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849" w:rsidRPr="00E10229" w:rsidRDefault="00022849" w:rsidP="00E10229">
      <w:pPr>
        <w:spacing w:after="0" w:line="360" w:lineRule="auto"/>
        <w:jc w:val="center"/>
        <w:rPr>
          <w:rFonts w:ascii="GHEA Grapalat" w:eastAsia="MS Mincho" w:hAnsi="GHEA Grapalat" w:cs="Arial"/>
          <w:b/>
          <w:sz w:val="24"/>
          <w:szCs w:val="24"/>
        </w:rPr>
      </w:pPr>
      <w:r w:rsidRPr="00E10229">
        <w:rPr>
          <w:rFonts w:ascii="GHEA Grapalat" w:eastAsia="MS Mincho" w:hAnsi="GHEA Grapalat" w:cs="Arial"/>
          <w:b/>
          <w:sz w:val="24"/>
          <w:szCs w:val="24"/>
        </w:rPr>
        <w:t>ԱՄՓՈՓԱԹԵՐԹ</w:t>
      </w:r>
    </w:p>
    <w:p w:rsidR="00E10229" w:rsidRPr="00E10229" w:rsidRDefault="00E10229" w:rsidP="00E10229">
      <w:pPr>
        <w:spacing w:after="0" w:line="360" w:lineRule="auto"/>
        <w:jc w:val="center"/>
        <w:rPr>
          <w:rFonts w:ascii="GHEA Grapalat" w:eastAsia="MS Mincho" w:hAnsi="GHEA Grapalat" w:cs="Arial"/>
          <w:b/>
          <w:sz w:val="24"/>
          <w:szCs w:val="24"/>
        </w:rPr>
      </w:pPr>
    </w:p>
    <w:p w:rsidR="00022849" w:rsidRPr="00E10229" w:rsidRDefault="00355BCE" w:rsidP="00E10229">
      <w:pPr>
        <w:shd w:val="clear" w:color="auto" w:fill="FFFFFF"/>
        <w:spacing w:after="0" w:line="360" w:lineRule="auto"/>
        <w:ind w:right="48"/>
        <w:jc w:val="center"/>
        <w:rPr>
          <w:rFonts w:ascii="GHEA Grapalat" w:eastAsia="MS Mincho" w:hAnsi="GHEA Grapalat" w:cs="Times New Roman"/>
          <w:b/>
          <w:sz w:val="24"/>
          <w:szCs w:val="24"/>
        </w:rPr>
      </w:pPr>
      <w:r w:rsidRPr="00E10229">
        <w:rPr>
          <w:rFonts w:ascii="GHEA Grapalat" w:eastAsia="Times New Roman" w:hAnsi="GHEA Grapalat" w:cs="Arial"/>
          <w:b/>
          <w:bCs/>
          <w:sz w:val="24"/>
          <w:szCs w:val="24"/>
          <w:lang w:val="fr-FR"/>
        </w:rPr>
        <w:t>«</w:t>
      </w:r>
      <w:r w:rsidR="00E10229" w:rsidRPr="00E10229">
        <w:rPr>
          <w:rFonts w:ascii="GHEA Grapalat" w:eastAsia="Times New Roman" w:hAnsi="GHEA Grapalat" w:cs="Arial"/>
          <w:b/>
          <w:bCs/>
          <w:sz w:val="24"/>
          <w:szCs w:val="24"/>
        </w:rPr>
        <w:t>ՀԱՅԱՍՏԱՆԻ ՀԱՆՐԱՊԵՏՈՒԹՅԱՆ 2021 ԹՎԱԿԱՆԻ ՊԵՏԱԿԱՆ ԲՅՈՒՋԵԻ ՄԱՍԻՆ» ՕՐԵՆՔՈՒՄ ՎԵՐԱԲԱՇԽՈՒՄ ԵՎ ԼՐԱՑՈՒՄՆԵՐ ՈՒ ՀԱՅԱՍՏԱՆԻ ՀԱՆՐԱՊԵՏՈՒԹՅԱՆ ԿԱՌԱՎԱՐՈՒԹՅԱՆ 2020 ԹՎԱԿԱՆԻ ԴԵԿՏԵՄԲԵՐԻ 30-ի N 2215-Ն ՈՐՈՇՄԱՆ ՄԵՋ ՓՈՓՈԽՈՒԹՅՈՒՆՆԵՐ ԵՎ ԼՐԱՑՈՒՄՆԵՐ ԿԱՏԱՐԵԼՈՒ, ԳՈՒՄԱՐ ՀԱՏԿԱՑՆԵԼՈՒ ԵՎ ՀԱՅԱՍՏԱՆԻ ՀԱՆՐԱՊԵՏՈՒԹՅԱՆ 2021 ԹՎԱԿԱՆԻ ՊԵՏԱԿԱՆ ԲՅՈՒՋԵԻ ՄԻՋՈՑՆԵՐԻ ՀԱՇՎԻՆ ԲԱՆԿԱՅԻՆ ՔԱՐՏԱՅԻՆ ՀԱՇԻՎՆԵՐՈՎ ՇՐՋԱՆԱՌՎՈՂ ՄԻՋՈՑՆԵՐԻ ՉԱՓԱՔԱՆԱԿՆԵՐԸ ՀԱՍՏԱՏԵԼՈՒ ՄԱՍԻՆ</w:t>
      </w:r>
      <w:r w:rsidRPr="00E10229">
        <w:rPr>
          <w:rFonts w:ascii="GHEA Grapalat" w:eastAsia="Times New Roman" w:hAnsi="GHEA Grapalat" w:cs="Arial"/>
          <w:b/>
          <w:bCs/>
          <w:sz w:val="24"/>
          <w:szCs w:val="24"/>
        </w:rPr>
        <w:t>»</w:t>
      </w:r>
      <w:r w:rsidR="00E10229" w:rsidRPr="00E1022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022849" w:rsidRPr="00E10229">
        <w:rPr>
          <w:rFonts w:ascii="GHEA Grapalat" w:eastAsia="MS Mincho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:rsidR="00022849" w:rsidRPr="00E10229" w:rsidRDefault="00022849" w:rsidP="00E10229">
      <w:pPr>
        <w:spacing w:after="0" w:line="360" w:lineRule="auto"/>
        <w:rPr>
          <w:rFonts w:ascii="GHEA Grapalat" w:eastAsia="MS Mincho" w:hAnsi="GHEA Grapalat" w:cs="Times New Roman"/>
          <w:sz w:val="24"/>
          <w:szCs w:val="24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504"/>
        <w:gridCol w:w="161"/>
        <w:gridCol w:w="4863"/>
      </w:tblGrid>
      <w:tr w:rsidR="00E10229" w:rsidRPr="00E10229" w:rsidTr="00E10229">
        <w:trPr>
          <w:trHeight w:val="20"/>
        </w:trPr>
        <w:tc>
          <w:tcPr>
            <w:tcW w:w="333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10229" w:rsidRPr="00E10229" w:rsidRDefault="00E10229" w:rsidP="00E102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 Արդարադատության նախարարություն</w:t>
            </w:r>
          </w:p>
        </w:tc>
        <w:tc>
          <w:tcPr>
            <w:tcW w:w="1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10229" w:rsidRPr="00E10229" w:rsidRDefault="00E10229" w:rsidP="00E102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14.05.2021թ.</w:t>
            </w:r>
          </w:p>
        </w:tc>
      </w:tr>
      <w:tr w:rsidR="00E10229" w:rsidRPr="00E10229" w:rsidTr="00E10229">
        <w:trPr>
          <w:trHeight w:val="20"/>
        </w:trPr>
        <w:tc>
          <w:tcPr>
            <w:tcW w:w="333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10229" w:rsidRPr="00E10229" w:rsidRDefault="00E10229" w:rsidP="00E102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27.3/12749-2021</w:t>
            </w:r>
          </w:p>
        </w:tc>
      </w:tr>
      <w:tr w:rsidR="00E10229" w:rsidRPr="00E10229" w:rsidTr="00E10229">
        <w:trPr>
          <w:trHeight w:val="20"/>
        </w:trPr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 Հաշվի առնելով, որ առաջարկվող փոփոխությունները նախատեսվում են կատարել «Հայաստանի Հանրապետության 2021 թվականի պետական բյուջեի մասին» օրենքում՝ անհրաժեշտ է Նախագծի 1-ին կետում «Հայաստանի Հանրապետության 2020 թվականի պետական բյուջեի մասին» Հայաստանի Հանրապետության օրենք բառերը փոխարինել «Հայաստանի Հանրապետության 2021 թվականի պետական բյուջեի մասին» օրենք բառերով: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 xml:space="preserve"> Միևնույն ժամանակ, Նախագծի 1-ին կետում անհրաժեշտ է Հայաստանի Հանրապետության կառավարության 2020 թվականի դեկտեմբերի 30-ի N 2215-Ն որոշման հավելվածների մեջ 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ավելացնել նաև N 1 հավելվածը՝ հաշվի առնելով, որ Նախագծի անբաժանելի մաս կազմող հավելված N 1-ով փոփոխություն է նախատեսվում N 1 հավելվածում: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>Ընդունվել է:</w:t>
            </w: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Նախագծում կատարվել են համապատասխան փոփոխությունները:</w:t>
            </w:r>
          </w:p>
        </w:tc>
      </w:tr>
      <w:tr w:rsidR="00E10229" w:rsidRPr="00E10229" w:rsidTr="00E10229">
        <w:trPr>
          <w:trHeight w:val="20"/>
        </w:trPr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2. Նկատի ունենալով, որ ներկայացված Նախագծի ընդունումը պայմանավորված է «Հայաստանի Հանրապետության ընտրական օրենսգիրք» սահմանադրական օրենքի պահանջներին համապատասխան՝ արտահերթ ընտրությունների նախապատրաստման և անցկացման հետ կապված ծախսերը ֆինանսավորելու անհրաժեշտությամբ, և Նախագծով առկա կարգավորումները կարգավորում են արտահերթ ընտրությունների հետ կապված հարցերը՝ անհրաժեշտ է Նախագծի 3-րդ կետում նշված «հանրաքվե» բառը խմբագրել: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 է: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Նախագծում կատարվել է համապատասխան փոփոխությունը:</w:t>
            </w:r>
          </w:p>
        </w:tc>
      </w:tr>
      <w:tr w:rsidR="00E10229" w:rsidRPr="00E10229" w:rsidTr="00E10229">
        <w:trPr>
          <w:trHeight w:val="20"/>
        </w:trPr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3. Նախագծի վերնագրում նշվում է գումար հատկացնելու մասին, մինչդեռ, ինչպես վերնագրից, այնպես էլ դրանում առկա կարգավորումներից պարզ չէ մարմին(ներ)ը, որին Նախագծով առաջարկվում է հատկացնել գումար: Ուստի, առաջարկում ենք կատարել վերնագրի և բովանդակության համապատասխանեցում: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Չի ընդունվել:</w:t>
            </w: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Քանի որ ՀՀ 2021 թվականի պետական բյուջեով նախատեսված ՀՀ կառավարության պահուստային ֆոնդի հաշվին հատկացվող գումարը նախագծի հավելվածներում բաշխված է ըստ մարմինների և արտացոլված է  ԲԳԿ-ի և ԲՍԿ-ի մակարդակներով:</w:t>
            </w:r>
          </w:p>
        </w:tc>
      </w:tr>
      <w:tr w:rsidR="00E10229" w:rsidRPr="00E10229" w:rsidTr="00E10229">
        <w:trPr>
          <w:trHeight w:val="20"/>
        </w:trPr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4. Հաշվի առնելով, որ Նախագծի 5-րդ կետով հաստատվում են վարկային քարտային հաշիվներով շրջանառվող միջոցների 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չափաքանակը՝ անհրաժեշտ է համապատասխան փոփոխություն կատարել նաև Նախագծի վերնագրում՝ այն համապատասխանեցնելով բովանդակությանը: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>Ընդունվել է:</w:t>
            </w: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Նախագծում կատարվել է համապատասխան փոփոխությունը:</w:t>
            </w:r>
          </w:p>
        </w:tc>
      </w:tr>
      <w:tr w:rsidR="00E10229" w:rsidRPr="00E10229" w:rsidTr="00E10229">
        <w:trPr>
          <w:trHeight w:val="20"/>
        </w:trPr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5. Միևնույն ժամանակ, հիմք ընդունելով Հայաստանի Հանրապետության կառավարության 2021 թվականի փետրվարի 25-ի N 252-Լ որոշման 20-րդ կետը՝ հարկ ենք համարում նշել, որ Նախագծին կից ներկայացված՝ նախագծի ընդունման դեպքում այլ իրավական ակտերի ընդունման անհրաժեշտության մասին տեղեկանքի ներկայացման անհրաժեշտությունը բացակայում է: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24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 է:</w:t>
            </w:r>
          </w:p>
        </w:tc>
      </w:tr>
      <w:tr w:rsidR="00E10229" w:rsidRPr="00E10229" w:rsidTr="00E10229">
        <w:trPr>
          <w:trHeight w:val="20"/>
        </w:trPr>
        <w:tc>
          <w:tcPr>
            <w:tcW w:w="333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10229" w:rsidRPr="00E10229" w:rsidRDefault="00E10229" w:rsidP="00E102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2. Կենտրոնական ընտրական հանձնաժողով</w:t>
            </w:r>
          </w:p>
        </w:tc>
        <w:tc>
          <w:tcPr>
            <w:tcW w:w="1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10229" w:rsidRPr="00E10229" w:rsidRDefault="00E10229" w:rsidP="00E102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14.05.2021թ.</w:t>
            </w:r>
          </w:p>
        </w:tc>
      </w:tr>
      <w:tr w:rsidR="00E10229" w:rsidRPr="00E10229" w:rsidTr="00E10229">
        <w:trPr>
          <w:trHeight w:val="20"/>
        </w:trPr>
        <w:tc>
          <w:tcPr>
            <w:tcW w:w="333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10229" w:rsidRPr="00E10229" w:rsidRDefault="00E10229" w:rsidP="00E1022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01/11/232-2021</w:t>
            </w:r>
          </w:p>
        </w:tc>
      </w:tr>
      <w:tr w:rsidR="00E10229" w:rsidRPr="00E10229" w:rsidTr="00E10229">
        <w:trPr>
          <w:trHeight w:val="20"/>
        </w:trPr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 Նախագծի վերանգիրը «Հայաստանի Հանրապետության 2021 թվականի պետական բյուջեի մասին» բառերից հետո լրացնել «Հայաստանի Հանրապետության» բառերով: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Չի ընդունվել:</w:t>
            </w: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Հաշվի առնելով</w:t>
            </w: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«Նորմատիվ իրավական ակտերի մասին» օրենքի 18-րդ հոդվածի 3-րդ մասի պահանջները:</w:t>
            </w:r>
          </w:p>
        </w:tc>
      </w:tr>
      <w:tr w:rsidR="00E10229" w:rsidRPr="00E10229" w:rsidTr="00E10229">
        <w:trPr>
          <w:trHeight w:val="20"/>
        </w:trPr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2. Նախագծում «Ընտրական օրենսգիրք» բառերը փոխարինել «Հայաստանի Հանրապետության ընտրական օրենսգիրք» բառերով: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 է:</w:t>
            </w: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Նախագծում կատարվել է համապատասխան փոփոխությունը:</w:t>
            </w:r>
          </w:p>
        </w:tc>
      </w:tr>
      <w:tr w:rsidR="00E10229" w:rsidRPr="00E10229" w:rsidTr="00E10229">
        <w:trPr>
          <w:trHeight w:val="20"/>
        </w:trPr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3. Նախագծի 1-ին կետում «2020» թիվը փոխարինել «2021» թվով: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 է:</w:t>
            </w: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Նախագծում կատարվել է համապատասխան փոփոխությունը:</w:t>
            </w:r>
          </w:p>
        </w:tc>
      </w:tr>
      <w:tr w:rsidR="00E10229" w:rsidRPr="00E10229" w:rsidTr="00E10229">
        <w:trPr>
          <w:trHeight w:val="20"/>
        </w:trPr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4. Նախագծի 1-ին կետը լրացնել նոր նախադասությամբ.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«Հայաստանի Հանրապետության կենտրոնական ընտրական հանձնաժողովին հատկացնել ....... հազար դրամ՝ 2021 թվականի հունիսի 20-ին կայանալիք` Հայաստանի Հանրապետության Ազգային ժողովի արտահերթ ընտրությունների քվեարկության ժամանակ տեղամասերից քվեարկության ընթացքի և քվեարկության արդյունքների ամփոփման գործընթացի տեսանկարահանման և միաժամանակյա համացանցային հեռարձակման գործընթացն ապահովելու նպատակով:»: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Չի ընդունվել:</w:t>
            </w: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Քանի որ ՀՀ 2021 թվականի պետական բյուջեով նախատեսված ՀՀ կառավարության պահուստային ֆոնդի հաշվին հատկացվող գումարը նախագծի հավելվածներում բաշխված է ըստ մարմինների և արտացոլված է  ԲԳԿ-ի և ԲՍԿ-ի մակարդակներով:</w:t>
            </w:r>
          </w:p>
        </w:tc>
      </w:tr>
      <w:tr w:rsidR="00E10229" w:rsidRPr="00E10229" w:rsidTr="00E10229">
        <w:trPr>
          <w:trHeight w:val="20"/>
        </w:trPr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5. Նախագծի 2-րդ կետը «նպատակով» բառից հետո լրացնել «եռակողմ» բառով, իսկ «Յուքոմ» փակ բաժնետիրական ընկերության» բառերից հետո լրացնել «և Հայաստանի Հանրապետության կառավարության կողմից լիազորված պետական մարմնի» բառերով: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Չի ընդունվել:</w:t>
            </w: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Եռակողմ պայմանագրի նպատակահարմարությունը հիմնավորված չէ և չի հասկացվում, թե որ կողմը ինչի համար է պատասխանատու: </w:t>
            </w:r>
          </w:p>
        </w:tc>
      </w:tr>
      <w:tr w:rsidR="00E10229" w:rsidRPr="00E10229" w:rsidTr="00E10229">
        <w:trPr>
          <w:trHeight w:val="20"/>
        </w:trPr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6. Նախագծի 2-րդ կետը լրացնել նոր նախադասությամբ.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«Սույն որոշման իմաստով Հայաստանի Հանրապետության կառավարության կողմից լիազորված պետական մարմին է հանդիսանում ....»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9B0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Չի ընդունվել:</w:t>
            </w:r>
          </w:p>
          <w:p w:rsidR="00E10229" w:rsidRPr="007679B0" w:rsidRDefault="007679B0" w:rsidP="007679B0">
            <w:pP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Հաշվի առնելով 5-րդ կետի վերաբերյալ ներկայացված պարզաբանումը:</w:t>
            </w:r>
          </w:p>
        </w:tc>
      </w:tr>
      <w:tr w:rsidR="00E10229" w:rsidRPr="00E10229" w:rsidTr="00E10229">
        <w:trPr>
          <w:trHeight w:val="20"/>
        </w:trPr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7. Նախագծի 3-րդ կետը շարադրել հետևյալ խմբագրությամբ.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«3. «ԷԿԵՆԳ» փակ բաժնետիրական ընկերությանը՝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ա) ներկայացնել եզրակացություն (կարծիք) սույն որոշման 2-րդ կետով սահմանված պայմանագրի գնային առաջարկի վերաբերյալ, Հայաստանի Հանրապետության վարչապետի աշխատակազմին,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բ) ապահովել 2021 թվականի հունիսի 20-ին կայանալիք` Հայաստանի Հանրապետության Ազգային ժողովի արտահերթ ընտրությունների քվեարկության ժամանակ տեղամասերից քվեարկության ընթացքի և քվեարկության արդյունքների ամփոփման գործընթացի տեսանկարահանման և միաժամանակյա համացանցային հեռարձակման գործընթացի նախապատրաստման և իրականացման ընթացքում «Յուքոմ» ՓԲԸ-ին մասնագիտական, կազմակերպչական աջակցության ցուցաբերում,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 xml:space="preserve">գ) իրականացնել մասնագիտական հսկողություն «Յուքոմ» ՓԲԸ-ի կողմից կատարվելիք աշխատանքների նկատմամբ: Արդյունքների մասին սույն որոշման 2-րդ կետով սահմանված պայմանագրին կից հաստատված ժամանակացույցին համապատասխան՝ պարբերական տեղեկատվություն ներկայացնել Հայաստանի Հանրապետության կենտրոնական ընտրական 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հանձնաժողով և Հայաստանի Հանրապետության վարչապետի աշխատակազմ: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Սույն գործառույթի իրականացման համար անհրաժեշտ ծախսերը կատարել ընկերության ֆինանսական միջոցների հաշվին:»: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229" w:rsidRPr="00E10229" w:rsidRDefault="00E10229" w:rsidP="00E10229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>Չի ընդունվել:</w:t>
            </w:r>
            <w:r w:rsidRPr="00E1022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«ԷԿԵՆԳ» ՓԲԸ չունի լիազորություն 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պայմանագրի գնային առաջարկի վերաբերյալ  եզրակացություն տալու համար: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 xml:space="preserve">«Յուքոմ» ՓԲԸ-ի կողմից կատարվելիք աշխատանքների նկատմամբ մասնագիտական հսկողության պահանջը այսպես թե այնպես սահմանված է ՀՀ կառավարության որոշմամբ, որի դրույթները գերակա են: </w:t>
            </w:r>
          </w:p>
        </w:tc>
      </w:tr>
      <w:tr w:rsidR="0020488B" w:rsidRPr="0020601F" w:rsidTr="00E10229">
        <w:trPr>
          <w:trHeight w:val="20"/>
        </w:trPr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88B" w:rsidRDefault="0020488B" w:rsidP="0020488B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8. Միաժամանակ, 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 Հանրապետության կենտրոնական ընտրական հանձնաժողով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 հակված է այն մոտեցմանը, որ Կ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ենտրոնական ընտրական հանձնաժողով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 չի կա</w:t>
            </w:r>
            <w:r w:rsidR="00507A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րող հանդիսանալ Նաախագծի 2-ր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դ կետով սահմանված պայմանագրի կողմ, քանի որ «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 Հանրապետության ընտրական օրենսգիրք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E1022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 Հանրապետության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սահմանադրական օրենքի 8-րդ հոդվածի 11.1. կետը սահմանում է. «</w:t>
            </w:r>
            <w:r w:rsidRPr="002048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Ազգային ժողովի ընտրությունների ժամանակ կառավարության սահմանած կարգով անցկացված մրցույթի արդյունքում ընտրված մասնագիտացված կազմակերպությանը Կենտրոնական ընտրական հանձնաժողովը թույլատրում է իրականացնել բոլոր ընտրական տեղամասերից քվեարկության ընթացքի և քվեարկության արդյունքների ամփոփման գործընթացի տեսանկարահանում և միաժամանակյա համացանցային հեռարձակում՝ ուղիղ ժամանակային ռեժիմում՝ հատուկ ստեղծված կայքի (կայքերի) միջոցով: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»:</w:t>
            </w:r>
          </w:p>
          <w:p w:rsidR="0020488B" w:rsidRDefault="0020488B" w:rsidP="0020488B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Նշված իրավադրույթը սահմանում է իմպերատիվ պահանջ ՀՀ կառավարության համար, ըստ որի կառավորությունը պետք է սահմանի մրցութ</w:t>
            </w:r>
            <w:r w:rsidR="00507A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այ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ին կարգ մասնագիտացված կազմակերպության (կազմակերպությունների) ընտրության համար, իսկ </w:t>
            </w:r>
            <w:r w:rsidRPr="002048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ենտրոնական ընտրական հանձնաժողովի համար սահմանում է իմպերատիվ պահանջ՝ տալ թույլտվություն՝ </w:t>
            </w:r>
            <w:r w:rsidRPr="002048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սահմանած կարգով անցկացված մրցույթի արդյունքում ընտրված մասնագիտացված կազմակերպությանը իրականացնել ընտրական տեղամասերից քվեարկության ընթացքի և քվեարկության արդյունքների ամփոփման գործընթացի տեսանկարահանում և միաժամ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անակյա համացանցային հեռարձակում</w:t>
            </w:r>
            <w:r w:rsidRPr="002048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  <w:p w:rsidR="0020488B" w:rsidRDefault="0020488B" w:rsidP="00507AED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Հարկ է նկատել, որ 2017թ. խորհրդարանական ընտրությունների ժամանակ այդ գործընթացը կազմակերպվել և իրականացվել է ՀՀ կառավարության 2016 թվականի նոյեմբերի 10-ի «Ը</w:t>
            </w:r>
            <w:r w:rsidRPr="002048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նտրական տեղամասերու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 տեսանկարահանումը և</w:t>
            </w:r>
            <w:r w:rsidRPr="002048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ուղիղ հեռարձակումը կազմակերպելու, նույնականացման քարտերի ու անձնագրերի շտեմարանի աուդիտը կազմակերպելու, էլեկտրոնային սարքերով քվեարկողների գրանցման համակարգի ներդրման ընթացքը մշտադիտարկելու նպա</w:t>
            </w:r>
            <w:r w:rsidR="00507A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տակով հանձնաժողովի կազմավորման և</w:t>
            </w:r>
            <w:r w:rsidRPr="002048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048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գործունեության կարգը սահմանելու մասին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»</w:t>
            </w:r>
            <w:r w:rsidR="00507A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507AED" w:rsidRPr="0020601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N </w:t>
            </w:r>
            <w:r w:rsidR="00507A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1158-Ն որոշմամբ, որը հիմք է հանդիսացել </w:t>
            </w:r>
            <w:r w:rsidR="00507AED" w:rsidRPr="002048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</w:t>
            </w:r>
            <w:r w:rsidR="00507A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ենտրոնական ընտրական հանձնաժողովի 07.02.2017թ.</w:t>
            </w:r>
            <w:r w:rsidR="00507AED" w:rsidRPr="0020601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N</w:t>
            </w:r>
            <w:r w:rsidR="00507A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25-Ա որոշման ընդունման համար, իսկ 2018թ. արտահերթ խորհրդարանական ընտրությունների ժամանակ՝ </w:t>
            </w:r>
            <w:r w:rsidR="00507AED" w:rsidRPr="002048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</w:t>
            </w:r>
            <w:r w:rsidR="00507A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ենտրոնական ընտրական հանձնաժողովի 15.11.2018թ. </w:t>
            </w:r>
            <w:r w:rsidR="00507AED" w:rsidRPr="0020601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N </w:t>
            </w:r>
            <w:r w:rsidR="00507A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96-Ա որոշման ընդունման համար հիմք է հանդիսացել </w:t>
            </w:r>
            <w:r w:rsidR="00507AED" w:rsidRPr="0020601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="00507A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առաջին փոխվարչապետի պաշտոնակատարի 14.11.2018թ. թիվ 03/03.8/38709 գրությունը:</w:t>
            </w:r>
          </w:p>
          <w:p w:rsidR="00507AED" w:rsidRPr="00507AED" w:rsidRDefault="00507AED" w:rsidP="00507AED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2016թ. «</w:t>
            </w:r>
            <w:r w:rsidRPr="0020601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ընտրական օրենսգիրք» </w:t>
            </w:r>
            <w:r w:rsidRPr="0020601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սահմանադրական օրենքի ընդունումից ի վեր, անցկացված այն ընտրությունների ժամանակ, երբ իրականցվել է ընտրական տեղամասերից </w:t>
            </w:r>
            <w:r w:rsidRPr="002048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քվեարկության ընթացքի և քվեարկության արդյունքների ամփոփման գործընթացի տեսանկարահանում և միաժամ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անակյա համացանցային հեռարձակում, </w:t>
            </w:r>
            <w:r w:rsidRPr="002048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ենտրոնական ընտրական հանձնաժողովը երբևէ մասնագիտացված կազմակերպության հետ կնքված պայմանագրի կողմ չի հանդիսացել: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01F" w:rsidRPr="0020601F" w:rsidRDefault="0020601F" w:rsidP="0020601F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0601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Չի ընդունվել</w:t>
            </w:r>
            <w:r w:rsidRPr="0020601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  <w:p w:rsidR="0020601F" w:rsidRPr="0020601F" w:rsidRDefault="0020601F" w:rsidP="0020601F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0601F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Հարկ է նկատի ունենալ, որ Ընտրական օրենսգիրք սահմանադրական օրենքի (այսուհետ՝ նաև Օրենք) 24-րդ հոդվածի համաձայն </w:t>
            </w:r>
            <w:r w:rsidRPr="0020601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ընտրությունների կազմակերպման և անցկացման համար նախատեսված ֆինանսական միջոցները  հատկացվում են Կենտրոնական ընտրական հանձնաժողով պետական մարմնին: Անհասկանալի է ԿԸՀ-ի այն պնդումը, որ վերջինս չի կարող հանդիսանալ նշված պայմանագրի կողմ, այն դեպքում, երբ նշված աշխատանքներն անմիջականորեն հանդիսանում են ընտրությունների կազմակերպմանն առնչվող ծախսեր։ Բացի այդ, պետք է նշել, որ ԿԸՀ-ի կողմից  հիշատակված՝ Օրենքի 8-րդ հոդվածում խոսքը գնում է ոչ թե այս կամ այն մարմնի կողմից քննարկվող պայմանագիրը կնքելու պարտականության կամ հնարավորության մասին, այլ հիշատակված դրույթը վերաբերվում է զուտ </w:t>
            </w:r>
            <w:r w:rsidRPr="0020601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հեռարձակում իրականացնող կազմակերպությանը կառավարության սահմանված կարգով մրցույթով ընտրելու մասին։ Միաժամանակ պետք է նշել, որ հակառակ մեկնաբանության արդյունքում անհասկանալի է 2020թ հանրաքվեի համար նշված աշխատանքների կատարումը ևս ԿԸՀ-ի վրա դրված լինելու հանգամանքը այն պարագայում, երբ հանրաքվեի կազմակերպումը ևս իրականացվում է </w:t>
            </w:r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«Հայաստանի Հանրապետության</w:t>
            </w:r>
            <w:r w:rsidRPr="0020601F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ընտրական</w:t>
            </w:r>
            <w:r w:rsidRPr="0020601F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օրենսգիրք» սահմանադրական օրենքի համաձայն։</w:t>
            </w:r>
          </w:p>
          <w:p w:rsidR="0020601F" w:rsidRPr="0020601F" w:rsidRDefault="0020601F" w:rsidP="0020601F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 վերաբերում է կառավարության սահմանած կարգով իրականացվելիք մրցույթին, ապա պետք է նկատի ունենալ, որ կառավարության սահմանված կարգը տվյալ դեպքում հանդիսանում է ՀՀ կառավարության 04.05.2017թ «Գնումների գործընթացի կազմակերպման կարգը հաստատելու և ՀՀ կառավարության 2011թվականի փետրվարի 10-ի թիվ 168-Ն որոշումն ուժը կորցրած ճանաչելու մասին» թիվ 526-Ն որոշումը</w:t>
            </w:r>
            <w:bookmarkStart w:id="0" w:name="_GoBack"/>
            <w:bookmarkEnd w:id="0"/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20601F" w:rsidRPr="0020601F" w:rsidRDefault="0020601F" w:rsidP="0020601F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Հարկ է նկատի ունենալ, որ թեպետև գրությամբ հիշատակված 2017թ խորհրդարանական ընտրությունների ժամանակ մրցույթային գործընթացի </w:t>
            </w:r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կազմակերպման համար ընդունվել է առանձին որոշում (10.11.2016թ</w:t>
            </w:r>
            <w:r w:rsidRPr="0020601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թիվ 1158-Ն), սակայն նշված որոշումը ևս ընդունվել է այն ժամանակ գործող Գնումների գործընթացի կազմակերպման կարգը սահմանող  2011թվականի փետրվարի 10-ի թիվ 168-Ն որոշման հիման վրա։ Այսինքն, ակնհայտ է, որ կառավարության սահմանած կարգը տվյալ դեպքում հենց գնումների կազմակերպման կարգն է։</w:t>
            </w:r>
          </w:p>
          <w:p w:rsidR="0020601F" w:rsidRPr="0020601F" w:rsidRDefault="0020601F" w:rsidP="0020601F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 որում, այս մոտեցումը կիրառվել է նաև նախորդ տարի հանրաքվեի կազմակերպման ժամանակ։ Կառավարության սահմանված կարգով մրցույթ չի անցկացվել նաև 2018թ խորհրարանական ընտրությունների ժամանակ, քանի որ նշված աշխատանքների կատարումը ֆինանսավորվել է դոնոր կազմակերևպությունների կողմից։ Վերոնշյալ ամբողջի լույսի ներքո գտնում ենք, որ ԿԸՀ-ի պնդումը՝ հղում անելով միայն Օրենքի 8-րդ հոդվածին՝ առանց համակարգային վերլուծության, հիմնավորված չէ։</w:t>
            </w:r>
          </w:p>
          <w:p w:rsidR="0020601F" w:rsidRPr="0020601F" w:rsidRDefault="0020601F" w:rsidP="0020601F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ԿԸՀ-ի կողմից ներկայացված դիրքորոշումը հակասում է նաև հենց ԿԸՀ-ի կողմից նախորդ </w:t>
            </w:r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ընտրությունների ժամանակ ձեռնարկված միջոցառումներին։ Այսպես</w:t>
            </w:r>
            <w:r w:rsidRPr="0020601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20601F" w:rsidRPr="0020601F" w:rsidRDefault="0020601F" w:rsidP="0020601F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-ԿԸՀ-ն 2018թ հիմք ընդունելով կառավարության անդամի գրությունը թույլտվություն է տրամադրել փաստացի մրցույթով չընտրված կազմակերպությանը</w:t>
            </w:r>
            <w:r w:rsidRPr="0020601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20601F" w:rsidRPr="0020601F" w:rsidRDefault="0020601F" w:rsidP="0020601F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-ԿԸՀ-ն 2020թ հիմք ընդունելով կառավարության որոոշումը այնուամենայնիվ կնքել է պայմանագիր Յուքոմ ընկերության հետ։</w:t>
            </w:r>
          </w:p>
          <w:p w:rsidR="0020488B" w:rsidRPr="0020601F" w:rsidRDefault="0020601F" w:rsidP="0020601F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0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Ամփոփելով վերոգրյալը, ինչպես նաև հիմք ընդունելով Օրենքի արդեն իսկ հիշատակված 24-րդ հոդվածը՝ գտնում ենք, որ ԿԸՀ-ի դիրքորոշումը հիմնավորված չէ և ընտրությունների կազմակերպման և անցկացման համար անհրաժեշտ պայմանագրերի կողմ պետք է հանդիսանա հենց ԿԸՀ պետական մարմինը։</w:t>
            </w:r>
          </w:p>
        </w:tc>
      </w:tr>
    </w:tbl>
    <w:p w:rsidR="004B1DB3" w:rsidRPr="0020601F" w:rsidRDefault="008D2CD7" w:rsidP="00E10229">
      <w:pPr>
        <w:spacing w:line="360" w:lineRule="auto"/>
        <w:rPr>
          <w:sz w:val="24"/>
          <w:szCs w:val="24"/>
          <w:lang w:val="hy-AM"/>
        </w:rPr>
      </w:pPr>
    </w:p>
    <w:sectPr w:rsidR="004B1DB3" w:rsidRPr="0020601F" w:rsidSect="00E10229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3FB"/>
    <w:rsid w:val="00022849"/>
    <w:rsid w:val="00145B2A"/>
    <w:rsid w:val="0020488B"/>
    <w:rsid w:val="0020601F"/>
    <w:rsid w:val="002D2C58"/>
    <w:rsid w:val="002F7B0D"/>
    <w:rsid w:val="00355BCE"/>
    <w:rsid w:val="0042686C"/>
    <w:rsid w:val="00445FF0"/>
    <w:rsid w:val="00507AED"/>
    <w:rsid w:val="007679B0"/>
    <w:rsid w:val="008D2CD7"/>
    <w:rsid w:val="00B073FB"/>
    <w:rsid w:val="00B60169"/>
    <w:rsid w:val="00CD2CFD"/>
    <w:rsid w:val="00CD700B"/>
    <w:rsid w:val="00CE2E06"/>
    <w:rsid w:val="00D843BA"/>
    <w:rsid w:val="00E05F80"/>
    <w:rsid w:val="00E10229"/>
    <w:rsid w:val="00E2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CA5A4"/>
  <w15:docId w15:val="{9DE3580C-F269-4A7F-9C03-1E4B2AF75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2849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6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1736</Words>
  <Characters>9900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Ordyan</dc:creator>
  <cp:keywords/>
  <dc:description/>
  <cp:lastModifiedBy>Ashot Pirumyan</cp:lastModifiedBy>
  <cp:revision>3</cp:revision>
  <cp:lastPrinted>2021-05-14T15:19:00Z</cp:lastPrinted>
  <dcterms:created xsi:type="dcterms:W3CDTF">2021-05-17T08:08:00Z</dcterms:created>
  <dcterms:modified xsi:type="dcterms:W3CDTF">2021-05-17T08:43:00Z</dcterms:modified>
</cp:coreProperties>
</file>