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C66AF5" w:rsidP="00C66AF5">
      <w:pPr>
        <w:ind w:left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 xml:space="preserve">ԳՈՒՅՔ ԱՄՐԱՑՆԵԼՈՒ ԵՎ ԱՆՀԱՏՈՒՅՑ ՕԳՏԱԳՈՐԾՄԱՆ </w:t>
      </w:r>
      <w:r w:rsidR="00291C21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>ՀԱՆՁՆԵԼՈՒ ՄԱՍԻՆ</w:t>
      </w:r>
      <w:r w:rsidR="006D7937" w:rsidRPr="00674A60">
        <w:rPr>
          <w:rFonts w:ascii="GHEA Grapalat" w:hAnsi="GHEA Grapalat"/>
          <w:b/>
          <w:color w:val="000000"/>
          <w:lang w:val="hy-AM"/>
        </w:rPr>
        <w:t>»</w:t>
      </w:r>
      <w:r w:rsidR="006D7937"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937"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90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5"/>
        <w:gridCol w:w="195"/>
        <w:gridCol w:w="2707"/>
      </w:tblGrid>
      <w:tr w:rsidR="00C31830" w:rsidRPr="006D7937" w:rsidTr="00ED4A07">
        <w:trPr>
          <w:tblCellSpacing w:w="0" w:type="dxa"/>
        </w:trPr>
        <w:tc>
          <w:tcPr>
            <w:tcW w:w="8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C66AF5" w:rsidRDefault="006D7937" w:rsidP="00C66AF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C66AF5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274EFB" w:rsidRPr="00274EFB">
              <w:rPr>
                <w:rFonts w:ascii="Arial Unicode" w:eastAsia="Times New Roman" w:hAnsi="Arial Unicode"/>
                <w:b/>
                <w:color w:val="000000"/>
                <w:sz w:val="24"/>
                <w:szCs w:val="24"/>
                <w:lang w:val="en-US"/>
              </w:rPr>
              <w:t>1.</w:t>
            </w:r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ED4A07" w:rsidP="00A3237F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Pr="009C4CA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9C4CA8">
              <w:rPr>
                <w:rFonts w:ascii="GHEA Grapalat" w:hAnsi="GHEA Grapalat"/>
                <w:lang w:val="hy-AM"/>
              </w:rPr>
              <w:t>.20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9C4CA8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C31830" w:rsidRPr="006D7937" w:rsidTr="00ED4A07">
        <w:trPr>
          <w:trHeight w:val="720"/>
          <w:tblCellSpacing w:w="0" w:type="dxa"/>
        </w:trPr>
        <w:tc>
          <w:tcPr>
            <w:tcW w:w="8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</w:t>
            </w:r>
            <w:r w:rsidR="00C66AF5"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ED4A07" w:rsidRPr="00ED4A07">
              <w:rPr>
                <w:rFonts w:ascii="GHEA Grapalat" w:hAnsi="GHEA Grapalat"/>
                <w:lang w:val="hy-AM"/>
              </w:rPr>
              <w:t>01/8-2/6462-2021</w:t>
            </w:r>
          </w:p>
        </w:tc>
      </w:tr>
      <w:tr w:rsidR="00C31830" w:rsidRPr="00425494" w:rsidTr="00ED4A07">
        <w:trPr>
          <w:trHeight w:val="3140"/>
          <w:tblCellSpacing w:w="0" w:type="dxa"/>
        </w:trPr>
        <w:tc>
          <w:tcPr>
            <w:tcW w:w="8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ED4A07" w:rsidRDefault="00ED4A07" w:rsidP="00ED4A07">
            <w:pPr>
              <w:spacing w:line="360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</w:t>
            </w:r>
            <w:r w:rsidR="00FA59E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.  </w:t>
            </w:r>
            <w:r w:rsidRPr="00ED4A07">
              <w:rPr>
                <w:rFonts w:ascii="GHEA Grapalat" w:hAnsi="GHEA Grapalat"/>
                <w:lang w:val="hy-AM"/>
              </w:rPr>
              <w:t xml:space="preserve"> Առաջարկում ենք Նախագծի 1-ին կետում նշված «ամրացնել Հայաստանի Հանրապետության առողջապահության նախարարությանը» բառերից հետո լրացնել «և անհատույց օգտագործման իրավունքով հանձնել «Էլեկտրոնային առողջապահության ազգային օպերատոր» փակ բաժնետիրական ընկերությանը» բառերը՝ համապատասխանաբար խմբագրելով նաև Նախագծի վերնագիրը:</w:t>
            </w: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70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830" w:rsidRPr="00B241F7" w:rsidRDefault="00291C21" w:rsidP="00291C21">
            <w:pPr>
              <w:spacing w:after="0" w:line="240" w:lineRule="auto"/>
              <w:ind w:right="-11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="00ED4A07" w:rsidRPr="00ED4A07">
              <w:rPr>
                <w:rFonts w:ascii="GHEA Grapalat" w:hAnsi="GHEA Grapalat"/>
                <w:lang w:val="hy-AM"/>
              </w:rPr>
              <w:t>Առաջարկ</w:t>
            </w:r>
            <w:r w:rsidR="00ED4A07">
              <w:rPr>
                <w:rFonts w:ascii="GHEA Grapalat" w:hAnsi="GHEA Grapalat"/>
                <w:lang w:val="hy-AM"/>
              </w:rPr>
              <w:t>ն</w:t>
            </w:r>
            <w:r w:rsidR="00ED4A07" w:rsidRPr="00ED4A07">
              <w:rPr>
                <w:rFonts w:ascii="GHEA Grapalat" w:hAnsi="GHEA Grapalat"/>
                <w:lang w:val="hy-AM"/>
              </w:rPr>
              <w:t xml:space="preserve"> ընդունվել է, համապատասխան </w:t>
            </w:r>
            <w:r>
              <w:rPr>
                <w:rFonts w:ascii="GHEA Grapalat" w:hAnsi="GHEA Grapalat"/>
                <w:lang w:val="hy-AM"/>
              </w:rPr>
              <w:t>լրացումը</w:t>
            </w:r>
            <w:r w:rsidR="00ED4A07" w:rsidRPr="00ED4A07">
              <w:rPr>
                <w:rFonts w:ascii="GHEA Grapalat" w:hAnsi="GHEA Grapalat"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="00ED4A07" w:rsidRPr="00ED4A0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3237DA" w:rsidRPr="006D7937" w:rsidTr="001946BF">
        <w:trPr>
          <w:tblCellSpacing w:w="0" w:type="dxa"/>
        </w:trPr>
        <w:tc>
          <w:tcPr>
            <w:tcW w:w="8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37DA" w:rsidRPr="003237DA" w:rsidRDefault="003237DA" w:rsidP="003237DA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3237DA">
              <w:rPr>
                <w:rFonts w:eastAsia="Times New Roman" w:cs="Calibri"/>
                <w:b/>
                <w:bCs/>
                <w:sz w:val="24"/>
                <w:szCs w:val="24"/>
                <w:lang w:val="hy-AM" w:eastAsia="ru-RU"/>
              </w:rPr>
              <w:t> </w:t>
            </w:r>
            <w:r w:rsidRPr="003237DA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2. ՀՀ վարչապետի աշխատակազմ</w:t>
            </w:r>
          </w:p>
          <w:p w:rsidR="003237DA" w:rsidRPr="00C66AF5" w:rsidRDefault="003237DA" w:rsidP="003237DA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37DA" w:rsidRPr="00274EFB" w:rsidRDefault="003237DA" w:rsidP="00A3237F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9C4CA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9C4CA8">
              <w:rPr>
                <w:rFonts w:ascii="GHEA Grapalat" w:hAnsi="GHEA Grapalat"/>
                <w:lang w:val="hy-AM"/>
              </w:rPr>
              <w:t>.20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9C4CA8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3237DA" w:rsidRPr="006D7937" w:rsidTr="001946BF">
        <w:trPr>
          <w:trHeight w:val="720"/>
          <w:tblCellSpacing w:w="0" w:type="dxa"/>
        </w:trPr>
        <w:tc>
          <w:tcPr>
            <w:tcW w:w="8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7DA" w:rsidRPr="006D7937" w:rsidRDefault="003237DA" w:rsidP="003237DA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37DA" w:rsidRPr="006D7937" w:rsidRDefault="003237DA" w:rsidP="003237DA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N </w:t>
            </w:r>
            <w:r w:rsidRPr="003237DA">
              <w:rPr>
                <w:rFonts w:ascii="GHEA Grapalat" w:hAnsi="GHEA Grapalat"/>
                <w:bCs/>
                <w:iCs/>
                <w:lang w:val="hy-AM"/>
              </w:rPr>
              <w:t>02/16.16/16707-2021</w:t>
            </w:r>
          </w:p>
        </w:tc>
      </w:tr>
      <w:tr w:rsidR="003237DA" w:rsidRPr="00425494" w:rsidTr="00ED4A07">
        <w:trPr>
          <w:trHeight w:val="3140"/>
          <w:tblCellSpacing w:w="0" w:type="dxa"/>
        </w:trPr>
        <w:tc>
          <w:tcPr>
            <w:tcW w:w="8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7DA" w:rsidRPr="003237DA" w:rsidRDefault="003237DA" w:rsidP="003B2096">
            <w:pPr>
              <w:numPr>
                <w:ilvl w:val="0"/>
                <w:numId w:val="1"/>
              </w:numPr>
              <w:spacing w:after="0" w:line="360" w:lineRule="auto"/>
              <w:ind w:left="112" w:right="198" w:firstLine="54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237DA">
              <w:rPr>
                <w:rFonts w:ascii="GHEA Grapalat" w:hAnsi="GHEA Grapalat"/>
                <w:lang w:val="hy-AM"/>
              </w:rPr>
              <w:t>Հիմք ընդունելով «Պետական գույքի կառավարման մասին» ՀՀ օրենքի 30-րդ հոդվածի վերնագիրը՝ նախագծի վերնագրում «անհատույց օգտագործման» բառերից հետո անհրաժեշտ է լրացնել «իրավունքով» բառը:</w:t>
            </w:r>
          </w:p>
          <w:p w:rsidR="003237DA" w:rsidRDefault="003237DA" w:rsidP="003B2096">
            <w:pPr>
              <w:numPr>
                <w:ilvl w:val="0"/>
                <w:numId w:val="1"/>
              </w:numPr>
              <w:spacing w:after="0" w:line="360" w:lineRule="auto"/>
              <w:ind w:left="112" w:right="198" w:firstLine="54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237DA">
              <w:rPr>
                <w:rFonts w:ascii="GHEA Grapalat" w:hAnsi="GHEA Grapalat"/>
                <w:lang w:val="hy-AM"/>
              </w:rPr>
              <w:t>Հիմք ընդունելով այն, որ նախագծով անհատույց օգտագործման իրավունքով գույք է հանձնվում ՓԲԸ-ին, նախագծի նախաբանում անհրաժեշտ է հղում կատարել ՀՀ կառավարության 2011 թվականի փետրվարի 17-ի  N 304-Ն որոշմամբ հաստատված կարգի 1-ին կետին և ՀՀ քաղաքացիական օրենսգրքի 685-րդ հոդվածին, քանզի դրանցով է ՀՀ կառավարությունը լիազորվում անհատույց օգտագործման իրավունքով գույք հանձնել ՓԲԸ-ին:</w:t>
            </w:r>
            <w:bookmarkStart w:id="0" w:name="_GoBack"/>
            <w:bookmarkEnd w:id="0"/>
          </w:p>
          <w:p w:rsidR="00425494" w:rsidRDefault="00425494" w:rsidP="00425494">
            <w:pPr>
              <w:spacing w:after="0" w:line="360" w:lineRule="auto"/>
              <w:ind w:right="198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425494" w:rsidRPr="003237DA" w:rsidRDefault="00425494" w:rsidP="00425494">
            <w:pPr>
              <w:spacing w:after="0" w:line="360" w:lineRule="auto"/>
              <w:ind w:left="360" w:right="198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3237DA" w:rsidRPr="003237DA" w:rsidRDefault="003237DA" w:rsidP="003B2096">
            <w:pPr>
              <w:numPr>
                <w:ilvl w:val="0"/>
                <w:numId w:val="1"/>
              </w:numPr>
              <w:spacing w:after="0" w:line="360" w:lineRule="auto"/>
              <w:ind w:left="112" w:right="198" w:firstLine="54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3237DA">
              <w:rPr>
                <w:rFonts w:ascii="GHEA Grapalat" w:hAnsi="GHEA Grapalat"/>
                <w:lang w:val="hy-AM"/>
              </w:rPr>
              <w:t xml:space="preserve">Նախագծով նախատեսվում է անհատույց օգտագործման իրավունքով գույք հանձնել ՓԲԸ-ին, մինչդեռ, նախագծով սահմանված չէ, թե ինչ ժամկետում կողմերի միջև պետք է կնքվի անհատույց օգտագործման պայմանագիրը: Բացի այդ՝ հիմք ընդունելով «Պետական գույքի </w:t>
            </w:r>
            <w:r w:rsidRPr="003237DA">
              <w:rPr>
                <w:rFonts w:ascii="GHEA Grapalat" w:hAnsi="GHEA Grapalat"/>
                <w:lang w:val="hy-AM"/>
              </w:rPr>
              <w:lastRenderedPageBreak/>
              <w:t>կառավարման մասին» ՀՀ օրենքի 30-րդ հոդվածի 4-րդ մասը, նախագծով անհրաժեշտ է նախատեսել, թե ում միջոցներ հաշվին է իրականացվելու անհատույց օգտագործման պայմանագրից բխող գույքային իրավունքների գրանցման ծախսերը:</w:t>
            </w:r>
          </w:p>
          <w:p w:rsidR="003237DA" w:rsidRDefault="003237DA" w:rsidP="00ED4A07">
            <w:pPr>
              <w:spacing w:line="360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237DA" w:rsidRPr="006D7937" w:rsidRDefault="003237DA" w:rsidP="006D7937">
            <w:pPr>
              <w:spacing w:after="0" w:line="240" w:lineRule="auto"/>
              <w:ind w:right="-14" w:firstLine="125"/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37DA" w:rsidRDefault="003237DA" w:rsidP="003237DA">
            <w:pPr>
              <w:pStyle w:val="ListParagraph"/>
              <w:spacing w:after="0" w:line="240" w:lineRule="auto"/>
              <w:ind w:left="0" w:right="-1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1.Առաջարկն ընդունվել է, համապատասխան լրացումը կաարվել է:</w:t>
            </w:r>
          </w:p>
          <w:p w:rsidR="003237DA" w:rsidRPr="00A3237F" w:rsidRDefault="003237DA" w:rsidP="003237DA">
            <w:pPr>
              <w:jc w:val="both"/>
              <w:rPr>
                <w:rFonts w:ascii="GHEA Grapalat" w:eastAsia="SimSun" w:hAnsi="GHEA Grapalat"/>
                <w:lang w:val="hy-AM" w:eastAsia="ru-RU"/>
              </w:rPr>
            </w:pPr>
          </w:p>
          <w:p w:rsidR="003237DA" w:rsidRDefault="003237DA" w:rsidP="003237DA">
            <w:pPr>
              <w:pStyle w:val="ListParagraph"/>
              <w:spacing w:after="0" w:line="240" w:lineRule="auto"/>
              <w:ind w:left="17" w:right="-11"/>
              <w:jc w:val="both"/>
              <w:rPr>
                <w:rFonts w:ascii="GHEA Grapalat" w:hAnsi="GHEA Grapalat"/>
                <w:lang w:val="hy-AM"/>
              </w:rPr>
            </w:pPr>
            <w:r w:rsidRPr="003237DA"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Առաջարկն ընդունվել է</w:t>
            </w:r>
            <w:r w:rsidR="00425494">
              <w:rPr>
                <w:rFonts w:ascii="GHEA Grapalat" w:hAnsi="GHEA Grapalat"/>
                <w:lang w:val="hy-AM"/>
              </w:rPr>
              <w:t xml:space="preserve"> միայն ՀՀ Քաղաքացիական օրենգրքի 685-րդ հոդվածի մասով, քանի որ </w:t>
            </w:r>
            <w:r w:rsidR="00425494" w:rsidRPr="003237DA">
              <w:rPr>
                <w:rFonts w:ascii="GHEA Grapalat" w:hAnsi="GHEA Grapalat"/>
                <w:lang w:val="hy-AM"/>
              </w:rPr>
              <w:t>ՀՀ կառավարության 2011 թվականի փետրվարի 17-ի  N304-Ն որոշմամբ հաստատված կարգի 1-ին կետ</w:t>
            </w:r>
            <w:r w:rsidR="00425494">
              <w:rPr>
                <w:rFonts w:ascii="GHEA Grapalat" w:hAnsi="GHEA Grapalat"/>
                <w:lang w:val="hy-AM"/>
              </w:rPr>
              <w:t>ը վերաբերվում է անշարժ գույքին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3237DA" w:rsidRPr="00A3237F" w:rsidRDefault="003237DA" w:rsidP="003237DA">
            <w:pPr>
              <w:jc w:val="both"/>
              <w:rPr>
                <w:rFonts w:ascii="GHEA Grapalat" w:eastAsia="SimSun" w:hAnsi="GHEA Grapalat"/>
                <w:lang w:val="hy-AM" w:eastAsia="ru-RU"/>
              </w:rPr>
            </w:pPr>
          </w:p>
          <w:p w:rsidR="003237DA" w:rsidRPr="00A3237F" w:rsidRDefault="00A3237F" w:rsidP="00A3237F">
            <w:pPr>
              <w:pStyle w:val="ListParagraph"/>
              <w:numPr>
                <w:ilvl w:val="0"/>
                <w:numId w:val="3"/>
              </w:numPr>
              <w:ind w:left="159" w:hanging="159"/>
              <w:jc w:val="both"/>
              <w:rPr>
                <w:rFonts w:ascii="GHEA Grapalat" w:hAnsi="GHEA Grapalat"/>
                <w:lang w:val="hy-AM"/>
              </w:rPr>
            </w:pPr>
            <w:r w:rsidRPr="00A3237F">
              <w:rPr>
                <w:rFonts w:ascii="GHEA Grapalat" w:hAnsi="GHEA Grapalat"/>
                <w:lang w:val="hy-AM"/>
              </w:rPr>
              <w:t>Ա</w:t>
            </w:r>
            <w:r w:rsidR="003237DA" w:rsidRPr="00A3237F">
              <w:rPr>
                <w:rFonts w:ascii="GHEA Grapalat" w:hAnsi="GHEA Grapalat"/>
                <w:lang w:val="hy-AM"/>
              </w:rPr>
              <w:t>ռաջարկն ընդունվել</w:t>
            </w:r>
            <w:r w:rsidRPr="00A3237F">
              <w:rPr>
                <w:rFonts w:ascii="GHEA Grapalat" w:hAnsi="GHEA Grapalat"/>
                <w:lang w:val="hy-AM"/>
              </w:rPr>
              <w:t xml:space="preserve"> </w:t>
            </w:r>
            <w:r w:rsidR="003237DA" w:rsidRPr="00A3237F">
              <w:rPr>
                <w:rFonts w:ascii="GHEA Grapalat" w:hAnsi="GHEA Grapalat"/>
                <w:lang w:val="hy-AM"/>
              </w:rPr>
              <w:t xml:space="preserve">է պայմանագրի կնքման ժամկետի մասով, համապատասխան </w:t>
            </w:r>
            <w:r w:rsidR="003237DA" w:rsidRPr="00A3237F">
              <w:rPr>
                <w:rFonts w:ascii="GHEA Grapalat" w:hAnsi="GHEA Grapalat"/>
                <w:lang w:val="hy-AM"/>
              </w:rPr>
              <w:lastRenderedPageBreak/>
              <w:t xml:space="preserve">լրացումը կատարվել է, սակայն գույքի գրանցում և գրանցման ծախսեր չեն պահանջվում: </w:t>
            </w:r>
          </w:p>
        </w:tc>
      </w:tr>
    </w:tbl>
    <w:p w:rsidR="006D7937" w:rsidRPr="00C66AF5" w:rsidRDefault="006D7937" w:rsidP="006D7937">
      <w:pPr>
        <w:rPr>
          <w:rFonts w:ascii="Sylfaen" w:hAnsi="Sylfaen"/>
          <w:lang w:val="hy-AM"/>
        </w:rPr>
      </w:pPr>
    </w:p>
    <w:sectPr w:rsidR="006D7937" w:rsidRPr="00C66AF5" w:rsidSect="00C66AF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682"/>
    <w:multiLevelType w:val="hybridMultilevel"/>
    <w:tmpl w:val="DF6A6D0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32FF"/>
    <w:multiLevelType w:val="hybridMultilevel"/>
    <w:tmpl w:val="33328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47DAD"/>
    <w:multiLevelType w:val="hybridMultilevel"/>
    <w:tmpl w:val="23E6A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114B05"/>
    <w:rsid w:val="00274EFB"/>
    <w:rsid w:val="00291C21"/>
    <w:rsid w:val="003237DA"/>
    <w:rsid w:val="003B2096"/>
    <w:rsid w:val="00425494"/>
    <w:rsid w:val="005145F5"/>
    <w:rsid w:val="00573679"/>
    <w:rsid w:val="006D7937"/>
    <w:rsid w:val="009513CA"/>
    <w:rsid w:val="00954469"/>
    <w:rsid w:val="00A3237F"/>
    <w:rsid w:val="00B241F7"/>
    <w:rsid w:val="00C31830"/>
    <w:rsid w:val="00C66AF5"/>
    <w:rsid w:val="00ED4A07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38F01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9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C66AF5"/>
    <w:pPr>
      <w:ind w:left="720"/>
      <w:contextualSpacing/>
    </w:pPr>
    <w:rPr>
      <w:rFonts w:eastAsia="SimSun"/>
      <w:lang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66AF5"/>
    <w:rPr>
      <w:rFonts w:ascii="Calibri" w:eastAsia="SimSun" w:hAnsi="Calibri" w:cs="Times New Roman"/>
      <w:lang w:val="ru-RU" w:eastAsia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66A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66AF5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https://mul2.gov.am/tasks/437218/oneclick/Ampopatert.docx?token=8b934d38ed2682fcc3e7cc63fd3fa367</cp:keywords>
  <dc:description/>
  <cp:lastModifiedBy>Aram Grigoryan</cp:lastModifiedBy>
  <cp:revision>10</cp:revision>
  <dcterms:created xsi:type="dcterms:W3CDTF">2021-04-20T10:45:00Z</dcterms:created>
  <dcterms:modified xsi:type="dcterms:W3CDTF">2021-05-24T09:03:00Z</dcterms:modified>
</cp:coreProperties>
</file>