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6EAA" w14:textId="77777777" w:rsidR="004078CD" w:rsidRPr="00EC760B" w:rsidRDefault="00AE18C4" w:rsidP="001E6E02">
      <w:pPr>
        <w:jc w:val="center"/>
        <w:rPr>
          <w:rFonts w:ascii="GHEA Grapalat" w:hAnsi="GHEA Grapalat"/>
          <w:b/>
          <w:sz w:val="24"/>
          <w:szCs w:val="24"/>
        </w:rPr>
      </w:pPr>
      <w:r w:rsidRPr="00EC760B">
        <w:rPr>
          <w:rFonts w:ascii="GHEA Grapalat" w:hAnsi="GHEA Grapalat"/>
          <w:b/>
          <w:sz w:val="24"/>
          <w:szCs w:val="24"/>
        </w:rPr>
        <w:t>ԱՄՓՈՓԱԹԵՐԹ</w:t>
      </w:r>
    </w:p>
    <w:p w14:paraId="0C513080" w14:textId="77777777" w:rsidR="00AE18C4" w:rsidRPr="00EC760B" w:rsidRDefault="00DD5F4F" w:rsidP="001E6E02">
      <w:pPr>
        <w:ind w:right="270"/>
        <w:jc w:val="center"/>
        <w:rPr>
          <w:rFonts w:ascii="GHEA Grapalat" w:eastAsia="Calibri" w:hAnsi="GHEA Grapalat"/>
          <w:b/>
          <w:sz w:val="24"/>
          <w:szCs w:val="24"/>
          <w:lang w:val="hy-AM"/>
        </w:rPr>
      </w:pPr>
      <w:r w:rsidRPr="00EC760B">
        <w:rPr>
          <w:rFonts w:ascii="GHEA Grapalat" w:hAnsi="GHEA Grapalat"/>
          <w:b/>
          <w:sz w:val="24"/>
          <w:szCs w:val="24"/>
          <w:lang w:val="hy-AM"/>
        </w:rPr>
        <w:t xml:space="preserve">ՀԱՅԱՍՏԱՆԻ ՀԱՆՐԱՊԵՏՈՒԹՅԱՆ ԴԱՏԱԿԱՆ ՕՐԵՆՍԳԻՐՔ ՍԱՀՄԱՆԱԴՐԱԿԱՆ ՕՐԵՆՔՈՒՄ  ՓՈՓՈԽՈՒԹՅՈՒՆՆԵՐ </w:t>
      </w:r>
      <w:r w:rsidR="001232D3">
        <w:rPr>
          <w:rFonts w:ascii="GHEA Grapalat" w:hAnsi="GHEA Grapalat"/>
          <w:b/>
          <w:sz w:val="24"/>
          <w:szCs w:val="24"/>
          <w:lang w:val="hy-AM"/>
        </w:rPr>
        <w:t xml:space="preserve">ԵՎ ԼՐԱՑՈՒՄ </w:t>
      </w:r>
      <w:r w:rsidRPr="00EC760B">
        <w:rPr>
          <w:rFonts w:ascii="GHEA Grapalat" w:hAnsi="GHEA Grapalat"/>
          <w:b/>
          <w:sz w:val="24"/>
          <w:szCs w:val="24"/>
          <w:lang w:val="hy-AM"/>
        </w:rPr>
        <w:t>ԿԱՏԱՐԵԼՈՒ ՄԱՍԻՆ</w:t>
      </w:r>
      <w:r w:rsidRPr="00EC760B">
        <w:rPr>
          <w:rFonts w:ascii="GHEA Grapalat" w:hAnsi="GHEA Grapalat" w:cs="GHEA Mariam"/>
          <w:b/>
          <w:sz w:val="24"/>
          <w:szCs w:val="24"/>
          <w:lang w:val="hy-AM"/>
        </w:rPr>
        <w:t xml:space="preserve">» </w:t>
      </w:r>
      <w:r w:rsidR="001232D3">
        <w:rPr>
          <w:rFonts w:ascii="GHEA Grapalat" w:hAnsi="GHEA Grapalat" w:cs="GHEA Mariam"/>
          <w:b/>
          <w:sz w:val="24"/>
          <w:szCs w:val="24"/>
          <w:lang w:val="hy-AM"/>
        </w:rPr>
        <w:t xml:space="preserve">ՍԱՀՄԱՆԱԴՐԱԿԱՆ </w:t>
      </w:r>
      <w:r w:rsidRPr="00EC760B">
        <w:rPr>
          <w:rFonts w:ascii="GHEA Grapalat" w:hAnsi="GHEA Grapalat" w:cs="Sylfaen"/>
          <w:b/>
          <w:sz w:val="24"/>
          <w:szCs w:val="24"/>
          <w:lang w:val="hy-AM"/>
        </w:rPr>
        <w:t xml:space="preserve">ՕՐԵՆՔԻ </w:t>
      </w:r>
      <w:r w:rsidR="002B67E6" w:rsidRPr="00EC760B">
        <w:rPr>
          <w:rFonts w:ascii="GHEA Grapalat" w:hAnsi="GHEA Grapalat" w:cs="Sylfaen"/>
          <w:b/>
          <w:sz w:val="24"/>
          <w:szCs w:val="24"/>
          <w:lang w:val="hy-AM"/>
        </w:rPr>
        <w:t>ԵՎ</w:t>
      </w:r>
      <w:r w:rsidRPr="00EC760B">
        <w:rPr>
          <w:rFonts w:ascii="GHEA Grapalat" w:hAnsi="GHEA Grapalat" w:cs="Sylfaen"/>
          <w:b/>
          <w:sz w:val="24"/>
          <w:szCs w:val="24"/>
          <w:lang w:val="hy-AM"/>
        </w:rPr>
        <w:t xml:space="preserve"> ՀԱՐԱԿԻՑ ՕՐԵՆՔՆԵՐԻ ՆԱԽԱԳԾԵՐ</w:t>
      </w:r>
      <w:r w:rsidRPr="00EC760B">
        <w:rPr>
          <w:rFonts w:ascii="GHEA Grapalat" w:eastAsia="Calibri" w:hAnsi="GHEA Grapalat"/>
          <w:b/>
          <w:sz w:val="24"/>
          <w:szCs w:val="24"/>
          <w:lang w:val="hy-AM"/>
        </w:rPr>
        <w:t>Ի</w:t>
      </w:r>
    </w:p>
    <w:tbl>
      <w:tblPr>
        <w:tblStyle w:val="TableGrid"/>
        <w:tblW w:w="11340" w:type="dxa"/>
        <w:tblInd w:w="-1062" w:type="dxa"/>
        <w:tblLook w:val="04A0" w:firstRow="1" w:lastRow="0" w:firstColumn="1" w:lastColumn="0" w:noHBand="0" w:noVBand="1"/>
      </w:tblPr>
      <w:tblGrid>
        <w:gridCol w:w="7266"/>
        <w:gridCol w:w="4074"/>
      </w:tblGrid>
      <w:tr w:rsidR="005B0F4C" w:rsidRPr="00EC760B" w14:paraId="19813FAA" w14:textId="77777777" w:rsidTr="000B0C5C">
        <w:tc>
          <w:tcPr>
            <w:tcW w:w="7266" w:type="dxa"/>
            <w:vMerge w:val="restart"/>
            <w:shd w:val="clear" w:color="auto" w:fill="BFBFBF" w:themeFill="background1" w:themeFillShade="BF"/>
          </w:tcPr>
          <w:p w14:paraId="21BE4F95" w14:textId="77777777" w:rsidR="001C59E3" w:rsidRPr="00EC760B" w:rsidRDefault="001C59E3" w:rsidP="001E6E02">
            <w:pPr>
              <w:spacing w:line="276" w:lineRule="auto"/>
              <w:jc w:val="center"/>
              <w:rPr>
                <w:rFonts w:ascii="GHEA Grapalat" w:hAnsi="GHEA Grapalat"/>
                <w:b/>
                <w:sz w:val="24"/>
                <w:szCs w:val="24"/>
                <w:lang w:val="hy-AM"/>
              </w:rPr>
            </w:pPr>
            <w:r w:rsidRPr="00EC760B">
              <w:rPr>
                <w:rFonts w:ascii="GHEA Grapalat" w:hAnsi="GHEA Grapalat"/>
                <w:b/>
                <w:sz w:val="24"/>
                <w:szCs w:val="24"/>
                <w:lang w:val="hy-AM"/>
              </w:rPr>
              <w:t xml:space="preserve">1. </w:t>
            </w:r>
            <w:r w:rsidR="00A91A2C" w:rsidRPr="00EC760B">
              <w:rPr>
                <w:rFonts w:ascii="GHEA Grapalat" w:hAnsi="GHEA Grapalat"/>
                <w:b/>
                <w:sz w:val="24"/>
                <w:szCs w:val="24"/>
                <w:lang w:val="hy-AM"/>
              </w:rPr>
              <w:t>ՀՀ կրթության, գիտության, մշակույթի և սպորտի նախարարություն</w:t>
            </w:r>
          </w:p>
        </w:tc>
        <w:tc>
          <w:tcPr>
            <w:tcW w:w="4074" w:type="dxa"/>
            <w:shd w:val="clear" w:color="auto" w:fill="BFBFBF" w:themeFill="background1" w:themeFillShade="BF"/>
          </w:tcPr>
          <w:p w14:paraId="1CFFB9A2" w14:textId="77777777" w:rsidR="001C59E3" w:rsidRPr="0005638B" w:rsidRDefault="001C59E3" w:rsidP="001E6E02">
            <w:pPr>
              <w:spacing w:line="276" w:lineRule="auto"/>
              <w:jc w:val="center"/>
              <w:rPr>
                <w:rFonts w:ascii="GHEA Grapalat" w:hAnsi="GHEA Grapalat"/>
                <w:b/>
                <w:sz w:val="24"/>
                <w:szCs w:val="24"/>
              </w:rPr>
            </w:pPr>
            <w:r w:rsidRPr="0005638B">
              <w:rPr>
                <w:rFonts w:ascii="GHEA Grapalat" w:hAnsi="GHEA Grapalat"/>
                <w:b/>
                <w:sz w:val="24"/>
                <w:szCs w:val="24"/>
              </w:rPr>
              <w:t>0</w:t>
            </w:r>
            <w:r w:rsidR="00A91A2C" w:rsidRPr="0005638B">
              <w:rPr>
                <w:rFonts w:ascii="GHEA Grapalat" w:hAnsi="GHEA Grapalat"/>
                <w:b/>
                <w:sz w:val="24"/>
                <w:szCs w:val="24"/>
                <w:lang w:val="hy-AM"/>
              </w:rPr>
              <w:t>7</w:t>
            </w:r>
            <w:r w:rsidRPr="0005638B">
              <w:rPr>
                <w:rFonts w:ascii="GHEA Grapalat" w:hAnsi="GHEA Grapalat"/>
                <w:b/>
                <w:sz w:val="24"/>
                <w:szCs w:val="24"/>
              </w:rPr>
              <w:t>.0</w:t>
            </w:r>
            <w:r w:rsidR="00A91A2C" w:rsidRPr="0005638B">
              <w:rPr>
                <w:rFonts w:ascii="GHEA Grapalat" w:hAnsi="GHEA Grapalat"/>
                <w:b/>
                <w:sz w:val="24"/>
                <w:szCs w:val="24"/>
                <w:lang w:val="hy-AM"/>
              </w:rPr>
              <w:t>4</w:t>
            </w:r>
            <w:r w:rsidRPr="0005638B">
              <w:rPr>
                <w:rFonts w:ascii="GHEA Grapalat" w:hAnsi="GHEA Grapalat"/>
                <w:b/>
                <w:sz w:val="24"/>
                <w:szCs w:val="24"/>
              </w:rPr>
              <w:t>.2021</w:t>
            </w:r>
            <w:r w:rsidR="006E721D" w:rsidRPr="0005638B">
              <w:rPr>
                <w:rFonts w:ascii="GHEA Grapalat" w:hAnsi="GHEA Grapalat"/>
                <w:b/>
                <w:sz w:val="24"/>
                <w:szCs w:val="24"/>
              </w:rPr>
              <w:t xml:space="preserve"> թ.</w:t>
            </w:r>
          </w:p>
        </w:tc>
      </w:tr>
      <w:tr w:rsidR="005B0F4C" w:rsidRPr="00EC760B" w14:paraId="03E51473" w14:textId="77777777" w:rsidTr="000B0C5C">
        <w:tc>
          <w:tcPr>
            <w:tcW w:w="7266" w:type="dxa"/>
            <w:vMerge/>
            <w:shd w:val="clear" w:color="auto" w:fill="BFBFBF" w:themeFill="background1" w:themeFillShade="BF"/>
          </w:tcPr>
          <w:p w14:paraId="0E741EFF" w14:textId="77777777" w:rsidR="001C59E3" w:rsidRPr="00EC760B" w:rsidRDefault="001C59E3" w:rsidP="001E6E02">
            <w:pPr>
              <w:spacing w:line="276" w:lineRule="auto"/>
              <w:jc w:val="center"/>
              <w:rPr>
                <w:rFonts w:ascii="GHEA Grapalat" w:hAnsi="GHEA Grapalat"/>
                <w:sz w:val="24"/>
                <w:szCs w:val="24"/>
              </w:rPr>
            </w:pPr>
          </w:p>
        </w:tc>
        <w:tc>
          <w:tcPr>
            <w:tcW w:w="4074" w:type="dxa"/>
            <w:shd w:val="clear" w:color="auto" w:fill="BFBFBF" w:themeFill="background1" w:themeFillShade="BF"/>
          </w:tcPr>
          <w:p w14:paraId="17D5E5FF" w14:textId="77777777" w:rsidR="001C59E3" w:rsidRPr="0005638B" w:rsidRDefault="00A91A2C" w:rsidP="001E6E02">
            <w:pPr>
              <w:spacing w:line="276" w:lineRule="auto"/>
              <w:jc w:val="center"/>
              <w:rPr>
                <w:rFonts w:ascii="GHEA Grapalat" w:hAnsi="GHEA Grapalat"/>
                <w:b/>
                <w:sz w:val="24"/>
                <w:szCs w:val="24"/>
              </w:rPr>
            </w:pPr>
            <w:r w:rsidRPr="0005638B">
              <w:rPr>
                <w:rFonts w:ascii="GHEA Grapalat" w:hAnsi="GHEA Grapalat"/>
                <w:b/>
                <w:sz w:val="24"/>
                <w:szCs w:val="24"/>
              </w:rPr>
              <w:t>01/18.1/6851-2021</w:t>
            </w:r>
          </w:p>
        </w:tc>
      </w:tr>
      <w:tr w:rsidR="005B0F4C" w:rsidRPr="00EC760B" w14:paraId="587D3C9B" w14:textId="77777777" w:rsidTr="000B0C5C">
        <w:tc>
          <w:tcPr>
            <w:tcW w:w="7266" w:type="dxa"/>
          </w:tcPr>
          <w:p w14:paraId="064E24B9" w14:textId="77777777" w:rsidR="00AE18C4" w:rsidRPr="00EC760B" w:rsidRDefault="005C1B6A" w:rsidP="001E6E02">
            <w:pPr>
              <w:spacing w:line="276" w:lineRule="auto"/>
              <w:ind w:right="-1" w:firstLine="170"/>
              <w:jc w:val="both"/>
              <w:rPr>
                <w:rFonts w:ascii="GHEA Mariam" w:hAnsi="GHEA Mariam"/>
                <w:sz w:val="24"/>
                <w:szCs w:val="24"/>
              </w:rPr>
            </w:pPr>
            <w:r w:rsidRPr="00EC760B">
              <w:rPr>
                <w:rFonts w:ascii="GHEA Grapalat" w:hAnsi="GHEA Grapalat" w:cs="Cambria Math"/>
                <w:bCs/>
                <w:iCs/>
                <w:sz w:val="24"/>
                <w:szCs w:val="24"/>
                <w:lang w:val="hy-AM"/>
              </w:rPr>
              <w:t xml:space="preserve">1. </w:t>
            </w:r>
            <w:r w:rsidR="00ED71AA" w:rsidRPr="00EC760B">
              <w:rPr>
                <w:rFonts w:ascii="GHEA Grapalat" w:hAnsi="GHEA Grapalat"/>
                <w:color w:val="000000"/>
                <w:sz w:val="24"/>
                <w:szCs w:val="24"/>
                <w:lang w:val="hy-AM"/>
              </w:rPr>
              <w:t>Հայաստանի Հանրապետության դատական օրենսգիրք սահմանադրական օրենքում փոփոխություններ կատարելու մասին», «Հայաստանի Հանրապետության վարչական դատավարության օրենսգրքում փոփոխություններ կատարելու մասին» և «Հայաստանի Հանրապետության քաղաքացիական դատավարության օրենսգրքում փոփոխություններ կատարելու մասին» օրենքների նախագծե</w:t>
            </w:r>
            <w:proofErr w:type="spellStart"/>
            <w:r w:rsidR="00ED71AA" w:rsidRPr="00EC760B">
              <w:rPr>
                <w:rFonts w:ascii="GHEA Grapalat" w:hAnsi="GHEA Grapalat"/>
                <w:color w:val="000000"/>
                <w:sz w:val="24"/>
                <w:szCs w:val="24"/>
              </w:rPr>
              <w:t>րի</w:t>
            </w:r>
            <w:proofErr w:type="spellEnd"/>
            <w:r w:rsidR="00176EBD" w:rsidRPr="00EC760B">
              <w:rPr>
                <w:rFonts w:ascii="GHEA Grapalat" w:hAnsi="GHEA Grapalat"/>
                <w:color w:val="000000"/>
                <w:sz w:val="24"/>
                <w:szCs w:val="24"/>
              </w:rPr>
              <w:t xml:space="preserve"> </w:t>
            </w:r>
            <w:r w:rsidR="00176EBD" w:rsidRPr="00EC760B">
              <w:rPr>
                <w:rFonts w:ascii="GHEA Grapalat" w:hAnsi="GHEA Grapalat"/>
                <w:color w:val="000000"/>
                <w:sz w:val="24"/>
                <w:szCs w:val="24"/>
                <w:lang w:val="hy-AM"/>
              </w:rPr>
              <w:t>(</w:t>
            </w:r>
            <w:proofErr w:type="spellStart"/>
            <w:r w:rsidR="00176EBD" w:rsidRPr="00EC760B">
              <w:rPr>
                <w:rFonts w:ascii="GHEA Grapalat" w:hAnsi="GHEA Grapalat"/>
                <w:color w:val="000000"/>
                <w:sz w:val="24"/>
                <w:szCs w:val="24"/>
                <w:lang w:val="ru-RU"/>
              </w:rPr>
              <w:t>այսուհետ</w:t>
            </w:r>
            <w:proofErr w:type="spellEnd"/>
            <w:r w:rsidR="00176EBD" w:rsidRPr="00EC760B">
              <w:rPr>
                <w:rFonts w:ascii="GHEA Grapalat" w:hAnsi="GHEA Grapalat"/>
                <w:color w:val="000000"/>
                <w:sz w:val="24"/>
                <w:szCs w:val="24"/>
                <w:lang w:val="ru-RU"/>
              </w:rPr>
              <w:t>՝</w:t>
            </w:r>
            <w:r w:rsidR="00176EBD" w:rsidRPr="00EC760B">
              <w:rPr>
                <w:rFonts w:ascii="GHEA Grapalat" w:hAnsi="GHEA Grapalat"/>
                <w:color w:val="000000"/>
                <w:sz w:val="24"/>
                <w:szCs w:val="24"/>
              </w:rPr>
              <w:t xml:space="preserve"> </w:t>
            </w:r>
            <w:proofErr w:type="spellStart"/>
            <w:r w:rsidR="00176EBD" w:rsidRPr="00EC760B">
              <w:rPr>
                <w:rFonts w:ascii="GHEA Grapalat" w:hAnsi="GHEA Grapalat"/>
                <w:color w:val="000000"/>
                <w:sz w:val="24"/>
                <w:szCs w:val="24"/>
                <w:lang w:val="ru-RU"/>
              </w:rPr>
              <w:t>Նախագծեր</w:t>
            </w:r>
            <w:proofErr w:type="spellEnd"/>
            <w:r w:rsidR="00176EBD" w:rsidRPr="00EC760B">
              <w:rPr>
                <w:rFonts w:ascii="GHEA Grapalat" w:hAnsi="GHEA Grapalat"/>
                <w:color w:val="000000"/>
                <w:sz w:val="24"/>
                <w:szCs w:val="24"/>
                <w:lang w:val="hy-AM"/>
              </w:rPr>
              <w:t>)</w:t>
            </w:r>
            <w:r w:rsidR="00ED71AA" w:rsidRPr="00EC760B">
              <w:rPr>
                <w:rFonts w:ascii="GHEA Grapalat" w:hAnsi="GHEA Grapalat"/>
                <w:color w:val="000000"/>
                <w:sz w:val="24"/>
                <w:szCs w:val="24"/>
              </w:rPr>
              <w:t xml:space="preserve"> </w:t>
            </w:r>
            <w:proofErr w:type="spellStart"/>
            <w:r w:rsidR="00ED71AA" w:rsidRPr="00EC760B">
              <w:rPr>
                <w:rFonts w:ascii="GHEA Grapalat" w:hAnsi="GHEA Grapalat"/>
                <w:color w:val="000000"/>
                <w:sz w:val="24"/>
                <w:szCs w:val="24"/>
              </w:rPr>
              <w:t>վերաբերյալ</w:t>
            </w:r>
            <w:proofErr w:type="spellEnd"/>
            <w:r w:rsidR="00ED71AA" w:rsidRPr="00EC760B">
              <w:rPr>
                <w:rFonts w:ascii="GHEA Grapalat" w:hAnsi="GHEA Grapalat"/>
                <w:color w:val="000000"/>
                <w:sz w:val="24"/>
                <w:szCs w:val="24"/>
                <w:lang w:val="hy-AM"/>
              </w:rPr>
              <w:t xml:space="preserve"> </w:t>
            </w:r>
            <w:proofErr w:type="spellStart"/>
            <w:r w:rsidR="00ED71AA" w:rsidRPr="00EC760B">
              <w:rPr>
                <w:rFonts w:ascii="GHEA Grapalat" w:hAnsi="GHEA Grapalat"/>
                <w:color w:val="000000"/>
                <w:sz w:val="24"/>
                <w:szCs w:val="24"/>
                <w:lang w:val="ru-RU"/>
              </w:rPr>
              <w:t>դիտողություններ</w:t>
            </w:r>
            <w:proofErr w:type="spellEnd"/>
            <w:r w:rsidR="00ED71AA" w:rsidRPr="00EC760B">
              <w:rPr>
                <w:rFonts w:ascii="GHEA Grapalat" w:hAnsi="GHEA Grapalat"/>
                <w:color w:val="000000"/>
                <w:sz w:val="24"/>
                <w:szCs w:val="24"/>
              </w:rPr>
              <w:t xml:space="preserve"> </w:t>
            </w:r>
            <w:r w:rsidR="00ED71AA" w:rsidRPr="00EC760B">
              <w:rPr>
                <w:rFonts w:ascii="GHEA Grapalat" w:hAnsi="GHEA Grapalat"/>
                <w:color w:val="000000"/>
                <w:sz w:val="24"/>
                <w:szCs w:val="24"/>
                <w:lang w:val="ru-RU"/>
              </w:rPr>
              <w:t>և</w:t>
            </w:r>
            <w:r w:rsidR="00ED71AA" w:rsidRPr="00EC760B">
              <w:rPr>
                <w:rFonts w:ascii="GHEA Grapalat" w:hAnsi="GHEA Grapalat"/>
                <w:color w:val="000000"/>
                <w:sz w:val="24"/>
                <w:szCs w:val="24"/>
              </w:rPr>
              <w:t xml:space="preserve"> </w:t>
            </w:r>
            <w:proofErr w:type="spellStart"/>
            <w:r w:rsidR="00ED71AA" w:rsidRPr="00EC760B">
              <w:rPr>
                <w:rFonts w:ascii="GHEA Grapalat" w:hAnsi="GHEA Grapalat"/>
                <w:color w:val="000000"/>
                <w:sz w:val="24"/>
                <w:szCs w:val="24"/>
                <w:lang w:val="ru-RU"/>
              </w:rPr>
              <w:t>առաջարկություններ</w:t>
            </w:r>
            <w:proofErr w:type="spellEnd"/>
            <w:r w:rsidR="00ED71AA" w:rsidRPr="00EC760B">
              <w:rPr>
                <w:rFonts w:ascii="GHEA Grapalat" w:hAnsi="GHEA Grapalat"/>
                <w:color w:val="000000"/>
                <w:sz w:val="24"/>
                <w:szCs w:val="24"/>
              </w:rPr>
              <w:t xml:space="preserve"> </w:t>
            </w:r>
            <w:proofErr w:type="spellStart"/>
            <w:r w:rsidR="00ED71AA" w:rsidRPr="00EC760B">
              <w:rPr>
                <w:rFonts w:ascii="GHEA Grapalat" w:hAnsi="GHEA Grapalat"/>
                <w:color w:val="000000"/>
                <w:sz w:val="24"/>
                <w:szCs w:val="24"/>
                <w:lang w:val="ru-RU"/>
              </w:rPr>
              <w:t>չկան</w:t>
            </w:r>
            <w:proofErr w:type="spellEnd"/>
            <w:r w:rsidR="00ED71AA" w:rsidRPr="00EC760B">
              <w:rPr>
                <w:rFonts w:ascii="GHEA Grapalat" w:hAnsi="GHEA Grapalat"/>
                <w:color w:val="000000"/>
                <w:sz w:val="24"/>
                <w:szCs w:val="24"/>
              </w:rPr>
              <w:t>:</w:t>
            </w:r>
          </w:p>
        </w:tc>
        <w:tc>
          <w:tcPr>
            <w:tcW w:w="4074" w:type="dxa"/>
          </w:tcPr>
          <w:p w14:paraId="7EE36F5F" w14:textId="77777777" w:rsidR="00B46953" w:rsidRPr="00EC760B" w:rsidRDefault="00B46953" w:rsidP="001E6E02">
            <w:pPr>
              <w:spacing w:line="276" w:lineRule="auto"/>
              <w:jc w:val="center"/>
              <w:rPr>
                <w:rFonts w:ascii="GHEA Grapalat" w:hAnsi="GHEA Grapalat"/>
                <w:sz w:val="24"/>
                <w:szCs w:val="24"/>
                <w:lang w:val="hy-AM"/>
              </w:rPr>
            </w:pPr>
          </w:p>
          <w:p w14:paraId="7634891E" w14:textId="77777777" w:rsidR="00AE18C4" w:rsidRPr="00EC760B" w:rsidRDefault="0062181C" w:rsidP="001E6E02">
            <w:pPr>
              <w:spacing w:line="276" w:lineRule="auto"/>
              <w:jc w:val="both"/>
              <w:rPr>
                <w:rFonts w:ascii="GHEA Grapalat" w:hAnsi="GHEA Grapalat"/>
                <w:sz w:val="24"/>
                <w:szCs w:val="24"/>
                <w:lang w:val="hy-AM"/>
              </w:rPr>
            </w:pPr>
            <w:r w:rsidRPr="00EC760B">
              <w:rPr>
                <w:rFonts w:ascii="GHEA Grapalat" w:hAnsi="GHEA Grapalat"/>
                <w:sz w:val="24"/>
                <w:szCs w:val="24"/>
                <w:lang w:val="hy-AM"/>
              </w:rPr>
              <w:t xml:space="preserve">      </w:t>
            </w:r>
          </w:p>
        </w:tc>
      </w:tr>
      <w:tr w:rsidR="005B0F4C" w:rsidRPr="00EC760B" w14:paraId="31B78D3B" w14:textId="77777777" w:rsidTr="000B0C5C">
        <w:trPr>
          <w:trHeight w:val="300"/>
        </w:trPr>
        <w:tc>
          <w:tcPr>
            <w:tcW w:w="7266" w:type="dxa"/>
            <w:vMerge w:val="restart"/>
            <w:shd w:val="clear" w:color="auto" w:fill="BFBFBF" w:themeFill="background1" w:themeFillShade="BF"/>
          </w:tcPr>
          <w:p w14:paraId="578AF820" w14:textId="77777777" w:rsidR="00F962F4" w:rsidRPr="00EC760B" w:rsidRDefault="006E721D" w:rsidP="001E6E02">
            <w:pPr>
              <w:spacing w:line="276" w:lineRule="auto"/>
              <w:jc w:val="center"/>
              <w:rPr>
                <w:rFonts w:ascii="GHEA Grapalat" w:hAnsi="GHEA Grapalat"/>
                <w:b/>
                <w:sz w:val="24"/>
                <w:szCs w:val="24"/>
                <w:lang w:val="hy-AM"/>
              </w:rPr>
            </w:pPr>
            <w:r w:rsidRPr="00EC760B">
              <w:rPr>
                <w:rFonts w:ascii="GHEA Grapalat" w:hAnsi="GHEA Grapalat"/>
                <w:b/>
                <w:sz w:val="24"/>
                <w:szCs w:val="24"/>
                <w:lang w:val="hy-AM"/>
              </w:rPr>
              <w:t xml:space="preserve">2. </w:t>
            </w:r>
            <w:r w:rsidR="00176EBD" w:rsidRPr="00EC760B">
              <w:rPr>
                <w:rFonts w:ascii="GHEA Grapalat" w:hAnsi="GHEA Grapalat"/>
                <w:b/>
                <w:sz w:val="24"/>
                <w:szCs w:val="24"/>
                <w:lang w:val="hy-AM"/>
              </w:rPr>
              <w:t>ՀՀ ԿԱ Միջուկային անվտանգության կարգավորման կոմիտե</w:t>
            </w:r>
          </w:p>
          <w:p w14:paraId="095DBA19" w14:textId="77777777" w:rsidR="006E721D" w:rsidRPr="00EC760B" w:rsidRDefault="006E721D" w:rsidP="001E6E02">
            <w:pPr>
              <w:spacing w:line="276" w:lineRule="auto"/>
              <w:jc w:val="center"/>
              <w:rPr>
                <w:rFonts w:ascii="GHEA Grapalat" w:hAnsi="GHEA Grapalat"/>
                <w:b/>
                <w:sz w:val="24"/>
                <w:szCs w:val="24"/>
                <w:lang w:val="hy-AM"/>
              </w:rPr>
            </w:pPr>
          </w:p>
        </w:tc>
        <w:tc>
          <w:tcPr>
            <w:tcW w:w="4074" w:type="dxa"/>
            <w:shd w:val="clear" w:color="auto" w:fill="BFBFBF" w:themeFill="background1" w:themeFillShade="BF"/>
          </w:tcPr>
          <w:p w14:paraId="6BB8F5B8" w14:textId="77777777" w:rsidR="006E721D" w:rsidRPr="0005638B" w:rsidRDefault="00176EBD" w:rsidP="001E6E02">
            <w:pPr>
              <w:spacing w:line="276" w:lineRule="auto"/>
              <w:jc w:val="center"/>
              <w:rPr>
                <w:rFonts w:ascii="GHEA Grapalat" w:hAnsi="GHEA Grapalat"/>
                <w:b/>
                <w:sz w:val="24"/>
                <w:szCs w:val="24"/>
                <w:lang w:val="ru-RU"/>
              </w:rPr>
            </w:pPr>
            <w:r w:rsidRPr="0005638B">
              <w:rPr>
                <w:rFonts w:ascii="GHEA Grapalat" w:hAnsi="GHEA Grapalat"/>
                <w:b/>
                <w:sz w:val="24"/>
                <w:szCs w:val="24"/>
              </w:rPr>
              <w:t>0</w:t>
            </w:r>
            <w:r w:rsidRPr="0005638B">
              <w:rPr>
                <w:rFonts w:ascii="GHEA Grapalat" w:hAnsi="GHEA Grapalat"/>
                <w:b/>
                <w:sz w:val="24"/>
                <w:szCs w:val="24"/>
                <w:lang w:val="hy-AM"/>
              </w:rPr>
              <w:t>7</w:t>
            </w:r>
            <w:r w:rsidRPr="0005638B">
              <w:rPr>
                <w:rFonts w:ascii="GHEA Grapalat" w:hAnsi="GHEA Grapalat"/>
                <w:b/>
                <w:sz w:val="24"/>
                <w:szCs w:val="24"/>
              </w:rPr>
              <w:t>.0</w:t>
            </w:r>
            <w:r w:rsidRPr="0005638B">
              <w:rPr>
                <w:rFonts w:ascii="GHEA Grapalat" w:hAnsi="GHEA Grapalat"/>
                <w:b/>
                <w:sz w:val="24"/>
                <w:szCs w:val="24"/>
                <w:lang w:val="hy-AM"/>
              </w:rPr>
              <w:t>4</w:t>
            </w:r>
            <w:r w:rsidRPr="0005638B">
              <w:rPr>
                <w:rFonts w:ascii="GHEA Grapalat" w:hAnsi="GHEA Grapalat"/>
                <w:b/>
                <w:sz w:val="24"/>
                <w:szCs w:val="24"/>
              </w:rPr>
              <w:t>.2021 թ</w:t>
            </w:r>
            <w:r w:rsidRPr="0005638B">
              <w:rPr>
                <w:rFonts w:ascii="GHEA Grapalat" w:hAnsi="GHEA Grapalat"/>
                <w:b/>
                <w:sz w:val="24"/>
                <w:szCs w:val="24"/>
                <w:lang w:val="ru-RU"/>
              </w:rPr>
              <w:t>.</w:t>
            </w:r>
          </w:p>
        </w:tc>
      </w:tr>
      <w:tr w:rsidR="005B0F4C" w:rsidRPr="00EC760B" w14:paraId="242FFD63" w14:textId="77777777" w:rsidTr="000B0C5C">
        <w:trPr>
          <w:trHeight w:val="340"/>
        </w:trPr>
        <w:tc>
          <w:tcPr>
            <w:tcW w:w="7266" w:type="dxa"/>
            <w:vMerge/>
            <w:shd w:val="clear" w:color="auto" w:fill="BFBFBF" w:themeFill="background1" w:themeFillShade="BF"/>
          </w:tcPr>
          <w:p w14:paraId="69B1CDCC" w14:textId="77777777" w:rsidR="006E721D" w:rsidRPr="00EC760B" w:rsidRDefault="006E721D" w:rsidP="001E6E02">
            <w:pPr>
              <w:spacing w:line="276" w:lineRule="auto"/>
              <w:jc w:val="center"/>
              <w:rPr>
                <w:rFonts w:ascii="GHEA Grapalat" w:hAnsi="GHEA Grapalat"/>
                <w:b/>
                <w:sz w:val="24"/>
                <w:szCs w:val="24"/>
                <w:lang w:val="hy-AM"/>
              </w:rPr>
            </w:pPr>
          </w:p>
        </w:tc>
        <w:tc>
          <w:tcPr>
            <w:tcW w:w="4074" w:type="dxa"/>
            <w:shd w:val="clear" w:color="auto" w:fill="BFBFBF" w:themeFill="background1" w:themeFillShade="BF"/>
          </w:tcPr>
          <w:p w14:paraId="6531023E" w14:textId="77777777" w:rsidR="006E721D" w:rsidRPr="0005638B" w:rsidRDefault="00176EBD" w:rsidP="001E6E02">
            <w:pPr>
              <w:spacing w:line="276" w:lineRule="auto"/>
              <w:jc w:val="center"/>
              <w:rPr>
                <w:rFonts w:ascii="GHEA Grapalat" w:hAnsi="GHEA Grapalat"/>
                <w:b/>
                <w:sz w:val="24"/>
                <w:szCs w:val="24"/>
              </w:rPr>
            </w:pPr>
            <w:r w:rsidRPr="0005638B">
              <w:rPr>
                <w:rFonts w:ascii="GHEA Grapalat" w:hAnsi="GHEA Grapalat"/>
                <w:b/>
                <w:sz w:val="24"/>
                <w:szCs w:val="24"/>
              </w:rPr>
              <w:t>01/610/310-2021</w:t>
            </w:r>
          </w:p>
        </w:tc>
      </w:tr>
      <w:tr w:rsidR="005B0F4C" w:rsidRPr="00EC760B" w14:paraId="68E5EF5C" w14:textId="77777777" w:rsidTr="000B0C5C">
        <w:trPr>
          <w:trHeight w:val="340"/>
        </w:trPr>
        <w:tc>
          <w:tcPr>
            <w:tcW w:w="7266" w:type="dxa"/>
          </w:tcPr>
          <w:p w14:paraId="601871EA" w14:textId="77777777" w:rsidR="006C2ADC" w:rsidRPr="00EC760B" w:rsidRDefault="005C1B6A"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w:t>
            </w:r>
            <w:r w:rsidR="00176EBD" w:rsidRPr="00EC760B">
              <w:rPr>
                <w:rFonts w:ascii="GHEA Grapalat" w:eastAsia="Calibri" w:hAnsi="GHEA Grapalat" w:cs="Sylfaen"/>
                <w:sz w:val="24"/>
                <w:szCs w:val="24"/>
                <w:lang w:val="hy-AM"/>
              </w:rPr>
              <w:t xml:space="preserve">Նախագծերի </w:t>
            </w:r>
            <w:r w:rsidR="00176EBD"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24D70BA1" w14:textId="77777777" w:rsidR="006C2ADC" w:rsidRPr="00EC760B" w:rsidRDefault="006C2ADC" w:rsidP="001E6E02">
            <w:pPr>
              <w:spacing w:line="276" w:lineRule="auto"/>
              <w:jc w:val="center"/>
              <w:rPr>
                <w:rFonts w:ascii="GHEA Grapalat" w:hAnsi="GHEA Grapalat"/>
                <w:sz w:val="24"/>
                <w:szCs w:val="24"/>
                <w:lang w:val="hy-AM"/>
              </w:rPr>
            </w:pPr>
          </w:p>
        </w:tc>
      </w:tr>
      <w:tr w:rsidR="005B0F4C" w:rsidRPr="00EC760B" w14:paraId="470B0F46" w14:textId="77777777" w:rsidTr="000B0C5C">
        <w:tc>
          <w:tcPr>
            <w:tcW w:w="7266" w:type="dxa"/>
            <w:vMerge w:val="restart"/>
            <w:shd w:val="clear" w:color="auto" w:fill="BFBFBF" w:themeFill="background1" w:themeFillShade="BF"/>
          </w:tcPr>
          <w:p w14:paraId="581C8E63" w14:textId="77777777" w:rsidR="00AE4662" w:rsidRPr="00EC760B" w:rsidRDefault="00AE4662" w:rsidP="001E6E02">
            <w:pPr>
              <w:spacing w:line="276" w:lineRule="auto"/>
              <w:jc w:val="center"/>
              <w:rPr>
                <w:rFonts w:ascii="GHEA Grapalat" w:hAnsi="GHEA Grapalat"/>
                <w:b/>
                <w:sz w:val="24"/>
                <w:szCs w:val="24"/>
              </w:rPr>
            </w:pPr>
            <w:r w:rsidRPr="00EC760B">
              <w:rPr>
                <w:rFonts w:ascii="GHEA Grapalat" w:hAnsi="GHEA Grapalat"/>
                <w:b/>
                <w:sz w:val="24"/>
                <w:szCs w:val="24"/>
                <w:lang w:val="hy-AM"/>
              </w:rPr>
              <w:t xml:space="preserve">3. </w:t>
            </w:r>
            <w:proofErr w:type="spellStart"/>
            <w:r w:rsidR="00F1466A" w:rsidRPr="00EC760B">
              <w:rPr>
                <w:rFonts w:ascii="GHEA Grapalat" w:eastAsia="Times New Roman" w:hAnsi="GHEA Grapalat"/>
                <w:b/>
                <w:sz w:val="24"/>
                <w:szCs w:val="24"/>
                <w:lang w:eastAsia="ru-RU"/>
              </w:rPr>
              <w:t>Վարչապետի</w:t>
            </w:r>
            <w:proofErr w:type="spellEnd"/>
            <w:r w:rsidR="00F1466A" w:rsidRPr="00EC760B">
              <w:rPr>
                <w:rFonts w:ascii="GHEA Grapalat" w:eastAsia="Times New Roman" w:hAnsi="GHEA Grapalat"/>
                <w:b/>
                <w:sz w:val="24"/>
                <w:szCs w:val="24"/>
                <w:lang w:eastAsia="ru-RU"/>
              </w:rPr>
              <w:t xml:space="preserve"> </w:t>
            </w:r>
            <w:proofErr w:type="spellStart"/>
            <w:r w:rsidR="00F1466A" w:rsidRPr="00EC760B">
              <w:rPr>
                <w:rFonts w:ascii="GHEA Grapalat" w:eastAsia="Times New Roman" w:hAnsi="GHEA Grapalat"/>
                <w:b/>
                <w:sz w:val="24"/>
                <w:szCs w:val="24"/>
                <w:lang w:eastAsia="ru-RU"/>
              </w:rPr>
              <w:t>աշխատակազմի</w:t>
            </w:r>
            <w:proofErr w:type="spellEnd"/>
            <w:r w:rsidR="00F1466A" w:rsidRPr="00EC760B">
              <w:rPr>
                <w:rFonts w:ascii="GHEA Grapalat" w:eastAsia="Times New Roman" w:hAnsi="GHEA Grapalat"/>
                <w:b/>
                <w:sz w:val="24"/>
                <w:szCs w:val="24"/>
                <w:lang w:eastAsia="ru-RU"/>
              </w:rPr>
              <w:t xml:space="preserve"> </w:t>
            </w:r>
            <w:proofErr w:type="spellStart"/>
            <w:r w:rsidR="00F1466A" w:rsidRPr="00EC760B">
              <w:rPr>
                <w:rFonts w:ascii="GHEA Grapalat" w:eastAsia="Times New Roman" w:hAnsi="GHEA Grapalat"/>
                <w:b/>
                <w:sz w:val="24"/>
                <w:szCs w:val="24"/>
                <w:lang w:eastAsia="ru-RU"/>
              </w:rPr>
              <w:t>տեսչական</w:t>
            </w:r>
            <w:proofErr w:type="spellEnd"/>
            <w:r w:rsidR="00F1466A" w:rsidRPr="00EC760B">
              <w:rPr>
                <w:rFonts w:ascii="GHEA Grapalat" w:eastAsia="Times New Roman" w:hAnsi="GHEA Grapalat"/>
                <w:b/>
                <w:sz w:val="24"/>
                <w:szCs w:val="24"/>
                <w:lang w:eastAsia="ru-RU"/>
              </w:rPr>
              <w:t xml:space="preserve"> </w:t>
            </w:r>
            <w:proofErr w:type="spellStart"/>
            <w:r w:rsidR="00F1466A" w:rsidRPr="00EC760B">
              <w:rPr>
                <w:rFonts w:ascii="GHEA Grapalat" w:eastAsia="Times New Roman" w:hAnsi="GHEA Grapalat"/>
                <w:b/>
                <w:sz w:val="24"/>
                <w:szCs w:val="24"/>
                <w:lang w:eastAsia="ru-RU"/>
              </w:rPr>
              <w:t>մարմինների</w:t>
            </w:r>
            <w:proofErr w:type="spellEnd"/>
            <w:r w:rsidR="00F1466A" w:rsidRPr="00EC760B">
              <w:rPr>
                <w:rFonts w:ascii="GHEA Grapalat" w:eastAsia="Times New Roman" w:hAnsi="GHEA Grapalat"/>
                <w:b/>
                <w:sz w:val="24"/>
                <w:szCs w:val="24"/>
                <w:lang w:eastAsia="ru-RU"/>
              </w:rPr>
              <w:t xml:space="preserve"> </w:t>
            </w:r>
            <w:proofErr w:type="spellStart"/>
            <w:r w:rsidR="00F1466A" w:rsidRPr="00EC760B">
              <w:rPr>
                <w:rFonts w:ascii="GHEA Grapalat" w:eastAsia="Times New Roman" w:hAnsi="GHEA Grapalat"/>
                <w:b/>
                <w:sz w:val="24"/>
                <w:szCs w:val="24"/>
                <w:lang w:eastAsia="ru-RU"/>
              </w:rPr>
              <w:t>աշխատանքների</w:t>
            </w:r>
            <w:proofErr w:type="spellEnd"/>
            <w:r w:rsidR="00F1466A" w:rsidRPr="00EC760B">
              <w:rPr>
                <w:rFonts w:ascii="GHEA Grapalat" w:eastAsia="Times New Roman" w:hAnsi="GHEA Grapalat"/>
                <w:b/>
                <w:sz w:val="24"/>
                <w:szCs w:val="24"/>
                <w:lang w:eastAsia="ru-RU"/>
              </w:rPr>
              <w:t xml:space="preserve"> </w:t>
            </w:r>
            <w:proofErr w:type="spellStart"/>
            <w:r w:rsidR="00F1466A" w:rsidRPr="00EC760B">
              <w:rPr>
                <w:rFonts w:ascii="GHEA Grapalat" w:eastAsia="Times New Roman" w:hAnsi="GHEA Grapalat"/>
                <w:b/>
                <w:sz w:val="24"/>
                <w:szCs w:val="24"/>
                <w:lang w:eastAsia="ru-RU"/>
              </w:rPr>
              <w:t>համակարգման</w:t>
            </w:r>
            <w:proofErr w:type="spellEnd"/>
            <w:r w:rsidR="00F1466A" w:rsidRPr="00EC760B">
              <w:rPr>
                <w:rFonts w:ascii="GHEA Grapalat" w:eastAsia="Times New Roman" w:hAnsi="GHEA Grapalat"/>
                <w:b/>
                <w:sz w:val="24"/>
                <w:szCs w:val="24"/>
                <w:lang w:eastAsia="ru-RU"/>
              </w:rPr>
              <w:t xml:space="preserve"> </w:t>
            </w:r>
            <w:proofErr w:type="spellStart"/>
            <w:r w:rsidR="00F1466A" w:rsidRPr="00EC760B">
              <w:rPr>
                <w:rFonts w:ascii="GHEA Grapalat" w:eastAsia="Times New Roman" w:hAnsi="GHEA Grapalat"/>
                <w:b/>
                <w:sz w:val="24"/>
                <w:szCs w:val="24"/>
                <w:lang w:eastAsia="ru-RU"/>
              </w:rPr>
              <w:t>գրասենյակ</w:t>
            </w:r>
            <w:proofErr w:type="spellEnd"/>
          </w:p>
        </w:tc>
        <w:tc>
          <w:tcPr>
            <w:tcW w:w="4074" w:type="dxa"/>
            <w:shd w:val="clear" w:color="auto" w:fill="BFBFBF" w:themeFill="background1" w:themeFillShade="BF"/>
          </w:tcPr>
          <w:p w14:paraId="5A8F505E" w14:textId="77777777" w:rsidR="00AE4662" w:rsidRPr="0005638B" w:rsidRDefault="00AE4662" w:rsidP="001E6E02">
            <w:pPr>
              <w:spacing w:line="276" w:lineRule="auto"/>
              <w:jc w:val="center"/>
              <w:rPr>
                <w:rFonts w:ascii="GHEA Grapalat" w:hAnsi="GHEA Grapalat"/>
                <w:b/>
                <w:sz w:val="24"/>
                <w:szCs w:val="24"/>
              </w:rPr>
            </w:pPr>
            <w:r w:rsidRPr="0005638B">
              <w:rPr>
                <w:rFonts w:ascii="GHEA Grapalat" w:hAnsi="GHEA Grapalat"/>
                <w:b/>
                <w:sz w:val="24"/>
                <w:szCs w:val="24"/>
              </w:rPr>
              <w:t>0</w:t>
            </w:r>
            <w:r w:rsidR="00195AB5" w:rsidRPr="0005638B">
              <w:rPr>
                <w:rFonts w:ascii="GHEA Grapalat" w:hAnsi="GHEA Grapalat"/>
                <w:b/>
                <w:sz w:val="24"/>
                <w:szCs w:val="24"/>
              </w:rPr>
              <w:t>8</w:t>
            </w:r>
            <w:r w:rsidRPr="0005638B">
              <w:rPr>
                <w:rFonts w:ascii="GHEA Grapalat" w:hAnsi="GHEA Grapalat"/>
                <w:b/>
                <w:sz w:val="24"/>
                <w:szCs w:val="24"/>
              </w:rPr>
              <w:t>.0</w:t>
            </w:r>
            <w:r w:rsidR="00195AB5" w:rsidRPr="0005638B">
              <w:rPr>
                <w:rFonts w:ascii="GHEA Grapalat" w:hAnsi="GHEA Grapalat"/>
                <w:b/>
                <w:sz w:val="24"/>
                <w:szCs w:val="24"/>
              </w:rPr>
              <w:t>4</w:t>
            </w:r>
            <w:r w:rsidRPr="0005638B">
              <w:rPr>
                <w:rFonts w:ascii="GHEA Grapalat" w:hAnsi="GHEA Grapalat"/>
                <w:b/>
                <w:sz w:val="24"/>
                <w:szCs w:val="24"/>
              </w:rPr>
              <w:t>.2021 թ.</w:t>
            </w:r>
          </w:p>
        </w:tc>
      </w:tr>
      <w:tr w:rsidR="005B0F4C" w:rsidRPr="00EC760B" w14:paraId="4BB8CCE8" w14:textId="77777777" w:rsidTr="000B0C5C">
        <w:tc>
          <w:tcPr>
            <w:tcW w:w="7266" w:type="dxa"/>
            <w:vMerge/>
            <w:shd w:val="clear" w:color="auto" w:fill="BFBFBF" w:themeFill="background1" w:themeFillShade="BF"/>
          </w:tcPr>
          <w:p w14:paraId="0E55C434" w14:textId="77777777" w:rsidR="00AE4662" w:rsidRPr="00EC760B" w:rsidRDefault="00AE4662" w:rsidP="001E6E02">
            <w:pPr>
              <w:spacing w:line="276" w:lineRule="auto"/>
              <w:jc w:val="center"/>
              <w:rPr>
                <w:rFonts w:ascii="GHEA Grapalat" w:hAnsi="GHEA Grapalat"/>
                <w:sz w:val="24"/>
                <w:szCs w:val="24"/>
                <w:lang w:val="hy-AM"/>
              </w:rPr>
            </w:pPr>
          </w:p>
        </w:tc>
        <w:tc>
          <w:tcPr>
            <w:tcW w:w="4074" w:type="dxa"/>
            <w:shd w:val="clear" w:color="auto" w:fill="BFBFBF" w:themeFill="background1" w:themeFillShade="BF"/>
          </w:tcPr>
          <w:p w14:paraId="0B54B538" w14:textId="77777777" w:rsidR="00AE4662" w:rsidRPr="0005638B" w:rsidRDefault="00AE4662" w:rsidP="001E6E02">
            <w:pPr>
              <w:spacing w:line="276" w:lineRule="auto"/>
              <w:jc w:val="center"/>
              <w:rPr>
                <w:rFonts w:ascii="GHEA Grapalat" w:hAnsi="GHEA Grapalat"/>
                <w:b/>
                <w:sz w:val="24"/>
                <w:szCs w:val="24"/>
              </w:rPr>
            </w:pPr>
            <w:r w:rsidRPr="0005638B">
              <w:rPr>
                <w:rFonts w:ascii="GHEA Grapalat" w:hAnsi="GHEA Grapalat"/>
                <w:b/>
                <w:sz w:val="24"/>
                <w:szCs w:val="24"/>
              </w:rPr>
              <w:t>/26.1/5671-2021</w:t>
            </w:r>
          </w:p>
        </w:tc>
      </w:tr>
      <w:tr w:rsidR="005B0F4C" w:rsidRPr="005B0F4C" w14:paraId="3ADDB776" w14:textId="77777777" w:rsidTr="000B0C5C">
        <w:tc>
          <w:tcPr>
            <w:tcW w:w="7266" w:type="dxa"/>
          </w:tcPr>
          <w:p w14:paraId="0B99B687" w14:textId="77777777" w:rsidR="00236CF6" w:rsidRPr="00EC760B" w:rsidRDefault="00236CF6"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22FC0F25" w14:textId="77777777" w:rsidR="00236CF6" w:rsidRPr="00EC760B" w:rsidRDefault="00236CF6" w:rsidP="001E6E02">
            <w:pPr>
              <w:spacing w:line="276" w:lineRule="auto"/>
              <w:jc w:val="center"/>
              <w:rPr>
                <w:rFonts w:ascii="GHEA Grapalat" w:hAnsi="GHEA Grapalat"/>
                <w:sz w:val="24"/>
                <w:szCs w:val="24"/>
                <w:lang w:val="hy-AM"/>
              </w:rPr>
            </w:pPr>
          </w:p>
        </w:tc>
      </w:tr>
      <w:tr w:rsidR="005B0F4C" w:rsidRPr="00EC760B" w14:paraId="4C417C32" w14:textId="77777777" w:rsidTr="000B0C5C">
        <w:tc>
          <w:tcPr>
            <w:tcW w:w="7266" w:type="dxa"/>
            <w:vMerge w:val="restart"/>
            <w:shd w:val="clear" w:color="auto" w:fill="BFBFBF" w:themeFill="background1" w:themeFillShade="BF"/>
          </w:tcPr>
          <w:p w14:paraId="66D40C79" w14:textId="77777777" w:rsidR="000F3702" w:rsidRPr="00EC760B" w:rsidRDefault="000F3702" w:rsidP="001E6E02">
            <w:pPr>
              <w:spacing w:line="276" w:lineRule="auto"/>
              <w:jc w:val="center"/>
              <w:rPr>
                <w:rFonts w:ascii="GHEA Grapalat" w:hAnsi="GHEA Grapalat"/>
                <w:b/>
                <w:sz w:val="24"/>
                <w:szCs w:val="24"/>
                <w:lang w:val="hy-AM"/>
              </w:rPr>
            </w:pPr>
            <w:r w:rsidRPr="00EC760B">
              <w:rPr>
                <w:rFonts w:ascii="GHEA Grapalat" w:hAnsi="GHEA Grapalat"/>
                <w:b/>
                <w:sz w:val="24"/>
                <w:szCs w:val="24"/>
              </w:rPr>
              <w:t xml:space="preserve">4. </w:t>
            </w:r>
            <w:r w:rsidR="00201123" w:rsidRPr="00EC760B">
              <w:rPr>
                <w:rFonts w:ascii="GHEA Grapalat" w:hAnsi="GHEA Grapalat"/>
                <w:b/>
                <w:sz w:val="24"/>
                <w:szCs w:val="24"/>
                <w:lang w:val="hy-AM"/>
              </w:rPr>
              <w:t>Արտաքին գործերի նախարարություն</w:t>
            </w:r>
          </w:p>
        </w:tc>
        <w:tc>
          <w:tcPr>
            <w:tcW w:w="4074" w:type="dxa"/>
            <w:shd w:val="clear" w:color="auto" w:fill="BFBFBF" w:themeFill="background1" w:themeFillShade="BF"/>
          </w:tcPr>
          <w:p w14:paraId="6FEF594B" w14:textId="77777777" w:rsidR="000F3702" w:rsidRPr="0005638B" w:rsidRDefault="00515D5C" w:rsidP="001E6E02">
            <w:pPr>
              <w:spacing w:line="276" w:lineRule="auto"/>
              <w:jc w:val="center"/>
              <w:rPr>
                <w:rFonts w:ascii="GHEA Grapalat" w:hAnsi="GHEA Grapalat"/>
                <w:b/>
                <w:sz w:val="24"/>
                <w:szCs w:val="24"/>
              </w:rPr>
            </w:pPr>
            <w:r w:rsidRPr="0005638B">
              <w:rPr>
                <w:rFonts w:ascii="GHEA Grapalat" w:hAnsi="GHEA Grapalat"/>
                <w:b/>
                <w:sz w:val="24"/>
                <w:szCs w:val="24"/>
              </w:rPr>
              <w:t>0</w:t>
            </w:r>
            <w:r w:rsidR="00AD1D8B" w:rsidRPr="0005638B">
              <w:rPr>
                <w:rFonts w:ascii="GHEA Grapalat" w:hAnsi="GHEA Grapalat"/>
                <w:b/>
                <w:sz w:val="24"/>
                <w:szCs w:val="24"/>
                <w:lang w:val="hy-AM"/>
              </w:rPr>
              <w:t>8</w:t>
            </w:r>
            <w:r w:rsidR="00AD1D8B" w:rsidRPr="0005638B">
              <w:rPr>
                <w:rFonts w:ascii="GHEA Grapalat" w:hAnsi="GHEA Grapalat"/>
                <w:b/>
                <w:sz w:val="24"/>
                <w:szCs w:val="24"/>
              </w:rPr>
              <w:t>.0</w:t>
            </w:r>
            <w:r w:rsidR="00AD1D8B" w:rsidRPr="0005638B">
              <w:rPr>
                <w:rFonts w:ascii="GHEA Grapalat" w:hAnsi="GHEA Grapalat"/>
                <w:b/>
                <w:sz w:val="24"/>
                <w:szCs w:val="24"/>
                <w:lang w:val="hy-AM"/>
              </w:rPr>
              <w:t>4</w:t>
            </w:r>
            <w:r w:rsidRPr="0005638B">
              <w:rPr>
                <w:rFonts w:ascii="GHEA Grapalat" w:hAnsi="GHEA Grapalat"/>
                <w:b/>
                <w:sz w:val="24"/>
                <w:szCs w:val="24"/>
              </w:rPr>
              <w:t>.2021 թ.</w:t>
            </w:r>
          </w:p>
        </w:tc>
      </w:tr>
      <w:tr w:rsidR="005B0F4C" w:rsidRPr="00EC760B" w14:paraId="2FABB768" w14:textId="77777777" w:rsidTr="000B0C5C">
        <w:tc>
          <w:tcPr>
            <w:tcW w:w="7266" w:type="dxa"/>
            <w:vMerge/>
            <w:shd w:val="clear" w:color="auto" w:fill="BFBFBF" w:themeFill="background1" w:themeFillShade="BF"/>
          </w:tcPr>
          <w:p w14:paraId="07465E03" w14:textId="77777777" w:rsidR="000F3702" w:rsidRPr="00EC760B" w:rsidRDefault="000F3702" w:rsidP="001E6E02">
            <w:pPr>
              <w:spacing w:line="276" w:lineRule="auto"/>
              <w:jc w:val="center"/>
              <w:rPr>
                <w:rFonts w:ascii="GHEA Grapalat" w:hAnsi="GHEA Grapalat"/>
                <w:sz w:val="24"/>
                <w:szCs w:val="24"/>
              </w:rPr>
            </w:pPr>
          </w:p>
        </w:tc>
        <w:tc>
          <w:tcPr>
            <w:tcW w:w="4074" w:type="dxa"/>
            <w:shd w:val="clear" w:color="auto" w:fill="BFBFBF" w:themeFill="background1" w:themeFillShade="BF"/>
          </w:tcPr>
          <w:p w14:paraId="31915662" w14:textId="77777777" w:rsidR="000F3702" w:rsidRPr="0005638B" w:rsidRDefault="00AD1D8B" w:rsidP="001E6E02">
            <w:pPr>
              <w:spacing w:line="276" w:lineRule="auto"/>
              <w:jc w:val="center"/>
              <w:rPr>
                <w:rFonts w:ascii="GHEA Grapalat" w:hAnsi="GHEA Grapalat"/>
                <w:b/>
                <w:sz w:val="24"/>
                <w:szCs w:val="24"/>
              </w:rPr>
            </w:pPr>
            <w:r w:rsidRPr="0005638B">
              <w:rPr>
                <w:rFonts w:ascii="GHEA Grapalat" w:hAnsi="GHEA Grapalat"/>
                <w:b/>
                <w:sz w:val="24"/>
                <w:szCs w:val="24"/>
              </w:rPr>
              <w:t>1111/13587-21</w:t>
            </w:r>
          </w:p>
        </w:tc>
      </w:tr>
      <w:tr w:rsidR="005B0F4C" w:rsidRPr="00EC760B" w14:paraId="64B05D6A" w14:textId="77777777" w:rsidTr="000B0C5C">
        <w:tc>
          <w:tcPr>
            <w:tcW w:w="7266" w:type="dxa"/>
          </w:tcPr>
          <w:p w14:paraId="69A7E765" w14:textId="77777777" w:rsidR="00AD1D8B" w:rsidRPr="00EC760B" w:rsidRDefault="00AD1D8B"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69650CFE" w14:textId="77777777" w:rsidR="00AD1D8B" w:rsidRPr="00EC760B" w:rsidRDefault="00AD1D8B" w:rsidP="001E6E02">
            <w:pPr>
              <w:spacing w:line="276" w:lineRule="auto"/>
              <w:jc w:val="center"/>
              <w:rPr>
                <w:rFonts w:ascii="GHEA Grapalat" w:hAnsi="GHEA Grapalat"/>
                <w:sz w:val="24"/>
                <w:szCs w:val="24"/>
                <w:lang w:val="hy-AM"/>
              </w:rPr>
            </w:pPr>
          </w:p>
        </w:tc>
      </w:tr>
      <w:tr w:rsidR="005B0F4C" w:rsidRPr="00EC760B" w14:paraId="2C01B13A" w14:textId="77777777" w:rsidTr="000B0C5C">
        <w:tc>
          <w:tcPr>
            <w:tcW w:w="7266" w:type="dxa"/>
            <w:vMerge w:val="restart"/>
            <w:shd w:val="clear" w:color="auto" w:fill="BFBFBF" w:themeFill="background1" w:themeFillShade="BF"/>
          </w:tcPr>
          <w:p w14:paraId="5CFC8FFC" w14:textId="77777777" w:rsidR="00980C4F" w:rsidRPr="00EC760B" w:rsidRDefault="00B36B86" w:rsidP="001E6E02">
            <w:pPr>
              <w:spacing w:line="276" w:lineRule="auto"/>
              <w:jc w:val="center"/>
              <w:rPr>
                <w:rFonts w:ascii="GHEA Grapalat" w:hAnsi="GHEA Grapalat"/>
                <w:b/>
                <w:sz w:val="24"/>
                <w:szCs w:val="24"/>
                <w:lang w:val="hy-AM"/>
              </w:rPr>
            </w:pPr>
            <w:r w:rsidRPr="00EC760B">
              <w:rPr>
                <w:rFonts w:ascii="GHEA Grapalat" w:hAnsi="GHEA Grapalat"/>
                <w:b/>
                <w:sz w:val="24"/>
                <w:szCs w:val="24"/>
                <w:lang w:val="hy-AM"/>
              </w:rPr>
              <w:t xml:space="preserve">5. </w:t>
            </w:r>
            <w:r w:rsidR="008E79AE" w:rsidRPr="00EC760B">
              <w:rPr>
                <w:rFonts w:ascii="GHEA Grapalat" w:hAnsi="GHEA Grapalat"/>
                <w:b/>
                <w:sz w:val="24"/>
                <w:szCs w:val="24"/>
                <w:lang w:val="hy-AM"/>
              </w:rPr>
              <w:t>Առողջապահության նախարարություն</w:t>
            </w:r>
          </w:p>
        </w:tc>
        <w:tc>
          <w:tcPr>
            <w:tcW w:w="4074" w:type="dxa"/>
            <w:shd w:val="clear" w:color="auto" w:fill="BFBFBF" w:themeFill="background1" w:themeFillShade="BF"/>
          </w:tcPr>
          <w:p w14:paraId="602CA6A3" w14:textId="77777777" w:rsidR="00980C4F" w:rsidRPr="0005638B" w:rsidRDefault="00B36B86" w:rsidP="001E6E02">
            <w:pPr>
              <w:spacing w:line="276" w:lineRule="auto"/>
              <w:jc w:val="center"/>
              <w:rPr>
                <w:rFonts w:ascii="GHEA Grapalat" w:hAnsi="GHEA Grapalat"/>
                <w:b/>
                <w:sz w:val="24"/>
                <w:szCs w:val="24"/>
                <w:lang w:val="hy-AM"/>
              </w:rPr>
            </w:pPr>
            <w:r w:rsidRPr="0005638B">
              <w:rPr>
                <w:rFonts w:ascii="GHEA Grapalat" w:hAnsi="GHEA Grapalat"/>
                <w:b/>
                <w:sz w:val="24"/>
                <w:szCs w:val="24"/>
                <w:lang w:val="hy-AM"/>
              </w:rPr>
              <w:t>09.0</w:t>
            </w:r>
            <w:r w:rsidR="008E79AE" w:rsidRPr="0005638B">
              <w:rPr>
                <w:rFonts w:ascii="GHEA Grapalat" w:hAnsi="GHEA Grapalat"/>
                <w:b/>
                <w:sz w:val="24"/>
                <w:szCs w:val="24"/>
                <w:lang w:val="hy-AM"/>
              </w:rPr>
              <w:t>4</w:t>
            </w:r>
            <w:r w:rsidRPr="0005638B">
              <w:rPr>
                <w:rFonts w:ascii="GHEA Grapalat" w:hAnsi="GHEA Grapalat"/>
                <w:b/>
                <w:sz w:val="24"/>
                <w:szCs w:val="24"/>
                <w:lang w:val="hy-AM"/>
              </w:rPr>
              <w:t>.2021 թ.</w:t>
            </w:r>
          </w:p>
        </w:tc>
      </w:tr>
      <w:tr w:rsidR="005B0F4C" w:rsidRPr="00EC760B" w14:paraId="4947E11D" w14:textId="77777777" w:rsidTr="000B0C5C">
        <w:tc>
          <w:tcPr>
            <w:tcW w:w="7266" w:type="dxa"/>
            <w:vMerge/>
            <w:shd w:val="clear" w:color="auto" w:fill="BFBFBF" w:themeFill="background1" w:themeFillShade="BF"/>
          </w:tcPr>
          <w:p w14:paraId="57F8DB21" w14:textId="77777777" w:rsidR="00980C4F" w:rsidRPr="00EC760B" w:rsidRDefault="00980C4F" w:rsidP="001E6E02">
            <w:pPr>
              <w:spacing w:line="276" w:lineRule="auto"/>
              <w:jc w:val="center"/>
              <w:rPr>
                <w:rFonts w:ascii="GHEA Grapalat" w:hAnsi="GHEA Grapalat"/>
                <w:sz w:val="24"/>
                <w:szCs w:val="24"/>
                <w:lang w:val="hy-AM"/>
              </w:rPr>
            </w:pPr>
          </w:p>
        </w:tc>
        <w:tc>
          <w:tcPr>
            <w:tcW w:w="4074" w:type="dxa"/>
            <w:shd w:val="clear" w:color="auto" w:fill="BFBFBF" w:themeFill="background1" w:themeFillShade="BF"/>
          </w:tcPr>
          <w:p w14:paraId="00FB71C2" w14:textId="77777777" w:rsidR="00980C4F" w:rsidRPr="0005638B" w:rsidRDefault="00C361DC" w:rsidP="001E6E02">
            <w:pPr>
              <w:spacing w:line="276" w:lineRule="auto"/>
              <w:jc w:val="center"/>
              <w:rPr>
                <w:rFonts w:ascii="GHEA Grapalat" w:hAnsi="GHEA Grapalat"/>
                <w:b/>
                <w:sz w:val="24"/>
                <w:szCs w:val="24"/>
                <w:lang w:val="hy-AM"/>
              </w:rPr>
            </w:pPr>
            <w:r w:rsidRPr="0005638B">
              <w:rPr>
                <w:rFonts w:ascii="GHEA Grapalat" w:hAnsi="GHEA Grapalat"/>
                <w:b/>
                <w:sz w:val="24"/>
                <w:szCs w:val="24"/>
                <w:lang w:val="hy-AM"/>
              </w:rPr>
              <w:t>ԱԱ/11/7135-2021</w:t>
            </w:r>
          </w:p>
        </w:tc>
      </w:tr>
      <w:tr w:rsidR="005B0F4C" w:rsidRPr="002F5255" w14:paraId="69004A80" w14:textId="77777777" w:rsidTr="000B0C5C">
        <w:tc>
          <w:tcPr>
            <w:tcW w:w="7266" w:type="dxa"/>
          </w:tcPr>
          <w:p w14:paraId="6593F3DE" w14:textId="77777777" w:rsidR="00C361DC" w:rsidRPr="00EC760B" w:rsidRDefault="00C361DC" w:rsidP="001E6E02">
            <w:pPr>
              <w:pStyle w:val="ListParagraph"/>
              <w:numPr>
                <w:ilvl w:val="0"/>
                <w:numId w:val="2"/>
              </w:numPr>
              <w:spacing w:line="276" w:lineRule="auto"/>
              <w:ind w:left="0" w:firstLine="360"/>
              <w:jc w:val="both"/>
              <w:rPr>
                <w:rFonts w:ascii="GHEA Grapalat" w:hAnsi="GHEA Grapalat"/>
                <w:color w:val="000000" w:themeColor="text1"/>
                <w:sz w:val="24"/>
                <w:szCs w:val="24"/>
                <w:shd w:val="clear" w:color="auto" w:fill="FFFFFF"/>
                <w:lang w:val="hy-AM"/>
              </w:rPr>
            </w:pPr>
            <w:r w:rsidRPr="00EC760B">
              <w:rPr>
                <w:rFonts w:ascii="GHEA Grapalat" w:hAnsi="GHEA Grapalat" w:cs="Sylfaen"/>
                <w:color w:val="191919"/>
                <w:sz w:val="24"/>
                <w:szCs w:val="24"/>
                <w:shd w:val="clear" w:color="auto" w:fill="FFFFFF"/>
                <w:lang w:val="hy-AM"/>
              </w:rPr>
              <w:t>2-րդ</w:t>
            </w:r>
            <w:r w:rsidRPr="00EC760B">
              <w:rPr>
                <w:rFonts w:ascii="Courier New" w:hAnsi="Courier New" w:cs="Courier New"/>
                <w:color w:val="191919"/>
                <w:sz w:val="24"/>
                <w:szCs w:val="24"/>
                <w:shd w:val="clear" w:color="auto" w:fill="FFFFFF"/>
                <w:lang w:val="hy-AM"/>
              </w:rPr>
              <w:t> </w:t>
            </w:r>
            <w:r w:rsidRPr="00EC760B">
              <w:rPr>
                <w:rFonts w:ascii="GHEA Grapalat" w:hAnsi="GHEA Grapalat" w:cs="Sylfaen"/>
                <w:color w:val="191919"/>
                <w:sz w:val="24"/>
                <w:szCs w:val="24"/>
                <w:shd w:val="clear" w:color="auto" w:fill="FFFFFF"/>
                <w:lang w:val="hy-AM"/>
              </w:rPr>
              <w:t>հո</w:t>
            </w:r>
            <w:r w:rsidRPr="00EC760B">
              <w:rPr>
                <w:rFonts w:ascii="GHEA Grapalat" w:hAnsi="GHEA Grapalat" w:cs="Verdana"/>
                <w:color w:val="191919"/>
                <w:sz w:val="24"/>
                <w:szCs w:val="24"/>
                <w:shd w:val="clear" w:color="auto" w:fill="FFFFFF"/>
                <w:lang w:val="hy-AM"/>
              </w:rPr>
              <w:t>դ</w:t>
            </w:r>
            <w:r w:rsidRPr="00EC760B">
              <w:rPr>
                <w:rFonts w:ascii="GHEA Grapalat" w:hAnsi="GHEA Grapalat" w:cs="Sylfaen"/>
                <w:color w:val="191919"/>
                <w:sz w:val="24"/>
                <w:szCs w:val="24"/>
                <w:shd w:val="clear" w:color="auto" w:fill="FFFFFF"/>
                <w:lang w:val="hy-AM"/>
              </w:rPr>
              <w:t>վածի</w:t>
            </w:r>
            <w:r w:rsidRPr="00EC760B">
              <w:rPr>
                <w:rFonts w:ascii="GHEA Grapalat" w:hAnsi="GHEA Grapalat"/>
                <w:color w:val="191919"/>
                <w:sz w:val="24"/>
                <w:szCs w:val="24"/>
                <w:shd w:val="clear" w:color="auto" w:fill="FFFFFF"/>
                <w:lang w:val="hy-AM"/>
              </w:rPr>
              <w:t xml:space="preserve"> 7.1 կետում «</w:t>
            </w:r>
            <w:r w:rsidRPr="00EC760B">
              <w:rPr>
                <w:rFonts w:ascii="GHEA Grapalat" w:hAnsi="GHEA Grapalat"/>
                <w:sz w:val="24"/>
                <w:szCs w:val="24"/>
                <w:lang w:val="hy-AM"/>
              </w:rPr>
              <w:t>չի դիմել կամ» բառերից</w:t>
            </w:r>
            <w:r w:rsidRPr="00EC760B">
              <w:rPr>
                <w:rFonts w:ascii="GHEA Grapalat" w:hAnsi="GHEA Grapalat"/>
                <w:color w:val="191919"/>
                <w:sz w:val="24"/>
                <w:szCs w:val="24"/>
                <w:shd w:val="clear" w:color="auto" w:fill="FFFFFF"/>
                <w:lang w:val="hy-AM"/>
              </w:rPr>
              <w:t xml:space="preserve"> </w:t>
            </w:r>
            <w:r w:rsidRPr="00EC760B">
              <w:rPr>
                <w:rFonts w:ascii="GHEA Grapalat" w:hAnsi="GHEA Grapalat" w:cs="Sylfaen"/>
                <w:color w:val="191919"/>
                <w:sz w:val="24"/>
                <w:szCs w:val="24"/>
                <w:shd w:val="clear" w:color="auto" w:fill="FFFFFF"/>
                <w:lang w:val="hy-AM"/>
              </w:rPr>
              <w:t>հետո լրացնել</w:t>
            </w:r>
            <w:r w:rsidRPr="00EC760B">
              <w:rPr>
                <w:rFonts w:ascii="GHEA Grapalat" w:hAnsi="GHEA Grapalat"/>
                <w:color w:val="000000" w:themeColor="text1"/>
                <w:sz w:val="24"/>
                <w:szCs w:val="24"/>
                <w:shd w:val="clear" w:color="auto" w:fill="FFFFFF"/>
                <w:lang w:val="hy-AM"/>
              </w:rPr>
              <w:t xml:space="preserve"> «դիմել և» </w:t>
            </w:r>
            <w:r w:rsidRPr="00EC760B">
              <w:rPr>
                <w:rFonts w:ascii="GHEA Grapalat" w:hAnsi="GHEA Grapalat" w:cs="Sylfaen"/>
                <w:color w:val="000000" w:themeColor="text1"/>
                <w:sz w:val="24"/>
                <w:szCs w:val="24"/>
                <w:shd w:val="clear" w:color="auto" w:fill="FFFFFF"/>
                <w:lang w:val="hy-AM"/>
              </w:rPr>
              <w:t>բառերը`</w:t>
            </w:r>
            <w:r w:rsidRPr="00EC760B">
              <w:rPr>
                <w:rFonts w:ascii="GHEA Grapalat" w:hAnsi="GHEA Grapalat"/>
                <w:color w:val="000000" w:themeColor="text1"/>
                <w:sz w:val="24"/>
                <w:szCs w:val="24"/>
                <w:shd w:val="clear" w:color="auto" w:fill="FFFFFF"/>
                <w:lang w:val="hy-AM"/>
              </w:rPr>
              <w:t xml:space="preserve"> նույն հոդվածի 3-րդ կետի հետ միատեսակ ձևակերպում ունենալու համար:</w:t>
            </w:r>
          </w:p>
          <w:p w14:paraId="77FF8B40" w14:textId="77777777" w:rsidR="00980C4F" w:rsidRPr="00EC760B" w:rsidRDefault="00980C4F" w:rsidP="001E6E02">
            <w:pPr>
              <w:spacing w:line="276" w:lineRule="auto"/>
              <w:ind w:firstLine="360"/>
              <w:jc w:val="both"/>
              <w:rPr>
                <w:rFonts w:ascii="GHEA Grapalat" w:hAnsi="GHEA Grapalat"/>
                <w:sz w:val="24"/>
                <w:szCs w:val="24"/>
                <w:lang w:val="hy-AM"/>
              </w:rPr>
            </w:pPr>
          </w:p>
        </w:tc>
        <w:tc>
          <w:tcPr>
            <w:tcW w:w="4074" w:type="dxa"/>
          </w:tcPr>
          <w:p w14:paraId="218DFCE7" w14:textId="77777777" w:rsidR="00EA714F" w:rsidRPr="005B0F4C" w:rsidRDefault="00EA714F" w:rsidP="001E6E02">
            <w:pPr>
              <w:spacing w:line="276" w:lineRule="auto"/>
              <w:jc w:val="center"/>
              <w:rPr>
                <w:rFonts w:ascii="GHEA Grapalat" w:hAnsi="GHEA Grapalat"/>
                <w:b/>
                <w:sz w:val="24"/>
                <w:szCs w:val="24"/>
                <w:lang w:val="hy-AM"/>
              </w:rPr>
            </w:pPr>
            <w:r w:rsidRPr="005B0F4C">
              <w:rPr>
                <w:rFonts w:ascii="GHEA Grapalat" w:hAnsi="GHEA Grapalat"/>
                <w:b/>
                <w:sz w:val="24"/>
                <w:szCs w:val="24"/>
                <w:lang w:val="hy-AM"/>
              </w:rPr>
              <w:t>Ընդունվել է</w:t>
            </w:r>
          </w:p>
          <w:p w14:paraId="5F2BFE10" w14:textId="77777777" w:rsidR="00EA714F" w:rsidRPr="005B0F4C" w:rsidRDefault="00EA714F" w:rsidP="001E6E02">
            <w:pPr>
              <w:spacing w:line="276" w:lineRule="auto"/>
              <w:jc w:val="both"/>
              <w:rPr>
                <w:rFonts w:ascii="GHEA Grapalat" w:hAnsi="GHEA Grapalat"/>
                <w:bCs/>
                <w:sz w:val="24"/>
                <w:szCs w:val="24"/>
                <w:lang w:val="hy-AM"/>
              </w:rPr>
            </w:pPr>
            <w:r w:rsidRPr="005B0F4C">
              <w:rPr>
                <w:rFonts w:ascii="GHEA Grapalat" w:hAnsi="GHEA Grapalat"/>
                <w:bCs/>
                <w:sz w:val="24"/>
                <w:szCs w:val="24"/>
                <w:lang w:val="hy-AM"/>
              </w:rPr>
              <w:t>Նախագծում կատարվել են համապատասխան փոփոխություններ:</w:t>
            </w:r>
          </w:p>
          <w:p w14:paraId="35BE84FA" w14:textId="77777777" w:rsidR="00980C4F" w:rsidRPr="00EC760B" w:rsidRDefault="00980C4F" w:rsidP="001E6E02">
            <w:pPr>
              <w:spacing w:line="276" w:lineRule="auto"/>
              <w:jc w:val="center"/>
              <w:rPr>
                <w:rFonts w:ascii="GHEA Grapalat" w:hAnsi="GHEA Grapalat"/>
                <w:sz w:val="24"/>
                <w:szCs w:val="24"/>
                <w:lang w:val="hy-AM"/>
              </w:rPr>
            </w:pPr>
          </w:p>
        </w:tc>
      </w:tr>
      <w:tr w:rsidR="005B0F4C" w:rsidRPr="002F5255" w14:paraId="680E0429" w14:textId="77777777" w:rsidTr="000B0C5C">
        <w:tc>
          <w:tcPr>
            <w:tcW w:w="7266" w:type="dxa"/>
          </w:tcPr>
          <w:p w14:paraId="4B370EFB" w14:textId="77777777" w:rsidR="00C361DC" w:rsidRPr="00EC760B" w:rsidRDefault="00C361DC" w:rsidP="001E6E02">
            <w:pPr>
              <w:pStyle w:val="ListParagraph"/>
              <w:numPr>
                <w:ilvl w:val="0"/>
                <w:numId w:val="2"/>
              </w:numPr>
              <w:spacing w:line="276" w:lineRule="auto"/>
              <w:ind w:left="0" w:firstLine="360"/>
              <w:jc w:val="both"/>
              <w:rPr>
                <w:rFonts w:ascii="GHEA Grapalat" w:hAnsi="GHEA Grapalat"/>
                <w:sz w:val="24"/>
                <w:szCs w:val="24"/>
                <w:lang w:val="hy-AM"/>
              </w:rPr>
            </w:pPr>
            <w:r w:rsidRPr="00EC760B">
              <w:rPr>
                <w:rFonts w:ascii="GHEA Grapalat" w:hAnsi="GHEA Grapalat" w:cs="Sylfaen"/>
                <w:sz w:val="24"/>
                <w:szCs w:val="24"/>
                <w:lang w:val="hy-AM"/>
              </w:rPr>
              <w:lastRenderedPageBreak/>
              <w:t>Ա</w:t>
            </w:r>
            <w:r w:rsidRPr="00EC760B">
              <w:rPr>
                <w:rFonts w:ascii="GHEA Grapalat" w:hAnsi="GHEA Grapalat"/>
                <w:sz w:val="24"/>
                <w:szCs w:val="24"/>
                <w:lang w:val="hy-AM"/>
              </w:rPr>
              <w:t xml:space="preserve">նցումային դրույթներով կարգավորել այն իրավիճակը, երբ Քաղաքացիական և Վարչական պալատները ձևավորվելուց հետո Քաղաքացիական պալատի դատավորների թիվը կգերազանցի յոթը, այն դեպքերում, երբ քաղաքացիական և վարչական պալատի գործող կազմի դատավորներից չորսից պակաս քանակով կդիմեն կամ ավել կդիմեն, սակայն չեն ընտրվի Վճռաբեկ դատարանի վարչական պալատում պաշտոնավարելու համար և, ըստ Նախագծի կարգավորումների, Վարչական պալատի ձևավորումից հետո կշարունակեն պաշտոնավարել որպես </w:t>
            </w:r>
            <w:r w:rsidRPr="00EC760B">
              <w:rPr>
                <w:rFonts w:ascii="GHEA Grapalat" w:hAnsi="GHEA Grapalat" w:cs="Sylfaen"/>
                <w:sz w:val="24"/>
                <w:szCs w:val="24"/>
                <w:lang w:val="hy-AM"/>
              </w:rPr>
              <w:t>Վճռաբեկ</w:t>
            </w:r>
            <w:r w:rsidRPr="00EC760B">
              <w:rPr>
                <w:rFonts w:ascii="GHEA Grapalat" w:hAnsi="GHEA Grapalat"/>
                <w:sz w:val="24"/>
                <w:szCs w:val="24"/>
                <w:lang w:val="hy-AM"/>
              </w:rPr>
              <w:t xml:space="preserve"> </w:t>
            </w:r>
            <w:r w:rsidRPr="00EC760B">
              <w:rPr>
                <w:rFonts w:ascii="GHEA Grapalat" w:hAnsi="GHEA Grapalat" w:cs="Sylfaen"/>
                <w:sz w:val="24"/>
                <w:szCs w:val="24"/>
                <w:lang w:val="hy-AM"/>
              </w:rPr>
              <w:t>դատարանի</w:t>
            </w:r>
            <w:r w:rsidRPr="00EC760B">
              <w:rPr>
                <w:rFonts w:ascii="GHEA Grapalat" w:hAnsi="GHEA Grapalat"/>
                <w:sz w:val="24"/>
                <w:szCs w:val="24"/>
                <w:lang w:val="hy-AM"/>
              </w:rPr>
              <w:t xml:space="preserve"> </w:t>
            </w:r>
            <w:r w:rsidRPr="00EC760B">
              <w:rPr>
                <w:rFonts w:ascii="GHEA Grapalat" w:hAnsi="GHEA Grapalat" w:cs="Sylfaen"/>
                <w:sz w:val="24"/>
                <w:szCs w:val="24"/>
                <w:lang w:val="hy-AM"/>
              </w:rPr>
              <w:t>քաղաքացիական</w:t>
            </w:r>
            <w:r w:rsidRPr="00EC760B">
              <w:rPr>
                <w:rFonts w:ascii="GHEA Grapalat" w:hAnsi="GHEA Grapalat"/>
                <w:sz w:val="24"/>
                <w:szCs w:val="24"/>
                <w:lang w:val="hy-AM"/>
              </w:rPr>
              <w:t xml:space="preserve"> պալատի  դատավորներ մինչև իրենց լիազորությունների համար սահմանված ժամկետի ավարտը: </w:t>
            </w:r>
          </w:p>
          <w:p w14:paraId="1A467E0A" w14:textId="77777777" w:rsidR="00C361DC" w:rsidRPr="00EC760B" w:rsidRDefault="00C361DC" w:rsidP="001E6E02">
            <w:pPr>
              <w:spacing w:line="276" w:lineRule="auto"/>
              <w:ind w:firstLine="360"/>
              <w:jc w:val="both"/>
              <w:rPr>
                <w:rFonts w:ascii="GHEA Grapalat" w:hAnsi="GHEA Grapalat" w:cs="Sylfaen"/>
                <w:color w:val="191919"/>
                <w:sz w:val="24"/>
                <w:szCs w:val="24"/>
                <w:shd w:val="clear" w:color="auto" w:fill="FFFFFF"/>
                <w:lang w:val="hy-AM"/>
              </w:rPr>
            </w:pPr>
          </w:p>
        </w:tc>
        <w:tc>
          <w:tcPr>
            <w:tcW w:w="4074" w:type="dxa"/>
          </w:tcPr>
          <w:p w14:paraId="1D5E0AB8" w14:textId="77777777" w:rsidR="00EA714F" w:rsidRPr="00EA714F" w:rsidRDefault="00EA714F" w:rsidP="001E6E02">
            <w:pPr>
              <w:spacing w:line="276" w:lineRule="auto"/>
              <w:jc w:val="center"/>
              <w:rPr>
                <w:rFonts w:ascii="GHEA Grapalat" w:hAnsi="GHEA Grapalat"/>
                <w:b/>
                <w:bCs/>
                <w:sz w:val="24"/>
                <w:szCs w:val="24"/>
                <w:lang w:val="hy-AM"/>
              </w:rPr>
            </w:pPr>
            <w:r w:rsidRPr="00EA714F">
              <w:rPr>
                <w:rFonts w:ascii="GHEA Grapalat" w:hAnsi="GHEA Grapalat"/>
                <w:b/>
                <w:bCs/>
                <w:sz w:val="24"/>
                <w:szCs w:val="24"/>
                <w:lang w:val="hy-AM"/>
              </w:rPr>
              <w:t>Չի ընդունվել</w:t>
            </w:r>
          </w:p>
          <w:p w14:paraId="3BCDFA74" w14:textId="77777777" w:rsidR="00C361DC" w:rsidRPr="00EC760B" w:rsidRDefault="00EA714F" w:rsidP="001E6E02">
            <w:pPr>
              <w:spacing w:line="276" w:lineRule="auto"/>
              <w:jc w:val="both"/>
              <w:rPr>
                <w:rFonts w:ascii="GHEA Grapalat" w:hAnsi="GHEA Grapalat"/>
                <w:sz w:val="24"/>
                <w:szCs w:val="24"/>
                <w:lang w:val="hy-AM"/>
              </w:rPr>
            </w:pPr>
            <w:r>
              <w:rPr>
                <w:rFonts w:ascii="GHEA Grapalat" w:hAnsi="GHEA Grapalat"/>
                <w:sz w:val="24"/>
                <w:szCs w:val="24"/>
                <w:lang w:val="hy-AM"/>
              </w:rPr>
              <w:t>Նշված կարգավորումը առկա է անցումային դրույթներում, մասնավորապես` չդիմած կամ չընտրված դատավորները անցումային դրույթի ուժով շարունակելու են պաշտոնավարել իրենց լիազորությունների ժամկետով, ինչը արդեն իսկ ենթադրում է որոշակի անցումային շրջանում սահմանված թվից շեղվող թվով դատավորներ ունենալու հնարավորությունը:</w:t>
            </w:r>
          </w:p>
        </w:tc>
      </w:tr>
      <w:tr w:rsidR="005B0F4C" w:rsidRPr="00EC760B" w14:paraId="73338F16" w14:textId="77777777" w:rsidTr="000B0C5C">
        <w:tc>
          <w:tcPr>
            <w:tcW w:w="7266" w:type="dxa"/>
            <w:vMerge w:val="restart"/>
            <w:shd w:val="clear" w:color="auto" w:fill="BFBFBF" w:themeFill="background1" w:themeFillShade="BF"/>
          </w:tcPr>
          <w:p w14:paraId="7CC298CB" w14:textId="77777777" w:rsidR="00E72F79" w:rsidRPr="00EC760B" w:rsidRDefault="00E72F79" w:rsidP="001E6E02">
            <w:pPr>
              <w:spacing w:line="276" w:lineRule="auto"/>
              <w:jc w:val="center"/>
              <w:rPr>
                <w:rFonts w:ascii="GHEA Grapalat" w:hAnsi="GHEA Grapalat"/>
                <w:b/>
                <w:sz w:val="24"/>
                <w:szCs w:val="24"/>
                <w:lang w:val="hy-AM"/>
              </w:rPr>
            </w:pPr>
            <w:r w:rsidRPr="00EC760B">
              <w:rPr>
                <w:rFonts w:ascii="GHEA Grapalat" w:hAnsi="GHEA Grapalat"/>
                <w:b/>
                <w:sz w:val="24"/>
                <w:szCs w:val="24"/>
                <w:lang w:val="hy-AM"/>
              </w:rPr>
              <w:t xml:space="preserve">6. </w:t>
            </w:r>
            <w:r w:rsidR="00676000" w:rsidRPr="00EC760B">
              <w:rPr>
                <w:rFonts w:ascii="GHEA Grapalat" w:hAnsi="GHEA Grapalat"/>
                <w:b/>
                <w:sz w:val="24"/>
                <w:szCs w:val="24"/>
                <w:lang w:val="hy-AM"/>
              </w:rPr>
              <w:t>Անշարժ գույքի կադաստրի կոմիտե</w:t>
            </w:r>
          </w:p>
        </w:tc>
        <w:tc>
          <w:tcPr>
            <w:tcW w:w="4074" w:type="dxa"/>
            <w:shd w:val="clear" w:color="auto" w:fill="BFBFBF" w:themeFill="background1" w:themeFillShade="BF"/>
          </w:tcPr>
          <w:p w14:paraId="506CA645" w14:textId="77777777" w:rsidR="00E72F79" w:rsidRPr="0005638B" w:rsidRDefault="00676000" w:rsidP="001E6E02">
            <w:pPr>
              <w:spacing w:line="276" w:lineRule="auto"/>
              <w:jc w:val="center"/>
              <w:rPr>
                <w:rFonts w:ascii="GHEA Grapalat" w:hAnsi="GHEA Grapalat"/>
                <w:b/>
                <w:sz w:val="24"/>
                <w:szCs w:val="24"/>
              </w:rPr>
            </w:pPr>
            <w:r w:rsidRPr="0005638B">
              <w:rPr>
                <w:rFonts w:ascii="GHEA Grapalat" w:hAnsi="GHEA Grapalat"/>
                <w:b/>
                <w:sz w:val="24"/>
                <w:szCs w:val="24"/>
                <w:lang w:val="hy-AM"/>
              </w:rPr>
              <w:t>12</w:t>
            </w:r>
            <w:r w:rsidRPr="0005638B">
              <w:rPr>
                <w:rFonts w:ascii="GHEA Grapalat" w:hAnsi="GHEA Grapalat"/>
                <w:b/>
                <w:sz w:val="24"/>
                <w:szCs w:val="24"/>
              </w:rPr>
              <w:t>.0</w:t>
            </w:r>
            <w:r w:rsidRPr="0005638B">
              <w:rPr>
                <w:rFonts w:ascii="GHEA Grapalat" w:hAnsi="GHEA Grapalat"/>
                <w:b/>
                <w:sz w:val="24"/>
                <w:szCs w:val="24"/>
                <w:lang w:val="hy-AM"/>
              </w:rPr>
              <w:t>4</w:t>
            </w:r>
            <w:r w:rsidR="00E72F79" w:rsidRPr="0005638B">
              <w:rPr>
                <w:rFonts w:ascii="GHEA Grapalat" w:hAnsi="GHEA Grapalat"/>
                <w:b/>
                <w:sz w:val="24"/>
                <w:szCs w:val="24"/>
              </w:rPr>
              <w:t>.2021 թ.</w:t>
            </w:r>
          </w:p>
        </w:tc>
      </w:tr>
      <w:tr w:rsidR="005B0F4C" w:rsidRPr="00EC760B" w14:paraId="12F561AC" w14:textId="77777777" w:rsidTr="000B0C5C">
        <w:tc>
          <w:tcPr>
            <w:tcW w:w="7266" w:type="dxa"/>
            <w:vMerge/>
            <w:shd w:val="clear" w:color="auto" w:fill="BFBFBF" w:themeFill="background1" w:themeFillShade="BF"/>
          </w:tcPr>
          <w:p w14:paraId="1C054005" w14:textId="77777777" w:rsidR="00E72F79" w:rsidRPr="00EC760B" w:rsidRDefault="00E72F79" w:rsidP="001E6E02">
            <w:pPr>
              <w:spacing w:line="276" w:lineRule="auto"/>
              <w:jc w:val="center"/>
              <w:rPr>
                <w:rFonts w:ascii="GHEA Grapalat" w:hAnsi="GHEA Grapalat"/>
                <w:sz w:val="24"/>
                <w:szCs w:val="24"/>
                <w:lang w:val="hy-AM"/>
              </w:rPr>
            </w:pPr>
          </w:p>
        </w:tc>
        <w:tc>
          <w:tcPr>
            <w:tcW w:w="4074" w:type="dxa"/>
            <w:shd w:val="clear" w:color="auto" w:fill="BFBFBF" w:themeFill="background1" w:themeFillShade="BF"/>
          </w:tcPr>
          <w:p w14:paraId="1075D191" w14:textId="77777777" w:rsidR="00E72F79" w:rsidRPr="0005638B" w:rsidRDefault="00676000" w:rsidP="001E6E02">
            <w:pPr>
              <w:spacing w:line="276" w:lineRule="auto"/>
              <w:jc w:val="center"/>
              <w:rPr>
                <w:rFonts w:ascii="GHEA Grapalat" w:hAnsi="GHEA Grapalat"/>
                <w:b/>
                <w:sz w:val="24"/>
                <w:szCs w:val="24"/>
              </w:rPr>
            </w:pPr>
            <w:r w:rsidRPr="0005638B">
              <w:rPr>
                <w:rFonts w:ascii="GHEA Grapalat" w:hAnsi="GHEA Grapalat"/>
                <w:b/>
                <w:sz w:val="24"/>
                <w:szCs w:val="24"/>
                <w:lang w:val="hy-AM"/>
              </w:rPr>
              <w:t>ՍԹ/2267-2021</w:t>
            </w:r>
          </w:p>
        </w:tc>
      </w:tr>
      <w:tr w:rsidR="005B0F4C" w:rsidRPr="00EC760B" w14:paraId="7842BD00" w14:textId="77777777" w:rsidTr="000B0C5C">
        <w:tc>
          <w:tcPr>
            <w:tcW w:w="7266" w:type="dxa"/>
          </w:tcPr>
          <w:p w14:paraId="6AB0CD96" w14:textId="77777777" w:rsidR="00676000" w:rsidRPr="00EC760B" w:rsidRDefault="00676000"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1BCBE5FC" w14:textId="77777777" w:rsidR="00676000" w:rsidRPr="0005638B" w:rsidRDefault="00676000" w:rsidP="001E6E02">
            <w:pPr>
              <w:spacing w:line="276" w:lineRule="auto"/>
              <w:jc w:val="center"/>
              <w:rPr>
                <w:rFonts w:ascii="GHEA Grapalat" w:hAnsi="GHEA Grapalat"/>
                <w:b/>
                <w:sz w:val="24"/>
                <w:szCs w:val="24"/>
                <w:lang w:val="hy-AM"/>
              </w:rPr>
            </w:pPr>
          </w:p>
        </w:tc>
      </w:tr>
      <w:tr w:rsidR="005B0F4C" w:rsidRPr="00EC760B" w14:paraId="232EAC3C" w14:textId="77777777" w:rsidTr="000B0C5C">
        <w:tc>
          <w:tcPr>
            <w:tcW w:w="7266" w:type="dxa"/>
            <w:vMerge w:val="restart"/>
            <w:shd w:val="clear" w:color="auto" w:fill="BFBFBF" w:themeFill="background1" w:themeFillShade="BF"/>
          </w:tcPr>
          <w:p w14:paraId="33599BA4" w14:textId="77777777" w:rsidR="00C16EF2" w:rsidRPr="00EC760B" w:rsidRDefault="00D6406B"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 xml:space="preserve">7. </w:t>
            </w:r>
            <w:r w:rsidR="005F7359" w:rsidRPr="00EC760B">
              <w:rPr>
                <w:rFonts w:ascii="GHEA Grapalat" w:hAnsi="GHEA Grapalat"/>
                <w:b/>
                <w:sz w:val="24"/>
                <w:szCs w:val="24"/>
                <w:lang w:val="hy-AM"/>
              </w:rPr>
              <w:t>Արտակարգ իրավիճակների նախարարություն</w:t>
            </w:r>
          </w:p>
        </w:tc>
        <w:tc>
          <w:tcPr>
            <w:tcW w:w="4074" w:type="dxa"/>
            <w:shd w:val="clear" w:color="auto" w:fill="BFBFBF" w:themeFill="background1" w:themeFillShade="BF"/>
          </w:tcPr>
          <w:p w14:paraId="0FB4B920" w14:textId="77777777" w:rsidR="00C16EF2" w:rsidRPr="0005638B" w:rsidRDefault="005F7359"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09</w:t>
            </w:r>
            <w:r w:rsidRPr="0005638B">
              <w:rPr>
                <w:rFonts w:ascii="GHEA Grapalat" w:hAnsi="GHEA Grapalat"/>
                <w:b/>
                <w:sz w:val="24"/>
                <w:szCs w:val="24"/>
                <w:lang w:val="ru-RU"/>
              </w:rPr>
              <w:t>.0</w:t>
            </w:r>
            <w:r w:rsidRPr="0005638B">
              <w:rPr>
                <w:rFonts w:ascii="GHEA Grapalat" w:hAnsi="GHEA Grapalat"/>
                <w:b/>
                <w:sz w:val="24"/>
                <w:szCs w:val="24"/>
                <w:lang w:val="hy-AM"/>
              </w:rPr>
              <w:t>4</w:t>
            </w:r>
            <w:r w:rsidR="00D6406B" w:rsidRPr="0005638B">
              <w:rPr>
                <w:rFonts w:ascii="GHEA Grapalat" w:hAnsi="GHEA Grapalat"/>
                <w:b/>
                <w:sz w:val="24"/>
                <w:szCs w:val="24"/>
                <w:lang w:val="ru-RU"/>
              </w:rPr>
              <w:t>.2021 թ.</w:t>
            </w:r>
          </w:p>
        </w:tc>
      </w:tr>
      <w:tr w:rsidR="005B0F4C" w:rsidRPr="00EC760B" w14:paraId="51EC2AD1" w14:textId="77777777" w:rsidTr="000B0C5C">
        <w:tc>
          <w:tcPr>
            <w:tcW w:w="7266" w:type="dxa"/>
            <w:vMerge/>
            <w:shd w:val="clear" w:color="auto" w:fill="BFBFBF" w:themeFill="background1" w:themeFillShade="BF"/>
          </w:tcPr>
          <w:p w14:paraId="509248B2" w14:textId="77777777" w:rsidR="00C16EF2" w:rsidRPr="00EC760B" w:rsidRDefault="00C16EF2"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16FBB8C5" w14:textId="77777777" w:rsidR="00C16EF2" w:rsidRPr="0005638B" w:rsidRDefault="004062DF" w:rsidP="001E6E02">
            <w:pPr>
              <w:tabs>
                <w:tab w:val="left" w:pos="3525"/>
              </w:tabs>
              <w:spacing w:line="276" w:lineRule="auto"/>
              <w:jc w:val="center"/>
              <w:rPr>
                <w:rFonts w:ascii="GHEA Grapalat" w:hAnsi="GHEA Grapalat"/>
                <w:b/>
                <w:sz w:val="24"/>
                <w:szCs w:val="24"/>
                <w:lang w:val="hy-AM"/>
              </w:rPr>
            </w:pPr>
            <w:r w:rsidRPr="0005638B">
              <w:rPr>
                <w:rFonts w:ascii="GHEA Grapalat" w:hAnsi="GHEA Grapalat"/>
                <w:b/>
                <w:sz w:val="24"/>
                <w:szCs w:val="24"/>
                <w:lang w:val="hy-AM"/>
              </w:rPr>
              <w:t>01/01.4/1767-2021</w:t>
            </w:r>
          </w:p>
        </w:tc>
      </w:tr>
      <w:tr w:rsidR="005B0F4C" w:rsidRPr="00EC760B" w14:paraId="5BB6EEA4" w14:textId="77777777" w:rsidTr="000B0C5C">
        <w:tc>
          <w:tcPr>
            <w:tcW w:w="7266" w:type="dxa"/>
          </w:tcPr>
          <w:p w14:paraId="6C33782D" w14:textId="77777777" w:rsidR="007A02D9" w:rsidRPr="00EC760B" w:rsidRDefault="007A02D9"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0D9657E7" w14:textId="77777777" w:rsidR="007A02D9" w:rsidRPr="00EC760B" w:rsidRDefault="007A02D9" w:rsidP="001E6E02">
            <w:pPr>
              <w:spacing w:line="276" w:lineRule="auto"/>
              <w:jc w:val="center"/>
              <w:rPr>
                <w:rFonts w:ascii="GHEA Grapalat" w:hAnsi="GHEA Grapalat"/>
                <w:sz w:val="24"/>
                <w:szCs w:val="24"/>
                <w:lang w:val="hy-AM"/>
              </w:rPr>
            </w:pPr>
          </w:p>
        </w:tc>
      </w:tr>
      <w:tr w:rsidR="005B0F4C" w:rsidRPr="00EC760B" w14:paraId="7F9F27A7" w14:textId="77777777" w:rsidTr="000B0C5C">
        <w:tc>
          <w:tcPr>
            <w:tcW w:w="7266" w:type="dxa"/>
            <w:vMerge w:val="restart"/>
            <w:shd w:val="clear" w:color="auto" w:fill="BFBFBF" w:themeFill="background1" w:themeFillShade="BF"/>
          </w:tcPr>
          <w:p w14:paraId="13EDEC7D" w14:textId="77777777" w:rsidR="0000266F" w:rsidRPr="00EC760B" w:rsidRDefault="0000266F"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8. Գլխավոր դատախազություն</w:t>
            </w:r>
          </w:p>
        </w:tc>
        <w:tc>
          <w:tcPr>
            <w:tcW w:w="4074" w:type="dxa"/>
            <w:shd w:val="clear" w:color="auto" w:fill="BFBFBF" w:themeFill="background1" w:themeFillShade="BF"/>
          </w:tcPr>
          <w:p w14:paraId="299621E5" w14:textId="77777777" w:rsidR="0000266F" w:rsidRPr="0005638B" w:rsidRDefault="0000266F"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09</w:t>
            </w:r>
            <w:r w:rsidRPr="0005638B">
              <w:rPr>
                <w:rFonts w:ascii="GHEA Grapalat" w:hAnsi="GHEA Grapalat"/>
                <w:b/>
                <w:sz w:val="24"/>
                <w:szCs w:val="24"/>
                <w:lang w:val="ru-RU"/>
              </w:rPr>
              <w:t>.0</w:t>
            </w:r>
            <w:r w:rsidRPr="0005638B">
              <w:rPr>
                <w:rFonts w:ascii="GHEA Grapalat" w:hAnsi="GHEA Grapalat"/>
                <w:b/>
                <w:sz w:val="24"/>
                <w:szCs w:val="24"/>
                <w:lang w:val="hy-AM"/>
              </w:rPr>
              <w:t>4</w:t>
            </w:r>
            <w:r w:rsidRPr="0005638B">
              <w:rPr>
                <w:rFonts w:ascii="GHEA Grapalat" w:hAnsi="GHEA Grapalat"/>
                <w:b/>
                <w:sz w:val="24"/>
                <w:szCs w:val="24"/>
                <w:lang w:val="ru-RU"/>
              </w:rPr>
              <w:t>.2021 թ.</w:t>
            </w:r>
          </w:p>
        </w:tc>
      </w:tr>
      <w:tr w:rsidR="005B0F4C" w:rsidRPr="00EC760B" w14:paraId="79AC929C" w14:textId="77777777" w:rsidTr="000B0C5C">
        <w:tc>
          <w:tcPr>
            <w:tcW w:w="7266" w:type="dxa"/>
            <w:vMerge/>
            <w:shd w:val="clear" w:color="auto" w:fill="BFBFBF" w:themeFill="background1" w:themeFillShade="BF"/>
          </w:tcPr>
          <w:p w14:paraId="17C12D3A" w14:textId="77777777" w:rsidR="0000266F" w:rsidRPr="00EC760B" w:rsidRDefault="0000266F"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68F0D1C6" w14:textId="77777777" w:rsidR="0000266F" w:rsidRPr="0005638B" w:rsidRDefault="0000266F" w:rsidP="001E6E02">
            <w:pPr>
              <w:tabs>
                <w:tab w:val="left" w:pos="3525"/>
              </w:tabs>
              <w:spacing w:line="276" w:lineRule="auto"/>
              <w:jc w:val="center"/>
              <w:rPr>
                <w:rFonts w:ascii="GHEA Grapalat" w:hAnsi="GHEA Grapalat"/>
                <w:b/>
                <w:sz w:val="24"/>
                <w:szCs w:val="24"/>
                <w:lang w:val="hy-AM"/>
              </w:rPr>
            </w:pPr>
            <w:r w:rsidRPr="0005638B">
              <w:rPr>
                <w:rFonts w:ascii="GHEA Grapalat" w:hAnsi="GHEA Grapalat"/>
                <w:b/>
                <w:sz w:val="24"/>
                <w:szCs w:val="24"/>
                <w:lang w:val="hy-AM"/>
              </w:rPr>
              <w:t>04/20.4/4436-2021</w:t>
            </w:r>
          </w:p>
        </w:tc>
      </w:tr>
      <w:tr w:rsidR="005B0F4C" w:rsidRPr="00EC760B" w14:paraId="3E486792" w14:textId="77777777" w:rsidTr="000B0C5C">
        <w:tc>
          <w:tcPr>
            <w:tcW w:w="7266" w:type="dxa"/>
          </w:tcPr>
          <w:p w14:paraId="6C816A46" w14:textId="77777777" w:rsidR="0000266F" w:rsidRPr="00EC760B" w:rsidRDefault="0000266F"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3BD6E628" w14:textId="77777777" w:rsidR="0000266F" w:rsidRPr="0005638B" w:rsidRDefault="0000266F" w:rsidP="001E6E02">
            <w:pPr>
              <w:spacing w:line="276" w:lineRule="auto"/>
              <w:jc w:val="center"/>
              <w:rPr>
                <w:rFonts w:ascii="GHEA Grapalat" w:hAnsi="GHEA Grapalat"/>
                <w:b/>
                <w:sz w:val="24"/>
                <w:szCs w:val="24"/>
                <w:lang w:val="hy-AM"/>
              </w:rPr>
            </w:pPr>
          </w:p>
        </w:tc>
      </w:tr>
      <w:tr w:rsidR="005B0F4C" w:rsidRPr="00EC760B" w14:paraId="26A376C7" w14:textId="77777777" w:rsidTr="000B0C5C">
        <w:tc>
          <w:tcPr>
            <w:tcW w:w="7266" w:type="dxa"/>
            <w:vMerge w:val="restart"/>
            <w:shd w:val="clear" w:color="auto" w:fill="BFBFBF" w:themeFill="background1" w:themeFillShade="BF"/>
          </w:tcPr>
          <w:p w14:paraId="7ABA1A1C" w14:textId="77777777" w:rsidR="006E75D7" w:rsidRPr="00EC760B" w:rsidRDefault="006E75D7"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9</w:t>
            </w:r>
            <w:r w:rsidRPr="00EC760B">
              <w:rPr>
                <w:rFonts w:ascii="GHEA Grapalat" w:hAnsi="GHEA Grapalat"/>
                <w:b/>
                <w:sz w:val="24"/>
                <w:szCs w:val="24"/>
                <w:lang w:val="hy-AM"/>
              </w:rPr>
              <w:t>. Պետական եկամուտների կոմիտե</w:t>
            </w:r>
          </w:p>
        </w:tc>
        <w:tc>
          <w:tcPr>
            <w:tcW w:w="4074" w:type="dxa"/>
            <w:shd w:val="clear" w:color="auto" w:fill="BFBFBF" w:themeFill="background1" w:themeFillShade="BF"/>
          </w:tcPr>
          <w:p w14:paraId="5088AEB7" w14:textId="77777777" w:rsidR="006E75D7" w:rsidRPr="0005638B" w:rsidRDefault="006E75D7"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12</w:t>
            </w:r>
            <w:r w:rsidRPr="0005638B">
              <w:rPr>
                <w:rFonts w:ascii="GHEA Grapalat" w:hAnsi="GHEA Grapalat"/>
                <w:b/>
                <w:sz w:val="24"/>
                <w:szCs w:val="24"/>
                <w:lang w:val="ru-RU"/>
              </w:rPr>
              <w:t>.0</w:t>
            </w:r>
            <w:r w:rsidRPr="0005638B">
              <w:rPr>
                <w:rFonts w:ascii="GHEA Grapalat" w:hAnsi="GHEA Grapalat"/>
                <w:b/>
                <w:sz w:val="24"/>
                <w:szCs w:val="24"/>
                <w:lang w:val="hy-AM"/>
              </w:rPr>
              <w:t>4</w:t>
            </w:r>
            <w:r w:rsidRPr="0005638B">
              <w:rPr>
                <w:rFonts w:ascii="GHEA Grapalat" w:hAnsi="GHEA Grapalat"/>
                <w:b/>
                <w:sz w:val="24"/>
                <w:szCs w:val="24"/>
                <w:lang w:val="ru-RU"/>
              </w:rPr>
              <w:t>.2021 թ.</w:t>
            </w:r>
          </w:p>
        </w:tc>
      </w:tr>
      <w:tr w:rsidR="005B0F4C" w:rsidRPr="00EC760B" w14:paraId="2C058A33" w14:textId="77777777" w:rsidTr="000B0C5C">
        <w:tc>
          <w:tcPr>
            <w:tcW w:w="7266" w:type="dxa"/>
            <w:vMerge/>
            <w:shd w:val="clear" w:color="auto" w:fill="BFBFBF" w:themeFill="background1" w:themeFillShade="BF"/>
          </w:tcPr>
          <w:p w14:paraId="68107107" w14:textId="77777777" w:rsidR="006E75D7" w:rsidRPr="00EC760B" w:rsidRDefault="006E75D7"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59CD1759" w14:textId="77777777" w:rsidR="006E75D7" w:rsidRPr="0005638B" w:rsidRDefault="006E75D7" w:rsidP="001E6E02">
            <w:pPr>
              <w:tabs>
                <w:tab w:val="left" w:pos="3525"/>
              </w:tabs>
              <w:spacing w:line="276" w:lineRule="auto"/>
              <w:jc w:val="center"/>
              <w:rPr>
                <w:rFonts w:ascii="GHEA Grapalat" w:hAnsi="GHEA Grapalat"/>
                <w:b/>
                <w:sz w:val="24"/>
                <w:szCs w:val="24"/>
                <w:lang w:val="hy-AM"/>
              </w:rPr>
            </w:pPr>
            <w:r w:rsidRPr="0005638B">
              <w:rPr>
                <w:rFonts w:ascii="GHEA Grapalat" w:hAnsi="GHEA Grapalat"/>
                <w:b/>
                <w:sz w:val="24"/>
                <w:szCs w:val="24"/>
                <w:lang w:val="hy-AM"/>
              </w:rPr>
              <w:t>/11-1/20935-2021</w:t>
            </w:r>
          </w:p>
        </w:tc>
      </w:tr>
      <w:tr w:rsidR="005B0F4C" w:rsidRPr="00EC760B" w14:paraId="216740D3" w14:textId="77777777" w:rsidTr="000B0C5C">
        <w:tc>
          <w:tcPr>
            <w:tcW w:w="7266" w:type="dxa"/>
          </w:tcPr>
          <w:p w14:paraId="6B938A56" w14:textId="77777777" w:rsidR="006E75D7" w:rsidRPr="00EC760B" w:rsidRDefault="006E75D7"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162EEDD8" w14:textId="77777777" w:rsidR="006E75D7" w:rsidRPr="0005638B" w:rsidRDefault="006E75D7" w:rsidP="001E6E02">
            <w:pPr>
              <w:spacing w:line="276" w:lineRule="auto"/>
              <w:jc w:val="center"/>
              <w:rPr>
                <w:rFonts w:ascii="GHEA Grapalat" w:hAnsi="GHEA Grapalat"/>
                <w:b/>
                <w:sz w:val="24"/>
                <w:szCs w:val="24"/>
                <w:lang w:val="hy-AM"/>
              </w:rPr>
            </w:pPr>
          </w:p>
        </w:tc>
      </w:tr>
      <w:tr w:rsidR="005B0F4C" w:rsidRPr="00EC760B" w14:paraId="173F9D8A" w14:textId="77777777" w:rsidTr="000B0C5C">
        <w:tc>
          <w:tcPr>
            <w:tcW w:w="7266" w:type="dxa"/>
            <w:vMerge w:val="restart"/>
            <w:shd w:val="clear" w:color="auto" w:fill="BFBFBF" w:themeFill="background1" w:themeFillShade="BF"/>
          </w:tcPr>
          <w:p w14:paraId="112EB1D3" w14:textId="77777777" w:rsidR="00801F02" w:rsidRPr="00EC760B" w:rsidRDefault="00801F02" w:rsidP="001E6E02">
            <w:pPr>
              <w:tabs>
                <w:tab w:val="left" w:pos="3525"/>
              </w:tabs>
              <w:spacing w:line="276" w:lineRule="auto"/>
              <w:jc w:val="center"/>
              <w:rPr>
                <w:rFonts w:ascii="GHEA Grapalat" w:hAnsi="GHEA Grapalat"/>
                <w:b/>
                <w:sz w:val="24"/>
                <w:szCs w:val="24"/>
              </w:rPr>
            </w:pPr>
            <w:r w:rsidRPr="00EC760B">
              <w:rPr>
                <w:rFonts w:ascii="GHEA Grapalat" w:hAnsi="GHEA Grapalat"/>
                <w:b/>
                <w:sz w:val="24"/>
                <w:szCs w:val="24"/>
              </w:rPr>
              <w:t>10</w:t>
            </w:r>
            <w:r w:rsidRPr="00EC760B">
              <w:rPr>
                <w:rFonts w:ascii="GHEA Grapalat" w:hAnsi="GHEA Grapalat"/>
                <w:b/>
                <w:sz w:val="24"/>
                <w:szCs w:val="24"/>
                <w:lang w:val="hy-AM"/>
              </w:rPr>
              <w:t xml:space="preserve">. </w:t>
            </w:r>
            <w:proofErr w:type="spellStart"/>
            <w:r w:rsidRPr="00EC760B">
              <w:rPr>
                <w:rFonts w:ascii="GHEA Grapalat" w:hAnsi="GHEA Grapalat"/>
                <w:b/>
                <w:sz w:val="24"/>
                <w:szCs w:val="24"/>
              </w:rPr>
              <w:t>Հեռուստատեսության</w:t>
            </w:r>
            <w:proofErr w:type="spellEnd"/>
            <w:r w:rsidRPr="00EC760B">
              <w:rPr>
                <w:rFonts w:ascii="GHEA Grapalat" w:hAnsi="GHEA Grapalat"/>
                <w:b/>
                <w:sz w:val="24"/>
                <w:szCs w:val="24"/>
              </w:rPr>
              <w:t xml:space="preserve"> և </w:t>
            </w:r>
            <w:proofErr w:type="spellStart"/>
            <w:r w:rsidRPr="00EC760B">
              <w:rPr>
                <w:rFonts w:ascii="GHEA Grapalat" w:hAnsi="GHEA Grapalat"/>
                <w:b/>
                <w:sz w:val="24"/>
                <w:szCs w:val="24"/>
              </w:rPr>
              <w:t>ռադիոյի</w:t>
            </w:r>
            <w:proofErr w:type="spellEnd"/>
            <w:r w:rsidRPr="00EC760B">
              <w:rPr>
                <w:rFonts w:ascii="GHEA Grapalat" w:hAnsi="GHEA Grapalat"/>
                <w:b/>
                <w:sz w:val="24"/>
                <w:szCs w:val="24"/>
              </w:rPr>
              <w:t xml:space="preserve"> </w:t>
            </w:r>
            <w:proofErr w:type="spellStart"/>
            <w:r w:rsidRPr="00EC760B">
              <w:rPr>
                <w:rFonts w:ascii="GHEA Grapalat" w:hAnsi="GHEA Grapalat"/>
                <w:b/>
                <w:sz w:val="24"/>
                <w:szCs w:val="24"/>
              </w:rPr>
              <w:t>հանձնաժողով</w:t>
            </w:r>
            <w:proofErr w:type="spellEnd"/>
          </w:p>
        </w:tc>
        <w:tc>
          <w:tcPr>
            <w:tcW w:w="4074" w:type="dxa"/>
            <w:shd w:val="clear" w:color="auto" w:fill="BFBFBF" w:themeFill="background1" w:themeFillShade="BF"/>
          </w:tcPr>
          <w:p w14:paraId="4768B6F5" w14:textId="77777777" w:rsidR="00801F02" w:rsidRPr="0005638B" w:rsidRDefault="00801F02"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rPr>
              <w:t>09</w:t>
            </w:r>
            <w:r w:rsidRPr="0005638B">
              <w:rPr>
                <w:rFonts w:ascii="GHEA Grapalat" w:hAnsi="GHEA Grapalat"/>
                <w:b/>
                <w:sz w:val="24"/>
                <w:szCs w:val="24"/>
                <w:lang w:val="ru-RU"/>
              </w:rPr>
              <w:t>.0</w:t>
            </w:r>
            <w:r w:rsidRPr="0005638B">
              <w:rPr>
                <w:rFonts w:ascii="GHEA Grapalat" w:hAnsi="GHEA Grapalat"/>
                <w:b/>
                <w:sz w:val="24"/>
                <w:szCs w:val="24"/>
                <w:lang w:val="hy-AM"/>
              </w:rPr>
              <w:t>4</w:t>
            </w:r>
            <w:r w:rsidRPr="0005638B">
              <w:rPr>
                <w:rFonts w:ascii="GHEA Grapalat" w:hAnsi="GHEA Grapalat"/>
                <w:b/>
                <w:sz w:val="24"/>
                <w:szCs w:val="24"/>
                <w:lang w:val="ru-RU"/>
              </w:rPr>
              <w:t>.2021 թ.</w:t>
            </w:r>
          </w:p>
        </w:tc>
      </w:tr>
      <w:tr w:rsidR="005B0F4C" w:rsidRPr="00EC760B" w14:paraId="4D300721" w14:textId="77777777" w:rsidTr="000B0C5C">
        <w:tc>
          <w:tcPr>
            <w:tcW w:w="7266" w:type="dxa"/>
            <w:vMerge/>
            <w:shd w:val="clear" w:color="auto" w:fill="BFBFBF" w:themeFill="background1" w:themeFillShade="BF"/>
          </w:tcPr>
          <w:p w14:paraId="7E8B6403" w14:textId="77777777" w:rsidR="00801F02" w:rsidRPr="00EC760B" w:rsidRDefault="00801F02"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4488BFB9" w14:textId="77777777" w:rsidR="00801F02" w:rsidRPr="0005638B" w:rsidRDefault="00801F02" w:rsidP="001E6E02">
            <w:pPr>
              <w:tabs>
                <w:tab w:val="left" w:pos="3525"/>
              </w:tabs>
              <w:spacing w:line="276" w:lineRule="auto"/>
              <w:jc w:val="center"/>
              <w:rPr>
                <w:rFonts w:ascii="GHEA Grapalat" w:hAnsi="GHEA Grapalat"/>
                <w:b/>
                <w:sz w:val="24"/>
                <w:szCs w:val="24"/>
              </w:rPr>
            </w:pPr>
            <w:r w:rsidRPr="0005638B">
              <w:rPr>
                <w:rFonts w:ascii="GHEA Grapalat" w:hAnsi="GHEA Grapalat"/>
                <w:b/>
                <w:sz w:val="24"/>
                <w:szCs w:val="24"/>
              </w:rPr>
              <w:t>01-318</w:t>
            </w:r>
          </w:p>
        </w:tc>
      </w:tr>
      <w:tr w:rsidR="005B0F4C" w:rsidRPr="00EC760B" w14:paraId="1C31D811" w14:textId="77777777" w:rsidTr="000B0C5C">
        <w:tc>
          <w:tcPr>
            <w:tcW w:w="7266" w:type="dxa"/>
          </w:tcPr>
          <w:p w14:paraId="468E5E8B" w14:textId="77777777" w:rsidR="00801F02" w:rsidRPr="00EC760B" w:rsidRDefault="00801F02"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5ECDE75E" w14:textId="77777777" w:rsidR="00801F02" w:rsidRPr="0005638B" w:rsidRDefault="00801F02" w:rsidP="001E6E02">
            <w:pPr>
              <w:spacing w:line="276" w:lineRule="auto"/>
              <w:jc w:val="center"/>
              <w:rPr>
                <w:rFonts w:ascii="GHEA Grapalat" w:hAnsi="GHEA Grapalat"/>
                <w:b/>
                <w:sz w:val="24"/>
                <w:szCs w:val="24"/>
                <w:lang w:val="hy-AM"/>
              </w:rPr>
            </w:pPr>
          </w:p>
        </w:tc>
      </w:tr>
      <w:tr w:rsidR="005B0F4C" w:rsidRPr="00EC760B" w14:paraId="3022F2A3" w14:textId="77777777" w:rsidTr="000B0C5C">
        <w:tc>
          <w:tcPr>
            <w:tcW w:w="7266" w:type="dxa"/>
            <w:vMerge w:val="restart"/>
            <w:shd w:val="clear" w:color="auto" w:fill="BFBFBF" w:themeFill="background1" w:themeFillShade="BF"/>
          </w:tcPr>
          <w:p w14:paraId="3F3AD2A0" w14:textId="77777777" w:rsidR="005E6F70" w:rsidRPr="00EC760B" w:rsidRDefault="005E6F70"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lastRenderedPageBreak/>
              <w:t>11</w:t>
            </w:r>
            <w:r w:rsidRPr="00EC760B">
              <w:rPr>
                <w:rFonts w:ascii="GHEA Grapalat" w:hAnsi="GHEA Grapalat"/>
                <w:b/>
                <w:sz w:val="24"/>
                <w:szCs w:val="24"/>
                <w:lang w:val="hy-AM"/>
              </w:rPr>
              <w:t xml:space="preserve">. </w:t>
            </w:r>
            <w:r w:rsidR="00220BFB" w:rsidRPr="00EC760B">
              <w:rPr>
                <w:rFonts w:ascii="GHEA Grapalat" w:hAnsi="GHEA Grapalat"/>
                <w:b/>
                <w:sz w:val="24"/>
                <w:szCs w:val="24"/>
                <w:lang w:val="hy-AM"/>
              </w:rPr>
              <w:t>Երևանի քաղաքապետարան</w:t>
            </w:r>
          </w:p>
        </w:tc>
        <w:tc>
          <w:tcPr>
            <w:tcW w:w="4074" w:type="dxa"/>
            <w:shd w:val="clear" w:color="auto" w:fill="BFBFBF" w:themeFill="background1" w:themeFillShade="BF"/>
          </w:tcPr>
          <w:p w14:paraId="4EAF24C8" w14:textId="77777777" w:rsidR="005E6F70" w:rsidRPr="0005638B" w:rsidRDefault="00220BFB"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13</w:t>
            </w:r>
            <w:r w:rsidR="005E6F70" w:rsidRPr="0005638B">
              <w:rPr>
                <w:rFonts w:ascii="GHEA Grapalat" w:hAnsi="GHEA Grapalat"/>
                <w:b/>
                <w:sz w:val="24"/>
                <w:szCs w:val="24"/>
                <w:lang w:val="ru-RU"/>
              </w:rPr>
              <w:t>.0</w:t>
            </w:r>
            <w:r w:rsidR="005E6F70" w:rsidRPr="0005638B">
              <w:rPr>
                <w:rFonts w:ascii="GHEA Grapalat" w:hAnsi="GHEA Grapalat"/>
                <w:b/>
                <w:sz w:val="24"/>
                <w:szCs w:val="24"/>
                <w:lang w:val="hy-AM"/>
              </w:rPr>
              <w:t>4</w:t>
            </w:r>
            <w:r w:rsidR="005E6F70" w:rsidRPr="0005638B">
              <w:rPr>
                <w:rFonts w:ascii="GHEA Grapalat" w:hAnsi="GHEA Grapalat"/>
                <w:b/>
                <w:sz w:val="24"/>
                <w:szCs w:val="24"/>
                <w:lang w:val="ru-RU"/>
              </w:rPr>
              <w:t>.2021 թ.</w:t>
            </w:r>
          </w:p>
        </w:tc>
      </w:tr>
      <w:tr w:rsidR="005B0F4C" w:rsidRPr="00EC760B" w14:paraId="0FE6B4EF" w14:textId="77777777" w:rsidTr="000B0C5C">
        <w:tc>
          <w:tcPr>
            <w:tcW w:w="7266" w:type="dxa"/>
            <w:vMerge/>
            <w:shd w:val="clear" w:color="auto" w:fill="BFBFBF" w:themeFill="background1" w:themeFillShade="BF"/>
          </w:tcPr>
          <w:p w14:paraId="47C312DC" w14:textId="77777777" w:rsidR="005E6F70" w:rsidRPr="00EC760B" w:rsidRDefault="005E6F70"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21B74BE1" w14:textId="77777777" w:rsidR="005E6F70" w:rsidRPr="0005638B" w:rsidRDefault="00220BFB" w:rsidP="001E6E02">
            <w:pPr>
              <w:tabs>
                <w:tab w:val="left" w:pos="3525"/>
              </w:tabs>
              <w:spacing w:line="276" w:lineRule="auto"/>
              <w:jc w:val="center"/>
              <w:rPr>
                <w:rFonts w:ascii="GHEA Grapalat" w:hAnsi="GHEA Grapalat"/>
                <w:b/>
                <w:sz w:val="24"/>
                <w:szCs w:val="24"/>
              </w:rPr>
            </w:pPr>
            <w:r w:rsidRPr="0005638B">
              <w:rPr>
                <w:rFonts w:ascii="GHEA Grapalat" w:hAnsi="GHEA Grapalat"/>
                <w:b/>
                <w:sz w:val="24"/>
                <w:szCs w:val="24"/>
                <w:lang w:val="ru-RU"/>
              </w:rPr>
              <w:t>01/07-40768</w:t>
            </w:r>
          </w:p>
        </w:tc>
      </w:tr>
      <w:tr w:rsidR="005B0F4C" w:rsidRPr="00EC760B" w14:paraId="119F53AC" w14:textId="77777777" w:rsidTr="000B0C5C">
        <w:tc>
          <w:tcPr>
            <w:tcW w:w="7266" w:type="dxa"/>
          </w:tcPr>
          <w:p w14:paraId="20B7DF29" w14:textId="77777777" w:rsidR="005E6F70" w:rsidRPr="00EC760B" w:rsidRDefault="005E6F70"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48F8F36C" w14:textId="77777777" w:rsidR="005E6F70" w:rsidRPr="00EC760B" w:rsidRDefault="005E6F70" w:rsidP="001E6E02">
            <w:pPr>
              <w:spacing w:line="276" w:lineRule="auto"/>
              <w:jc w:val="center"/>
              <w:rPr>
                <w:rFonts w:ascii="GHEA Grapalat" w:hAnsi="GHEA Grapalat"/>
                <w:sz w:val="24"/>
                <w:szCs w:val="24"/>
                <w:lang w:val="hy-AM"/>
              </w:rPr>
            </w:pPr>
          </w:p>
        </w:tc>
      </w:tr>
      <w:tr w:rsidR="005B0F4C" w:rsidRPr="00EC760B" w14:paraId="26D0ADB5" w14:textId="77777777" w:rsidTr="000B0C5C">
        <w:tc>
          <w:tcPr>
            <w:tcW w:w="7266" w:type="dxa"/>
            <w:vMerge w:val="restart"/>
            <w:shd w:val="clear" w:color="auto" w:fill="A6A6A6" w:themeFill="background1" w:themeFillShade="A6"/>
          </w:tcPr>
          <w:p w14:paraId="2859B45E" w14:textId="77777777" w:rsidR="0045614F" w:rsidRPr="00EC760B" w:rsidRDefault="0045614F"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12</w:t>
            </w:r>
            <w:r w:rsidRPr="00EC760B">
              <w:rPr>
                <w:rFonts w:ascii="GHEA Grapalat" w:hAnsi="GHEA Grapalat"/>
                <w:b/>
                <w:sz w:val="24"/>
                <w:szCs w:val="24"/>
                <w:lang w:val="hy-AM"/>
              </w:rPr>
              <w:t xml:space="preserve">. </w:t>
            </w:r>
            <w:r w:rsidR="00D42057" w:rsidRPr="00EC760B">
              <w:rPr>
                <w:rFonts w:ascii="GHEA Grapalat" w:hAnsi="GHEA Grapalat"/>
                <w:b/>
                <w:sz w:val="24"/>
                <w:szCs w:val="24"/>
                <w:lang w:val="hy-AM"/>
              </w:rPr>
              <w:t>Ոստիկանություն</w:t>
            </w:r>
          </w:p>
        </w:tc>
        <w:tc>
          <w:tcPr>
            <w:tcW w:w="4074" w:type="dxa"/>
            <w:shd w:val="clear" w:color="auto" w:fill="A6A6A6" w:themeFill="background1" w:themeFillShade="A6"/>
          </w:tcPr>
          <w:p w14:paraId="14694D8C" w14:textId="77777777" w:rsidR="0045614F" w:rsidRPr="0005638B" w:rsidRDefault="0045614F"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1</w:t>
            </w:r>
            <w:r w:rsidR="00D42057" w:rsidRPr="0005638B">
              <w:rPr>
                <w:rFonts w:ascii="GHEA Grapalat" w:hAnsi="GHEA Grapalat"/>
                <w:b/>
                <w:sz w:val="24"/>
                <w:szCs w:val="24"/>
                <w:lang w:val="hy-AM"/>
              </w:rPr>
              <w:t>4</w:t>
            </w:r>
            <w:r w:rsidRPr="0005638B">
              <w:rPr>
                <w:rFonts w:ascii="GHEA Grapalat" w:hAnsi="GHEA Grapalat"/>
                <w:b/>
                <w:sz w:val="24"/>
                <w:szCs w:val="24"/>
                <w:lang w:val="ru-RU"/>
              </w:rPr>
              <w:t>.0</w:t>
            </w:r>
            <w:r w:rsidRPr="0005638B">
              <w:rPr>
                <w:rFonts w:ascii="GHEA Grapalat" w:hAnsi="GHEA Grapalat"/>
                <w:b/>
                <w:sz w:val="24"/>
                <w:szCs w:val="24"/>
                <w:lang w:val="hy-AM"/>
              </w:rPr>
              <w:t>4</w:t>
            </w:r>
            <w:r w:rsidRPr="0005638B">
              <w:rPr>
                <w:rFonts w:ascii="GHEA Grapalat" w:hAnsi="GHEA Grapalat"/>
                <w:b/>
                <w:sz w:val="24"/>
                <w:szCs w:val="24"/>
                <w:lang w:val="ru-RU"/>
              </w:rPr>
              <w:t>.2021 թ.</w:t>
            </w:r>
          </w:p>
        </w:tc>
      </w:tr>
      <w:tr w:rsidR="005B0F4C" w:rsidRPr="00EC760B" w14:paraId="27345184" w14:textId="77777777" w:rsidTr="000B0C5C">
        <w:tc>
          <w:tcPr>
            <w:tcW w:w="7266" w:type="dxa"/>
            <w:vMerge/>
            <w:shd w:val="clear" w:color="auto" w:fill="A6A6A6" w:themeFill="background1" w:themeFillShade="A6"/>
          </w:tcPr>
          <w:p w14:paraId="2EA4B4EC" w14:textId="77777777" w:rsidR="0045614F" w:rsidRPr="00EC760B" w:rsidRDefault="0045614F"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7FBD961A" w14:textId="77777777" w:rsidR="0045614F" w:rsidRPr="0005638B" w:rsidRDefault="00D42057" w:rsidP="001E6E02">
            <w:pPr>
              <w:tabs>
                <w:tab w:val="left" w:pos="3525"/>
              </w:tabs>
              <w:spacing w:line="276" w:lineRule="auto"/>
              <w:jc w:val="center"/>
              <w:rPr>
                <w:rFonts w:ascii="GHEA Grapalat" w:hAnsi="GHEA Grapalat"/>
                <w:b/>
                <w:sz w:val="24"/>
                <w:szCs w:val="24"/>
              </w:rPr>
            </w:pPr>
            <w:r w:rsidRPr="0005638B">
              <w:rPr>
                <w:rFonts w:ascii="GHEA Grapalat" w:hAnsi="GHEA Grapalat"/>
                <w:b/>
                <w:sz w:val="24"/>
                <w:szCs w:val="24"/>
                <w:lang w:val="ru-RU"/>
              </w:rPr>
              <w:t>1/21/22918-21</w:t>
            </w:r>
          </w:p>
        </w:tc>
      </w:tr>
      <w:tr w:rsidR="005B0F4C" w:rsidRPr="00EC760B" w14:paraId="420176AA" w14:textId="77777777" w:rsidTr="000B0C5C">
        <w:tc>
          <w:tcPr>
            <w:tcW w:w="7266" w:type="dxa"/>
          </w:tcPr>
          <w:p w14:paraId="1D28085A" w14:textId="77777777" w:rsidR="0045614F" w:rsidRPr="00EC760B" w:rsidRDefault="0045614F"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23D51E8B" w14:textId="77777777" w:rsidR="0045614F" w:rsidRPr="0005638B" w:rsidRDefault="0045614F" w:rsidP="001E6E02">
            <w:pPr>
              <w:spacing w:line="276" w:lineRule="auto"/>
              <w:jc w:val="center"/>
              <w:rPr>
                <w:rFonts w:ascii="GHEA Grapalat" w:hAnsi="GHEA Grapalat"/>
                <w:b/>
                <w:sz w:val="24"/>
                <w:szCs w:val="24"/>
                <w:lang w:val="hy-AM"/>
              </w:rPr>
            </w:pPr>
          </w:p>
        </w:tc>
      </w:tr>
      <w:tr w:rsidR="005B0F4C" w:rsidRPr="00EC760B" w14:paraId="0CEE40FD" w14:textId="77777777" w:rsidTr="000B0C5C">
        <w:tc>
          <w:tcPr>
            <w:tcW w:w="7266" w:type="dxa"/>
            <w:vMerge w:val="restart"/>
            <w:shd w:val="clear" w:color="auto" w:fill="A6A6A6" w:themeFill="background1" w:themeFillShade="A6"/>
          </w:tcPr>
          <w:p w14:paraId="4D322C20" w14:textId="77777777" w:rsidR="001204C1" w:rsidRPr="00EC760B" w:rsidRDefault="001204C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 xml:space="preserve">13. </w:t>
            </w:r>
            <w:r w:rsidR="00F537EF" w:rsidRPr="00EC760B">
              <w:rPr>
                <w:rFonts w:ascii="GHEA Grapalat" w:hAnsi="GHEA Grapalat"/>
                <w:b/>
                <w:sz w:val="24"/>
                <w:szCs w:val="24"/>
                <w:lang w:val="hy-AM"/>
              </w:rPr>
              <w:t>Ա</w:t>
            </w:r>
            <w:r w:rsidRPr="00EC760B">
              <w:rPr>
                <w:rFonts w:ascii="GHEA Grapalat" w:hAnsi="GHEA Grapalat"/>
                <w:b/>
                <w:sz w:val="24"/>
                <w:szCs w:val="24"/>
                <w:lang w:val="hy-AM"/>
              </w:rPr>
              <w:t>շխատանքի և սոցիալական հարցերի նախարարություն</w:t>
            </w:r>
          </w:p>
        </w:tc>
        <w:tc>
          <w:tcPr>
            <w:tcW w:w="4074" w:type="dxa"/>
            <w:shd w:val="clear" w:color="auto" w:fill="A6A6A6" w:themeFill="background1" w:themeFillShade="A6"/>
          </w:tcPr>
          <w:p w14:paraId="18D3B5B3" w14:textId="77777777" w:rsidR="001204C1" w:rsidRPr="0005638B" w:rsidRDefault="001204C1"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14</w:t>
            </w:r>
            <w:r w:rsidRPr="0005638B">
              <w:rPr>
                <w:rFonts w:ascii="GHEA Grapalat" w:hAnsi="GHEA Grapalat"/>
                <w:b/>
                <w:sz w:val="24"/>
                <w:szCs w:val="24"/>
                <w:lang w:val="ru-RU"/>
              </w:rPr>
              <w:t>.0</w:t>
            </w:r>
            <w:r w:rsidRPr="0005638B">
              <w:rPr>
                <w:rFonts w:ascii="GHEA Grapalat" w:hAnsi="GHEA Grapalat"/>
                <w:b/>
                <w:sz w:val="24"/>
                <w:szCs w:val="24"/>
                <w:lang w:val="hy-AM"/>
              </w:rPr>
              <w:t>4</w:t>
            </w:r>
            <w:r w:rsidRPr="0005638B">
              <w:rPr>
                <w:rFonts w:ascii="GHEA Grapalat" w:hAnsi="GHEA Grapalat"/>
                <w:b/>
                <w:sz w:val="24"/>
                <w:szCs w:val="24"/>
                <w:lang w:val="ru-RU"/>
              </w:rPr>
              <w:t>.2021 թ.</w:t>
            </w:r>
          </w:p>
        </w:tc>
      </w:tr>
      <w:tr w:rsidR="005B0F4C" w:rsidRPr="00EC760B" w14:paraId="1B15277B" w14:textId="77777777" w:rsidTr="000B0C5C">
        <w:tc>
          <w:tcPr>
            <w:tcW w:w="7266" w:type="dxa"/>
            <w:vMerge/>
            <w:shd w:val="clear" w:color="auto" w:fill="A6A6A6" w:themeFill="background1" w:themeFillShade="A6"/>
          </w:tcPr>
          <w:p w14:paraId="2B3FDCCA"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4C05F1AC" w14:textId="77777777" w:rsidR="001204C1" w:rsidRPr="0005638B" w:rsidRDefault="001204C1" w:rsidP="001E6E02">
            <w:pPr>
              <w:tabs>
                <w:tab w:val="left" w:pos="3525"/>
              </w:tabs>
              <w:spacing w:line="276" w:lineRule="auto"/>
              <w:jc w:val="center"/>
              <w:rPr>
                <w:rFonts w:ascii="GHEA Grapalat" w:hAnsi="GHEA Grapalat"/>
                <w:b/>
                <w:sz w:val="24"/>
                <w:szCs w:val="24"/>
              </w:rPr>
            </w:pPr>
            <w:r w:rsidRPr="0005638B">
              <w:rPr>
                <w:rFonts w:ascii="GHEA Grapalat" w:hAnsi="GHEA Grapalat"/>
                <w:b/>
                <w:sz w:val="24"/>
                <w:szCs w:val="24"/>
                <w:lang w:val="hy-AM"/>
              </w:rPr>
              <w:t>ՄԱ/ԱՊ-1/16048-2021</w:t>
            </w:r>
          </w:p>
        </w:tc>
      </w:tr>
      <w:tr w:rsidR="005B0F4C" w:rsidRPr="00EC760B" w14:paraId="27288668" w14:textId="77777777" w:rsidTr="000B0C5C">
        <w:tc>
          <w:tcPr>
            <w:tcW w:w="7266" w:type="dxa"/>
          </w:tcPr>
          <w:p w14:paraId="159864EA"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12642693" w14:textId="77777777" w:rsidR="001204C1" w:rsidRPr="00EC760B" w:rsidRDefault="001204C1" w:rsidP="001E6E02">
            <w:pPr>
              <w:spacing w:line="276" w:lineRule="auto"/>
              <w:jc w:val="center"/>
              <w:rPr>
                <w:rFonts w:ascii="GHEA Grapalat" w:hAnsi="GHEA Grapalat"/>
                <w:sz w:val="24"/>
                <w:szCs w:val="24"/>
                <w:lang w:val="hy-AM"/>
              </w:rPr>
            </w:pPr>
          </w:p>
        </w:tc>
      </w:tr>
      <w:tr w:rsidR="005B0F4C" w:rsidRPr="00EC760B" w14:paraId="3584594E" w14:textId="77777777" w:rsidTr="000B0C5C">
        <w:tc>
          <w:tcPr>
            <w:tcW w:w="7266" w:type="dxa"/>
            <w:vMerge w:val="restart"/>
            <w:shd w:val="clear" w:color="auto" w:fill="A6A6A6" w:themeFill="background1" w:themeFillShade="A6"/>
          </w:tcPr>
          <w:p w14:paraId="58B915AD" w14:textId="77777777" w:rsidR="001204C1" w:rsidRPr="00EC760B" w:rsidRDefault="001204C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1</w:t>
            </w:r>
            <w:r w:rsidR="00F537EF" w:rsidRPr="00EC760B">
              <w:rPr>
                <w:rFonts w:ascii="GHEA Grapalat" w:hAnsi="GHEA Grapalat"/>
                <w:b/>
                <w:sz w:val="24"/>
                <w:szCs w:val="24"/>
                <w:lang w:val="hy-AM"/>
              </w:rPr>
              <w:t>4</w:t>
            </w:r>
            <w:r w:rsidRPr="00EC760B">
              <w:rPr>
                <w:rFonts w:ascii="GHEA Grapalat" w:hAnsi="GHEA Grapalat"/>
                <w:b/>
                <w:sz w:val="24"/>
                <w:szCs w:val="24"/>
                <w:lang w:val="hy-AM"/>
              </w:rPr>
              <w:t xml:space="preserve">. </w:t>
            </w:r>
            <w:r w:rsidR="00F537EF" w:rsidRPr="00EC760B">
              <w:rPr>
                <w:rFonts w:ascii="GHEA Grapalat" w:hAnsi="GHEA Grapalat"/>
                <w:b/>
                <w:sz w:val="24"/>
                <w:szCs w:val="24"/>
                <w:lang w:val="hy-AM"/>
              </w:rPr>
              <w:t>Տնտեսական մրցակցության պաշտպանության պետական հանձնաժողով</w:t>
            </w:r>
          </w:p>
        </w:tc>
        <w:tc>
          <w:tcPr>
            <w:tcW w:w="4074" w:type="dxa"/>
            <w:shd w:val="clear" w:color="auto" w:fill="A6A6A6" w:themeFill="background1" w:themeFillShade="A6"/>
          </w:tcPr>
          <w:p w14:paraId="4F817C24" w14:textId="77777777" w:rsidR="001204C1" w:rsidRPr="0005638B" w:rsidRDefault="001204C1" w:rsidP="001E6E02">
            <w:pPr>
              <w:tabs>
                <w:tab w:val="left" w:pos="3525"/>
              </w:tabs>
              <w:spacing w:line="276" w:lineRule="auto"/>
              <w:jc w:val="center"/>
              <w:rPr>
                <w:rFonts w:ascii="GHEA Grapalat" w:hAnsi="GHEA Grapalat"/>
                <w:b/>
                <w:sz w:val="24"/>
                <w:szCs w:val="24"/>
                <w:lang w:val="hy-AM"/>
              </w:rPr>
            </w:pPr>
            <w:r w:rsidRPr="0005638B">
              <w:rPr>
                <w:rFonts w:ascii="GHEA Grapalat" w:hAnsi="GHEA Grapalat"/>
                <w:b/>
                <w:sz w:val="24"/>
                <w:szCs w:val="24"/>
                <w:lang w:val="hy-AM"/>
              </w:rPr>
              <w:t>14.04.2021 թ.</w:t>
            </w:r>
          </w:p>
        </w:tc>
      </w:tr>
      <w:tr w:rsidR="005B0F4C" w:rsidRPr="00EC760B" w14:paraId="7937711E" w14:textId="77777777" w:rsidTr="000B0C5C">
        <w:tc>
          <w:tcPr>
            <w:tcW w:w="7266" w:type="dxa"/>
            <w:vMerge/>
            <w:shd w:val="clear" w:color="auto" w:fill="A6A6A6" w:themeFill="background1" w:themeFillShade="A6"/>
          </w:tcPr>
          <w:p w14:paraId="3162D237"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37274965" w14:textId="77777777" w:rsidR="001204C1" w:rsidRPr="0005638B" w:rsidRDefault="00F537EF" w:rsidP="001E6E02">
            <w:pPr>
              <w:tabs>
                <w:tab w:val="left" w:pos="3525"/>
              </w:tabs>
              <w:spacing w:line="276" w:lineRule="auto"/>
              <w:jc w:val="center"/>
              <w:rPr>
                <w:rFonts w:ascii="GHEA Grapalat" w:hAnsi="GHEA Grapalat"/>
                <w:b/>
                <w:sz w:val="24"/>
                <w:szCs w:val="24"/>
                <w:lang w:val="hy-AM"/>
              </w:rPr>
            </w:pPr>
            <w:r w:rsidRPr="0005638B">
              <w:rPr>
                <w:rFonts w:ascii="GHEA Grapalat" w:hAnsi="GHEA Grapalat"/>
                <w:b/>
                <w:sz w:val="24"/>
                <w:szCs w:val="24"/>
                <w:lang w:val="hy-AM"/>
              </w:rPr>
              <w:t>/909-2021</w:t>
            </w:r>
          </w:p>
        </w:tc>
      </w:tr>
      <w:tr w:rsidR="005B0F4C" w:rsidRPr="002F5255" w14:paraId="135476D3" w14:textId="77777777" w:rsidTr="000B0C5C">
        <w:tc>
          <w:tcPr>
            <w:tcW w:w="7266" w:type="dxa"/>
          </w:tcPr>
          <w:p w14:paraId="5EFB8C66" w14:textId="77777777" w:rsidR="00F537EF" w:rsidRPr="00EC760B" w:rsidRDefault="00F537EF" w:rsidP="001E6E02">
            <w:pPr>
              <w:pStyle w:val="ListParagraph"/>
              <w:numPr>
                <w:ilvl w:val="0"/>
                <w:numId w:val="4"/>
              </w:numPr>
              <w:tabs>
                <w:tab w:val="left" w:pos="851"/>
              </w:tabs>
              <w:spacing w:line="276" w:lineRule="auto"/>
              <w:ind w:left="0" w:firstLine="567"/>
              <w:jc w:val="both"/>
              <w:rPr>
                <w:rFonts w:ascii="GHEA Grapalat" w:hAnsi="GHEA Grapalat"/>
                <w:i/>
                <w:sz w:val="24"/>
                <w:szCs w:val="24"/>
                <w:lang w:val="hy-AM"/>
              </w:rPr>
            </w:pPr>
            <w:r w:rsidRPr="00EC760B">
              <w:rPr>
                <w:rFonts w:ascii="GHEA Grapalat" w:eastAsia="Calibri" w:hAnsi="GHEA Grapalat" w:cs="Sylfaen"/>
                <w:sz w:val="24"/>
                <w:szCs w:val="24"/>
                <w:lang w:val="hy-AM"/>
              </w:rPr>
              <w:t xml:space="preserve">     </w:t>
            </w:r>
            <w:r w:rsidRPr="00EC760B">
              <w:rPr>
                <w:rFonts w:ascii="GHEA Grapalat" w:hAnsi="GHEA Grapalat"/>
                <w:sz w:val="24"/>
                <w:szCs w:val="24"/>
                <w:lang w:val="hy-AM"/>
              </w:rPr>
              <w:t>Նախագծի հիմնավորման ուսումնասիրությունից պարզ է դառնում, որ դրա ընդունմամբ նախատեսվում է Վճռաբեկ դատարանի քաղաքացիական և վարչական պալատի հիման վրա ստեղծել երկու ինքնուրույն, առանձին մասնագիտացումներ ունեցող պալատներ</w:t>
            </w:r>
            <w:r w:rsidRPr="00EC760B">
              <w:rPr>
                <w:rFonts w:ascii="GHEA Grapalat" w:hAnsi="GHEA Grapalat"/>
                <w:i/>
                <w:sz w:val="24"/>
                <w:szCs w:val="24"/>
                <w:lang w:val="hy-AM"/>
              </w:rPr>
              <w:t>։</w:t>
            </w:r>
          </w:p>
          <w:p w14:paraId="734612AC" w14:textId="77777777" w:rsidR="00F537EF" w:rsidRPr="00EC760B" w:rsidRDefault="00F537EF" w:rsidP="001E6E02">
            <w:pPr>
              <w:pStyle w:val="ListParagraph"/>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sz w:val="24"/>
                <w:szCs w:val="24"/>
                <w:lang w:val="hy-AM"/>
              </w:rPr>
              <w:t xml:space="preserve">Այսպես, Նախագծի 1-ին հոդվածի 2-րդ մասի համաձայն՝ </w:t>
            </w:r>
            <w:r w:rsidRPr="00EC760B">
              <w:rPr>
                <w:rFonts w:ascii="GHEA Grapalat" w:hAnsi="GHEA Grapalat"/>
                <w:i/>
                <w:sz w:val="24"/>
                <w:szCs w:val="24"/>
                <w:lang w:val="hy-AM"/>
              </w:rPr>
              <w:t>Վճռաբեկ դատարանում գործում են՝</w:t>
            </w:r>
          </w:p>
          <w:p w14:paraId="624746B8" w14:textId="77777777" w:rsidR="00F537EF" w:rsidRPr="00EC760B" w:rsidRDefault="00F537EF" w:rsidP="001E6E02">
            <w:pPr>
              <w:pStyle w:val="ListParagraph"/>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i/>
                <w:sz w:val="24"/>
                <w:szCs w:val="24"/>
                <w:lang w:val="hy-AM"/>
              </w:rPr>
              <w:t>1) քրեական պալատը՝ 6 դատավորի թվակազմով.</w:t>
            </w:r>
          </w:p>
          <w:p w14:paraId="6370F2F5" w14:textId="77777777" w:rsidR="00F537EF" w:rsidRPr="00EC760B" w:rsidRDefault="00F537EF" w:rsidP="001E6E02">
            <w:pPr>
              <w:pStyle w:val="ListParagraph"/>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i/>
                <w:sz w:val="24"/>
                <w:szCs w:val="24"/>
                <w:lang w:val="hy-AM"/>
              </w:rPr>
              <w:t>2) քաղաքացիական պալատը՝ 7 դատավորի թվակազմով.</w:t>
            </w:r>
          </w:p>
          <w:p w14:paraId="7F259357" w14:textId="77777777" w:rsidR="00F537EF" w:rsidRPr="00EC760B" w:rsidRDefault="00F537EF" w:rsidP="001E6E02">
            <w:pPr>
              <w:pStyle w:val="ListParagraph"/>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i/>
                <w:sz w:val="24"/>
                <w:szCs w:val="24"/>
                <w:lang w:val="hy-AM"/>
              </w:rPr>
              <w:t>3) վարչական պալատը՝ 5 դատավորի թվակազմով::</w:t>
            </w:r>
          </w:p>
          <w:p w14:paraId="5F9277D9" w14:textId="77777777" w:rsidR="00F537EF" w:rsidRPr="00EC760B" w:rsidRDefault="00F537EF" w:rsidP="001E6E02">
            <w:pPr>
              <w:pStyle w:val="ListParagraph"/>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sz w:val="24"/>
                <w:szCs w:val="24"/>
                <w:lang w:val="hy-AM"/>
              </w:rPr>
              <w:t xml:space="preserve">Նախագծի 2-րդ հոդվածի 1-ին մասի համաձայն՝ </w:t>
            </w:r>
            <w:r w:rsidRPr="00EC760B">
              <w:rPr>
                <w:rFonts w:ascii="GHEA Grapalat" w:hAnsi="GHEA Grapalat"/>
                <w:i/>
                <w:sz w:val="24"/>
                <w:szCs w:val="24"/>
                <w:lang w:val="hy-AM"/>
              </w:rPr>
              <w:t>սույն օրենքն ուժի մեջ է մտնում պաշտոնական հրապարակման օրվան հաջորդող տասներորդ օրը:</w:t>
            </w:r>
          </w:p>
          <w:p w14:paraId="110CBACB" w14:textId="77777777" w:rsidR="00F537EF" w:rsidRPr="00EC760B" w:rsidRDefault="00F537EF" w:rsidP="001E6E02">
            <w:pPr>
              <w:pStyle w:val="ListParagraph"/>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sz w:val="24"/>
                <w:szCs w:val="24"/>
                <w:lang w:val="hy-AM"/>
              </w:rPr>
              <w:t xml:space="preserve">Նախագծի 2-րդ մասի 10-րդ մասի համաձայն՝ </w:t>
            </w:r>
            <w:r w:rsidRPr="00EC760B">
              <w:rPr>
                <w:rFonts w:ascii="GHEA Grapalat" w:hAnsi="GHEA Grapalat"/>
                <w:i/>
                <w:sz w:val="24"/>
                <w:szCs w:val="24"/>
                <w:lang w:val="hy-AM"/>
              </w:rPr>
              <w:t>Քաղաքացիական և Վարչական պալատները համարվում են ձևավորված Վարչական պալատում դատավորների</w:t>
            </w:r>
            <w:r w:rsidRPr="00EC760B">
              <w:rPr>
                <w:rFonts w:ascii="GHEA Grapalat" w:eastAsia="GHEA Grapalat" w:hAnsi="GHEA Grapalat" w:cs="GHEA Grapalat"/>
                <w:i/>
                <w:sz w:val="24"/>
                <w:szCs w:val="24"/>
                <w:lang w:val="hy-AM"/>
              </w:rPr>
              <w:t xml:space="preserve"> բոլոր </w:t>
            </w:r>
            <w:r w:rsidRPr="00EC760B">
              <w:rPr>
                <w:rFonts w:ascii="GHEA Grapalat" w:hAnsi="GHEA Grapalat"/>
                <w:i/>
                <w:sz w:val="24"/>
                <w:szCs w:val="24"/>
                <w:lang w:val="hy-AM"/>
              </w:rPr>
              <w:t>թափուր պաշտոնները համալրելու պահից:</w:t>
            </w:r>
          </w:p>
          <w:p w14:paraId="3066B3FF" w14:textId="77777777" w:rsidR="00F537EF" w:rsidRPr="00EC760B" w:rsidRDefault="00F537EF" w:rsidP="001E6E02">
            <w:pPr>
              <w:pStyle w:val="ListParagraph"/>
              <w:tabs>
                <w:tab w:val="left" w:pos="851"/>
              </w:tabs>
              <w:spacing w:line="276" w:lineRule="auto"/>
              <w:ind w:left="0" w:firstLine="567"/>
              <w:jc w:val="both"/>
              <w:rPr>
                <w:rFonts w:ascii="GHEA Grapalat" w:hAnsi="GHEA Grapalat"/>
                <w:sz w:val="24"/>
                <w:szCs w:val="24"/>
                <w:lang w:val="hy-AM"/>
              </w:rPr>
            </w:pPr>
            <w:r w:rsidRPr="00EC760B">
              <w:rPr>
                <w:rFonts w:ascii="GHEA Grapalat" w:hAnsi="GHEA Grapalat"/>
                <w:sz w:val="24"/>
                <w:szCs w:val="24"/>
                <w:lang w:val="hy-AM"/>
              </w:rPr>
              <w:t xml:space="preserve">Վերոնշյալ իրավանորմերի և Նախագծի հիմնավորման համակարգային ուսումնասիրության արդյունքում ստացվում է, որ Հայաստանի Հանրապետության դատական օրենսգիրք սահմանադրական օրենքում փոփոխություններ կատարելու  </w:t>
            </w:r>
            <w:r w:rsidRPr="00EC760B">
              <w:rPr>
                <w:rFonts w:ascii="GHEA Grapalat" w:hAnsi="GHEA Grapalat"/>
                <w:sz w:val="24"/>
                <w:szCs w:val="24"/>
                <w:lang w:val="hy-AM"/>
              </w:rPr>
              <w:lastRenderedPageBreak/>
              <w:t>մասին» օրենքն ուժի մեջ է մտնում հրապարակման օրվան հաջորդող տասներորդ օրը, որի արդյունքում Վճռաբեկ դատարանում կգործեն երեք պալատներ։ Մեկ այլ նորմով ստացվում է, որ Քաղաքացիական և Վարչական պալատները չեն համարվում ձևավորված, քանի դեռ համալրված չեն Վարչական պալատի դատավորների բոլոր թափուր պաշտոնները։</w:t>
            </w:r>
          </w:p>
          <w:p w14:paraId="6F140497" w14:textId="77777777" w:rsidR="00F537EF" w:rsidRPr="00EC760B" w:rsidRDefault="00F537EF" w:rsidP="001E6E02">
            <w:pPr>
              <w:pStyle w:val="ListParagraph"/>
              <w:tabs>
                <w:tab w:val="left" w:pos="851"/>
              </w:tabs>
              <w:spacing w:line="276" w:lineRule="auto"/>
              <w:ind w:left="0" w:firstLine="567"/>
              <w:jc w:val="both"/>
              <w:rPr>
                <w:rFonts w:ascii="GHEA Grapalat" w:hAnsi="GHEA Grapalat"/>
                <w:sz w:val="24"/>
                <w:szCs w:val="24"/>
                <w:lang w:val="hy-AM"/>
              </w:rPr>
            </w:pPr>
            <w:r w:rsidRPr="00EC760B">
              <w:rPr>
                <w:rFonts w:ascii="GHEA Grapalat" w:hAnsi="GHEA Grapalat"/>
                <w:sz w:val="24"/>
                <w:szCs w:val="24"/>
                <w:lang w:val="hy-AM"/>
              </w:rPr>
              <w:t xml:space="preserve">Կարծում ենք՝ նման կարգավորումների պայմաններում անորոշ է արդյոք «վերացվում է» Վճռաբեկ դատարանի քաղաքացիական և վարչական պալատը և ստեղծում երկու նոր, ինքնուրույն պալատ, թե «վերակազմավորվում է» գործող պալատը՝ առանձնացվելով և վերանվանվելով։ Ընդ որում, հարկ է նշել, որ Նախագծում կիրառվող «պալատի ձևավորում» հասկացությունը բնութագրական չէ «Դատական օրենսգիրք» սահմանադրական օրենքի հասկացութային համակարգին։ </w:t>
            </w:r>
          </w:p>
          <w:p w14:paraId="6E011594" w14:textId="77777777" w:rsidR="00F537EF" w:rsidRPr="00EC760B" w:rsidRDefault="00F537EF" w:rsidP="001E6E02">
            <w:pPr>
              <w:pStyle w:val="ListParagraph"/>
              <w:tabs>
                <w:tab w:val="left" w:pos="1134"/>
              </w:tabs>
              <w:suppressAutoHyphens/>
              <w:autoSpaceDN w:val="0"/>
              <w:spacing w:line="276" w:lineRule="auto"/>
              <w:ind w:left="0" w:firstLine="567"/>
              <w:jc w:val="both"/>
              <w:textAlignment w:val="baseline"/>
              <w:rPr>
                <w:rFonts w:ascii="GHEA Grapalat" w:hAnsi="GHEA Grapalat"/>
                <w:sz w:val="24"/>
                <w:szCs w:val="24"/>
                <w:lang w:val="hy-AM"/>
              </w:rPr>
            </w:pPr>
            <w:r w:rsidRPr="00EC760B">
              <w:rPr>
                <w:rFonts w:ascii="GHEA Grapalat" w:hAnsi="GHEA Grapalat"/>
                <w:sz w:val="24"/>
                <w:szCs w:val="24"/>
                <w:lang w:val="hy-AM"/>
              </w:rPr>
              <w:t>Հաշվի առնելով վերոգրյալը՝ առաջարկում ենք Նախագծի անցումային դրույթներով հստակ սահմանել գործող Վճռաբեկ դատարանի քաղաքացիական և վարչական պալատի վերացման և երկու նոր պալատների ստեղծումն ամրագրող դրույթ։ Միաժամանակ, հաշվի առնելով մասնագիտացված պալատների կողմից քաղաքացիական և վարչական դատարանի դատական ակտերի վերանայման արդիականությունը՝ առաջարկում ենք անցումային դրույթներով սահմանել ողջամիտ ժամանակահատված, որը բավարար կլինի  պալատների  համալրման հարցը լուծելու համար։ Որպես օրինակ կարող է դիտարկվել 2018 թվականի փետրվարի 7-ին ընդունված «Դատական օրենսգիրք» ՀՕ-95-Ն սահմանադրական օրենքի՝ «Սնանկության դատարան» ստեղծելու վերաբերյալ անցումային դրույթները։</w:t>
            </w:r>
          </w:p>
        </w:tc>
        <w:tc>
          <w:tcPr>
            <w:tcW w:w="4074" w:type="dxa"/>
          </w:tcPr>
          <w:p w14:paraId="3AA5D15E" w14:textId="77777777" w:rsidR="001204C1" w:rsidRPr="00EA714F" w:rsidRDefault="0005638B" w:rsidP="001E6E02">
            <w:pPr>
              <w:spacing w:line="276" w:lineRule="auto"/>
              <w:jc w:val="center"/>
              <w:rPr>
                <w:rFonts w:ascii="GHEA Grapalat" w:hAnsi="GHEA Grapalat"/>
                <w:b/>
                <w:bCs/>
                <w:sz w:val="24"/>
                <w:szCs w:val="24"/>
                <w:lang w:val="hy-AM"/>
              </w:rPr>
            </w:pPr>
            <w:r>
              <w:rPr>
                <w:rFonts w:ascii="GHEA Grapalat" w:hAnsi="GHEA Grapalat"/>
                <w:b/>
                <w:bCs/>
                <w:sz w:val="24"/>
                <w:szCs w:val="24"/>
                <w:lang w:val="hy-AM"/>
              </w:rPr>
              <w:lastRenderedPageBreak/>
              <w:t>Մասամբ է ը</w:t>
            </w:r>
            <w:r w:rsidR="00EA714F" w:rsidRPr="00EA714F">
              <w:rPr>
                <w:rFonts w:ascii="GHEA Grapalat" w:hAnsi="GHEA Grapalat"/>
                <w:b/>
                <w:bCs/>
                <w:sz w:val="24"/>
                <w:szCs w:val="24"/>
                <w:lang w:val="hy-AM"/>
              </w:rPr>
              <w:t xml:space="preserve">նդունվել </w:t>
            </w:r>
          </w:p>
          <w:p w14:paraId="065DCDB5" w14:textId="77777777" w:rsidR="00EA714F" w:rsidRDefault="00EA714F" w:rsidP="001E6E02">
            <w:pPr>
              <w:spacing w:line="276" w:lineRule="auto"/>
              <w:jc w:val="both"/>
              <w:rPr>
                <w:rFonts w:ascii="GHEA Grapalat" w:hAnsi="GHEA Grapalat"/>
                <w:sz w:val="24"/>
                <w:szCs w:val="24"/>
                <w:lang w:val="hy-AM"/>
              </w:rPr>
            </w:pPr>
          </w:p>
          <w:p w14:paraId="57A941F7" w14:textId="77777777" w:rsidR="00EA714F" w:rsidRPr="00EA714F" w:rsidRDefault="00EA714F" w:rsidP="001E6E02">
            <w:pPr>
              <w:spacing w:line="276" w:lineRule="auto"/>
              <w:jc w:val="both"/>
              <w:rPr>
                <w:rFonts w:ascii="GHEA Grapalat" w:hAnsi="GHEA Grapalat"/>
                <w:sz w:val="24"/>
                <w:szCs w:val="24"/>
                <w:lang w:val="hy-AM"/>
              </w:rPr>
            </w:pPr>
            <w:r>
              <w:rPr>
                <w:rFonts w:ascii="GHEA Grapalat" w:hAnsi="GHEA Grapalat"/>
                <w:sz w:val="24"/>
                <w:szCs w:val="24"/>
                <w:lang w:val="hy-AM"/>
              </w:rPr>
              <w:t>Նախագծի անցումային դրույթներում կատարվել են համապատասխան փոփոխություններ: Միևնույն ժամանակ հստակեցվել է գործող պալատի վերացման և արդյունքում երկու պալատների ստեղծման հանգամանքը:</w:t>
            </w:r>
            <w:r w:rsidRPr="00EA714F">
              <w:rPr>
                <w:rFonts w:ascii="GHEA Grapalat" w:hAnsi="GHEA Grapalat"/>
                <w:sz w:val="24"/>
                <w:szCs w:val="24"/>
                <w:lang w:val="hy-AM"/>
              </w:rPr>
              <w:t xml:space="preserve"> </w:t>
            </w:r>
            <w:r>
              <w:rPr>
                <w:rFonts w:ascii="GHEA Grapalat" w:hAnsi="GHEA Grapalat"/>
                <w:sz w:val="24"/>
                <w:szCs w:val="24"/>
                <w:lang w:val="hy-AM"/>
              </w:rPr>
              <w:t xml:space="preserve">Ինչ վերաբերում է </w:t>
            </w:r>
            <w:r w:rsidR="005B0F4C">
              <w:rPr>
                <w:rFonts w:ascii="GHEA Grapalat" w:hAnsi="GHEA Grapalat"/>
                <w:sz w:val="24"/>
                <w:szCs w:val="24"/>
                <w:lang w:val="hy-AM"/>
              </w:rPr>
              <w:t>պալատների համալրման համար ժամանակահատվածի սահմանմանը, ապա առանձին գործողությունների համար հստակ ժամկետներ սահմանված են անցումային դրույթներով:</w:t>
            </w:r>
          </w:p>
        </w:tc>
      </w:tr>
      <w:tr w:rsidR="005B0F4C" w:rsidRPr="002F5255" w14:paraId="2E78F8A7" w14:textId="77777777" w:rsidTr="000B0C5C">
        <w:tc>
          <w:tcPr>
            <w:tcW w:w="7266" w:type="dxa"/>
          </w:tcPr>
          <w:p w14:paraId="2A5F4B2E" w14:textId="77777777" w:rsidR="00F537EF" w:rsidRPr="00EC760B" w:rsidRDefault="00F537EF" w:rsidP="001E6E02">
            <w:pPr>
              <w:pStyle w:val="ListParagraph"/>
              <w:numPr>
                <w:ilvl w:val="0"/>
                <w:numId w:val="4"/>
              </w:numPr>
              <w:tabs>
                <w:tab w:val="left" w:pos="993"/>
              </w:tabs>
              <w:spacing w:line="276" w:lineRule="auto"/>
              <w:ind w:left="0" w:firstLine="567"/>
              <w:jc w:val="both"/>
              <w:rPr>
                <w:rFonts w:ascii="GHEA Grapalat" w:hAnsi="GHEA Grapalat"/>
                <w:b/>
                <w:i/>
                <w:sz w:val="24"/>
                <w:szCs w:val="24"/>
                <w:lang w:val="hy-AM"/>
              </w:rPr>
            </w:pPr>
            <w:r w:rsidRPr="00EC760B">
              <w:rPr>
                <w:rFonts w:ascii="GHEA Grapalat" w:hAnsi="GHEA Grapalat"/>
                <w:sz w:val="24"/>
                <w:szCs w:val="24"/>
                <w:lang w:val="hy-AM"/>
              </w:rPr>
              <w:t xml:space="preserve">Վերոնշյալ հարցի համատեքստում ուշագրավ է նաև Վճռաբեկ դատարանի  պալատների դատավորների համալրման հարցը։ Հարկ է նշել, որ Վճռաբեկ դատարանի քաղաքացիական և վարչական պալատի «վերացման» և երկու նոր պալատների ստեղծման դեպքում «Դատական օրենսգիրք» սահմանադրական օրենքի 56-րդ հոդվածի 2-րդ մասի </w:t>
            </w:r>
            <w:r w:rsidRPr="00EC760B">
              <w:rPr>
                <w:rFonts w:ascii="GHEA Grapalat" w:hAnsi="GHEA Grapalat"/>
                <w:sz w:val="24"/>
                <w:szCs w:val="24"/>
                <w:lang w:val="hy-AM"/>
              </w:rPr>
              <w:lastRenderedPageBreak/>
              <w:t>իմաստով դատավորները կհամարվեն ռեզերվային, որի արդյունքում համապատասխան ընթացակարգով կհամալրեն Վճռաբեկ դատարանի Քաղաքացիական և Վարչական պալատները։</w:t>
            </w:r>
          </w:p>
          <w:p w14:paraId="24D3E4FA" w14:textId="77777777" w:rsidR="00F537EF" w:rsidRPr="00EC760B" w:rsidRDefault="00F537EF" w:rsidP="001E6E02">
            <w:pPr>
              <w:pStyle w:val="ListParagraph"/>
              <w:spacing w:line="276" w:lineRule="auto"/>
              <w:jc w:val="both"/>
              <w:rPr>
                <w:rFonts w:ascii="GHEA Grapalat" w:eastAsia="Calibri" w:hAnsi="GHEA Grapalat" w:cs="Sylfaen"/>
                <w:sz w:val="24"/>
                <w:szCs w:val="24"/>
                <w:lang w:val="hy-AM"/>
              </w:rPr>
            </w:pPr>
          </w:p>
        </w:tc>
        <w:tc>
          <w:tcPr>
            <w:tcW w:w="4074" w:type="dxa"/>
          </w:tcPr>
          <w:p w14:paraId="70040650" w14:textId="77777777" w:rsidR="00F537EF" w:rsidRPr="005B0F4C" w:rsidRDefault="005B0F4C" w:rsidP="001E6E02">
            <w:pPr>
              <w:spacing w:line="276" w:lineRule="auto"/>
              <w:jc w:val="center"/>
              <w:rPr>
                <w:rFonts w:ascii="GHEA Grapalat" w:hAnsi="GHEA Grapalat"/>
                <w:b/>
                <w:sz w:val="24"/>
                <w:szCs w:val="24"/>
                <w:lang w:val="hy-AM"/>
              </w:rPr>
            </w:pPr>
            <w:r w:rsidRPr="005B0F4C">
              <w:rPr>
                <w:rFonts w:ascii="GHEA Grapalat" w:hAnsi="GHEA Grapalat"/>
                <w:b/>
                <w:sz w:val="24"/>
                <w:szCs w:val="24"/>
                <w:lang w:val="hy-AM"/>
              </w:rPr>
              <w:lastRenderedPageBreak/>
              <w:t>Չի ընդունվել</w:t>
            </w:r>
          </w:p>
          <w:p w14:paraId="65730D71" w14:textId="77777777" w:rsidR="005B0F4C" w:rsidRPr="005B0F4C" w:rsidRDefault="005B0F4C" w:rsidP="001E6E02">
            <w:pPr>
              <w:spacing w:line="276" w:lineRule="auto"/>
              <w:jc w:val="center"/>
              <w:rPr>
                <w:rFonts w:ascii="GHEA Grapalat" w:hAnsi="GHEA Grapalat"/>
                <w:bCs/>
                <w:sz w:val="24"/>
                <w:szCs w:val="24"/>
                <w:lang w:val="hy-AM"/>
              </w:rPr>
            </w:pPr>
          </w:p>
          <w:p w14:paraId="09D794ED" w14:textId="77777777" w:rsidR="005B0F4C" w:rsidRPr="005B0F4C" w:rsidRDefault="005B0F4C" w:rsidP="001E6E02">
            <w:pPr>
              <w:spacing w:line="276" w:lineRule="auto"/>
              <w:jc w:val="both"/>
              <w:rPr>
                <w:rFonts w:ascii="GHEA Grapalat" w:hAnsi="GHEA Grapalat"/>
                <w:bCs/>
                <w:sz w:val="24"/>
                <w:szCs w:val="24"/>
                <w:lang w:val="hy-AM"/>
              </w:rPr>
            </w:pPr>
            <w:r>
              <w:rPr>
                <w:rFonts w:ascii="GHEA Grapalat" w:hAnsi="GHEA Grapalat"/>
                <w:bCs/>
                <w:sz w:val="24"/>
                <w:szCs w:val="24"/>
                <w:lang w:val="hy-AM"/>
              </w:rPr>
              <w:t>Կարծում ենք, որ Դ</w:t>
            </w:r>
            <w:r w:rsidRPr="005B0F4C">
              <w:rPr>
                <w:rFonts w:ascii="GHEA Grapalat" w:hAnsi="GHEA Grapalat"/>
                <w:bCs/>
                <w:sz w:val="24"/>
                <w:szCs w:val="24"/>
                <w:lang w:val="hy-AM"/>
              </w:rPr>
              <w:t xml:space="preserve">ատական օրենսգրքի համատեքստում </w:t>
            </w:r>
            <w:r>
              <w:rPr>
                <w:rFonts w:ascii="GHEA Grapalat" w:hAnsi="GHEA Grapalat"/>
                <w:bCs/>
                <w:sz w:val="24"/>
                <w:szCs w:val="24"/>
                <w:lang w:val="hy-AM"/>
              </w:rPr>
              <w:t xml:space="preserve">Վճռաբեկ դատարանի </w:t>
            </w:r>
            <w:r w:rsidRPr="005B0F4C">
              <w:rPr>
                <w:rFonts w:ascii="GHEA Grapalat" w:hAnsi="GHEA Grapalat"/>
                <w:bCs/>
                <w:sz w:val="24"/>
                <w:szCs w:val="24"/>
                <w:lang w:val="hy-AM"/>
              </w:rPr>
              <w:t xml:space="preserve">պալատները դիտարկվում են </w:t>
            </w:r>
            <w:r w:rsidRPr="005B0F4C">
              <w:rPr>
                <w:rFonts w:ascii="GHEA Grapalat" w:hAnsi="GHEA Grapalat"/>
                <w:bCs/>
                <w:sz w:val="24"/>
                <w:szCs w:val="24"/>
                <w:lang w:val="hy-AM"/>
              </w:rPr>
              <w:lastRenderedPageBreak/>
              <w:t>որպես դատարանի կառուցվածքային տարր</w:t>
            </w:r>
            <w:r>
              <w:rPr>
                <w:rFonts w:ascii="GHEA Grapalat" w:hAnsi="GHEA Grapalat"/>
                <w:bCs/>
                <w:sz w:val="24"/>
                <w:szCs w:val="24"/>
                <w:lang w:val="hy-AM"/>
              </w:rPr>
              <w:t>, իսկ որևէ մարմնի կառուվածքային տարրի փոփոխությունը չի կարող դիտարկվել այս կամ այն մարմնի վերացման ներքո</w:t>
            </w:r>
            <w:r w:rsidRPr="005B0F4C">
              <w:rPr>
                <w:rFonts w:ascii="GHEA Grapalat" w:hAnsi="GHEA Grapalat"/>
                <w:bCs/>
                <w:sz w:val="24"/>
                <w:szCs w:val="24"/>
                <w:lang w:val="hy-AM"/>
              </w:rPr>
              <w:t xml:space="preserve">: Այսինքն` պալատների կազմի ցանկացած փոփոխություն պետք է դիտարկել դատարանի ներքին կազմակերպական կառուցվածքի փոփոխության համատեքստում: Գտնում ենք, որ Դատական օրենսգրքի տրամաբանությամբ դատարանի վերացման հնարավորությունը կարելի է դիտարկել միայն մասնագիտացված (բացի վարչական դատարանից), առաջին ատյանի ընդհանուր իրավասության դատարանների և վերաքննիչ դատարանների վերացման դեպքում, հակառակ պարագայում գործ կունենանք Սահմանադրությամբ հատուկ կարգավիճակ ստացած դատարանի (տվյալ դեպքում` Վճռաբեկ դատարանի) վերացման հետ: </w:t>
            </w:r>
            <w:r>
              <w:rPr>
                <w:rFonts w:ascii="GHEA Grapalat" w:hAnsi="GHEA Grapalat"/>
                <w:bCs/>
                <w:sz w:val="24"/>
                <w:szCs w:val="24"/>
                <w:lang w:val="hy-AM"/>
              </w:rPr>
              <w:t xml:space="preserve">Այլ կերպ` Սահմանադրությունը, կանխորոշել է Վճռաբեկ դատարանի առկայությունը դատական համակարգում, իսկ Դատական օրենսգիրքը սահմանել է Վճռաբեկ դատարանի կառուցվածքը` հնարավորություն տալով </w:t>
            </w:r>
            <w:r>
              <w:rPr>
                <w:rFonts w:ascii="GHEA Grapalat" w:hAnsi="GHEA Grapalat"/>
                <w:bCs/>
                <w:sz w:val="24"/>
                <w:szCs w:val="24"/>
                <w:lang w:val="hy-AM"/>
              </w:rPr>
              <w:lastRenderedPageBreak/>
              <w:t>փոփոխելու այն, որը որևէ կերպ չպետք է նույնացվի բուն դատարանի վերացման հետ:</w:t>
            </w:r>
          </w:p>
        </w:tc>
      </w:tr>
      <w:tr w:rsidR="005B0F4C" w:rsidRPr="002F5255" w14:paraId="73955069" w14:textId="77777777" w:rsidTr="000B0C5C">
        <w:tc>
          <w:tcPr>
            <w:tcW w:w="7266" w:type="dxa"/>
          </w:tcPr>
          <w:p w14:paraId="71E7ED1D" w14:textId="77777777" w:rsidR="00F537EF" w:rsidRPr="00EC760B" w:rsidRDefault="00F537EF" w:rsidP="001E6E02">
            <w:pPr>
              <w:pStyle w:val="ListParagraph"/>
              <w:numPr>
                <w:ilvl w:val="0"/>
                <w:numId w:val="4"/>
              </w:numPr>
              <w:tabs>
                <w:tab w:val="left" w:pos="993"/>
              </w:tabs>
              <w:spacing w:line="276" w:lineRule="auto"/>
              <w:ind w:left="0" w:firstLine="567"/>
              <w:jc w:val="both"/>
              <w:rPr>
                <w:rFonts w:ascii="GHEA Grapalat" w:hAnsi="GHEA Grapalat"/>
                <w:i/>
                <w:sz w:val="24"/>
                <w:szCs w:val="24"/>
                <w:lang w:val="hy-AM"/>
              </w:rPr>
            </w:pPr>
            <w:r w:rsidRPr="00EC760B">
              <w:rPr>
                <w:rFonts w:ascii="GHEA Grapalat" w:hAnsi="GHEA Grapalat"/>
                <w:sz w:val="24"/>
                <w:szCs w:val="24"/>
                <w:lang w:val="hy-AM"/>
              </w:rPr>
              <w:lastRenderedPageBreak/>
              <w:t xml:space="preserve">Նախագծի 2-րդ հոդվածի 2-րդ մասի համաձայն՝ </w:t>
            </w:r>
            <w:r w:rsidRPr="00EC760B">
              <w:rPr>
                <w:rFonts w:ascii="GHEA Grapalat" w:hAnsi="GHEA Grapalat"/>
                <w:i/>
                <w:sz w:val="24"/>
                <w:szCs w:val="24"/>
                <w:lang w:val="hy-AM"/>
              </w:rPr>
              <w:t xml:space="preserve">սույն օրենքն ուժի մեջ մտնելու պահից մեկշաբաթյա ժամկետում Բարձրագույն դատական խորհուրդը որոշում է կայացնում Վճռաբեկ դատարանում դատավոր նշանակվելու համար առաջխաղացման ենթակա դատավորների թեկնածուների ցուցակի արտահերթ համալրման անհրաժեշտության և իրականացման կարգի մասին: </w:t>
            </w:r>
          </w:p>
          <w:p w14:paraId="6980788E" w14:textId="77777777" w:rsidR="00F537EF" w:rsidRPr="00EC760B" w:rsidRDefault="00F537EF" w:rsidP="001E6E02">
            <w:pPr>
              <w:pStyle w:val="ListParagraph"/>
              <w:spacing w:line="276" w:lineRule="auto"/>
              <w:ind w:left="0" w:firstLine="567"/>
              <w:jc w:val="both"/>
              <w:rPr>
                <w:rFonts w:ascii="GHEA Grapalat" w:hAnsi="GHEA Grapalat"/>
                <w:sz w:val="24"/>
                <w:szCs w:val="24"/>
                <w:lang w:val="hy-AM"/>
              </w:rPr>
            </w:pPr>
            <w:r w:rsidRPr="00EC760B">
              <w:rPr>
                <w:rFonts w:ascii="GHEA Grapalat" w:hAnsi="GHEA Grapalat"/>
                <w:sz w:val="24"/>
                <w:szCs w:val="24"/>
                <w:lang w:val="hy-AM"/>
              </w:rPr>
              <w:t>Հարկ է նշել, որ «Դատական օրենսգիրք» սահմանադրական օրենքում նախատեսված չէ Վճռաբեկ դատարանի թեկնածուների ցուցակի հերթական և արտահերթ համալրման ինստիտուտ, հետևաբար առաջարկում ենք նշված գործընթացը համապատասխանեցնել «Դատական օրենսգիրք» սահմանադրական օրենքի կարգավորումներին։</w:t>
            </w:r>
          </w:p>
          <w:p w14:paraId="009DC5B8" w14:textId="77777777" w:rsidR="00F537EF" w:rsidRPr="00EC760B" w:rsidRDefault="00F537EF" w:rsidP="001E6E02">
            <w:pPr>
              <w:pStyle w:val="ListParagraph"/>
              <w:spacing w:line="276" w:lineRule="auto"/>
              <w:jc w:val="both"/>
              <w:rPr>
                <w:rFonts w:ascii="GHEA Grapalat" w:eastAsia="Calibri" w:hAnsi="GHEA Grapalat" w:cs="Sylfaen"/>
                <w:sz w:val="24"/>
                <w:szCs w:val="24"/>
                <w:lang w:val="hy-AM"/>
              </w:rPr>
            </w:pPr>
          </w:p>
        </w:tc>
        <w:tc>
          <w:tcPr>
            <w:tcW w:w="4074" w:type="dxa"/>
          </w:tcPr>
          <w:p w14:paraId="3FB6C70F" w14:textId="77777777" w:rsidR="001A085D" w:rsidRPr="00EA714F" w:rsidRDefault="001A085D" w:rsidP="001E6E02">
            <w:pPr>
              <w:spacing w:line="276" w:lineRule="auto"/>
              <w:jc w:val="center"/>
              <w:rPr>
                <w:rFonts w:ascii="GHEA Grapalat" w:hAnsi="GHEA Grapalat"/>
                <w:b/>
                <w:bCs/>
                <w:sz w:val="24"/>
                <w:szCs w:val="24"/>
                <w:lang w:val="hy-AM"/>
              </w:rPr>
            </w:pPr>
            <w:r w:rsidRPr="00EA714F">
              <w:rPr>
                <w:rFonts w:ascii="GHEA Grapalat" w:hAnsi="GHEA Grapalat"/>
                <w:b/>
                <w:bCs/>
                <w:sz w:val="24"/>
                <w:szCs w:val="24"/>
                <w:lang w:val="hy-AM"/>
              </w:rPr>
              <w:t>Ընդունվել է</w:t>
            </w:r>
          </w:p>
          <w:p w14:paraId="61FF7286" w14:textId="77777777" w:rsidR="001A085D" w:rsidRDefault="001A085D" w:rsidP="001E6E02">
            <w:pPr>
              <w:spacing w:line="276" w:lineRule="auto"/>
              <w:jc w:val="both"/>
              <w:rPr>
                <w:rFonts w:ascii="GHEA Grapalat" w:hAnsi="GHEA Grapalat"/>
                <w:sz w:val="24"/>
                <w:szCs w:val="24"/>
                <w:lang w:val="hy-AM"/>
              </w:rPr>
            </w:pPr>
          </w:p>
          <w:p w14:paraId="1FD96F73" w14:textId="77777777" w:rsidR="00F537EF" w:rsidRPr="00EC760B" w:rsidRDefault="001A085D" w:rsidP="001E6E02">
            <w:pPr>
              <w:spacing w:line="276" w:lineRule="auto"/>
              <w:jc w:val="both"/>
              <w:rPr>
                <w:rFonts w:ascii="GHEA Grapalat" w:hAnsi="GHEA Grapalat"/>
                <w:b/>
                <w:sz w:val="24"/>
                <w:szCs w:val="24"/>
                <w:lang w:val="hy-AM"/>
              </w:rPr>
            </w:pPr>
            <w:r>
              <w:rPr>
                <w:rFonts w:ascii="GHEA Grapalat" w:hAnsi="GHEA Grapalat"/>
                <w:sz w:val="24"/>
                <w:szCs w:val="24"/>
                <w:lang w:val="hy-AM"/>
              </w:rPr>
              <w:t>Նախագծում կատարվել են համապատասխան փոփոխություններ:</w:t>
            </w:r>
          </w:p>
        </w:tc>
      </w:tr>
      <w:tr w:rsidR="005B0F4C" w:rsidRPr="002F5255" w14:paraId="727D5314" w14:textId="77777777" w:rsidTr="000B0C5C">
        <w:tc>
          <w:tcPr>
            <w:tcW w:w="7266" w:type="dxa"/>
          </w:tcPr>
          <w:p w14:paraId="423AD0D8" w14:textId="77777777" w:rsidR="00F537EF" w:rsidRPr="00EC760B" w:rsidRDefault="00F537EF" w:rsidP="001E6E02">
            <w:pPr>
              <w:pStyle w:val="ListParagraph"/>
              <w:numPr>
                <w:ilvl w:val="0"/>
                <w:numId w:val="4"/>
              </w:numPr>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sz w:val="24"/>
                <w:szCs w:val="24"/>
                <w:lang w:val="hy-AM"/>
              </w:rPr>
              <w:t>Նախագծի 2-րդ հոդվածի 3-րդ մասով սահմանվում է</w:t>
            </w:r>
            <w:r w:rsidRPr="00EC760B">
              <w:rPr>
                <w:rFonts w:ascii="MS Mincho" w:eastAsia="MS Mincho" w:hAnsi="MS Mincho" w:cs="MS Mincho" w:hint="eastAsia"/>
                <w:sz w:val="24"/>
                <w:szCs w:val="24"/>
                <w:lang w:val="hy-AM"/>
              </w:rPr>
              <w:t>․</w:t>
            </w:r>
            <w:r w:rsidRPr="00EC760B">
              <w:rPr>
                <w:rFonts w:ascii="GHEA Grapalat" w:hAnsi="GHEA Grapalat"/>
                <w:sz w:val="24"/>
                <w:szCs w:val="24"/>
                <w:lang w:val="hy-AM"/>
              </w:rPr>
              <w:t xml:space="preserve"> «</w:t>
            </w:r>
            <w:r w:rsidRPr="00EC760B">
              <w:rPr>
                <w:rFonts w:ascii="GHEA Grapalat" w:hAnsi="GHEA Grapalat"/>
                <w:i/>
                <w:sz w:val="24"/>
                <w:szCs w:val="24"/>
                <w:lang w:val="hy-AM"/>
              </w:rPr>
              <w:t>Վճռաբեկ դատարանի քաղաքացիական և վարչական պալատի դատավորները, որոնք սույն հոդվածով սահմանված կարգով չեն դիմել կամ դիմել և չեն ընտրվել Վճռաբեկ դատարանի վարչական պալատում պաշտոնավարելու համար, Վարչական պալատի ձևավորումից հետո շարունակում են պաշտոնավարել որպես Վճռաբեկ դատարանի քաղաքացիական պալատի դատավորներ մինչև իրենց լիազորությունների համար սահմանված ժամկետի ավարտը:»։</w:t>
            </w:r>
          </w:p>
          <w:p w14:paraId="656ABC51" w14:textId="77777777" w:rsidR="00F537EF" w:rsidRPr="00EC760B" w:rsidRDefault="00F537EF" w:rsidP="001E6E02">
            <w:pPr>
              <w:pStyle w:val="ListParagraph"/>
              <w:tabs>
                <w:tab w:val="left" w:pos="851"/>
              </w:tabs>
              <w:spacing w:line="276" w:lineRule="auto"/>
              <w:ind w:left="0" w:firstLine="567"/>
              <w:jc w:val="both"/>
              <w:rPr>
                <w:rFonts w:ascii="GHEA Grapalat" w:hAnsi="GHEA Grapalat"/>
                <w:i/>
                <w:sz w:val="24"/>
                <w:szCs w:val="24"/>
                <w:lang w:val="hy-AM"/>
              </w:rPr>
            </w:pPr>
            <w:r w:rsidRPr="00EC760B">
              <w:rPr>
                <w:rFonts w:ascii="GHEA Grapalat" w:hAnsi="GHEA Grapalat"/>
                <w:sz w:val="24"/>
                <w:szCs w:val="24"/>
                <w:lang w:val="hy-AM"/>
              </w:rPr>
              <w:t xml:space="preserve">Համաձայն Նախագծի նույն հոդվածի 4-րդ մասի՝ </w:t>
            </w:r>
            <w:r w:rsidRPr="00EC760B">
              <w:rPr>
                <w:rFonts w:ascii="GHEA Grapalat" w:hAnsi="GHEA Grapalat"/>
                <w:i/>
                <w:iCs/>
                <w:sz w:val="24"/>
                <w:szCs w:val="24"/>
                <w:lang w:val="hy-AM"/>
              </w:rPr>
              <w:t xml:space="preserve">Վճռաբեկ դատարանի քաղաքացիական և վարչական պալատի դատավորները Վարչական պալատում պաշտոնավարելու նպատակով ընտրվելու համար Բարձրագույն դատական խորհրդին կարող են ներկայացնել դիմում՝ կցելով միայն «Հայաստանի Հանրապետության դատական օրենսգիրք» սահմանադրական օրենքի 98-րդ հոդվածի 2-րդ մասի 13.1-ին կետով սահմանված բարեվարքության վերաբերալ հարցաթերթիկը, որը ներկայացվում է Կոռուպցիայի </w:t>
            </w:r>
            <w:r w:rsidRPr="00EC760B">
              <w:rPr>
                <w:rFonts w:ascii="GHEA Grapalat" w:hAnsi="GHEA Grapalat"/>
                <w:i/>
                <w:iCs/>
                <w:sz w:val="24"/>
                <w:szCs w:val="24"/>
                <w:lang w:val="hy-AM"/>
              </w:rPr>
              <w:lastRenderedPageBreak/>
              <w:t>կանխարգելման հանձնաժողով՝ տասնհինգ օրվա ընթացքում խորհրդատվական եզրակացություն ստանալու նպատակով:</w:t>
            </w:r>
          </w:p>
          <w:p w14:paraId="4AC76510" w14:textId="77777777" w:rsidR="00F537EF" w:rsidRPr="00EC760B" w:rsidRDefault="00F537EF" w:rsidP="001E6E02">
            <w:pPr>
              <w:pStyle w:val="ListParagraph"/>
              <w:spacing w:line="276" w:lineRule="auto"/>
              <w:ind w:left="0" w:firstLine="567"/>
              <w:jc w:val="both"/>
              <w:rPr>
                <w:rFonts w:ascii="GHEA Grapalat" w:hAnsi="GHEA Grapalat"/>
                <w:iCs/>
                <w:sz w:val="24"/>
                <w:szCs w:val="24"/>
                <w:lang w:val="hy-AM"/>
              </w:rPr>
            </w:pPr>
            <w:r w:rsidRPr="00EC760B">
              <w:rPr>
                <w:rFonts w:ascii="GHEA Grapalat" w:hAnsi="GHEA Grapalat"/>
                <w:iCs/>
                <w:sz w:val="24"/>
                <w:szCs w:val="24"/>
                <w:lang w:val="hy-AM"/>
              </w:rPr>
              <w:t>Նախագծի հիմնավորումների ուսումնասիրությունից հստակ չէ նման պալատների դատավորների միջև տարբերակված մոտեցման սահմանման հիմքը։ Մասնավորապես, ստացվում է, որ մի դեպքում Վարչական պալատի դատավոր ընտրվելու նպատակով ներկայացվում է բարեվարքության վերաբերալ հարցաթերթիկ, մինչդեռ նման պահանջ սահմանված չէ Քաղաքացիական պալատի դատավորների դեպքում։ Առաջարկում ենք՝ երկու պալատների համալրման գործընթացում սահմանել միասնական կարգավորումներ, իսկ բարեվարքության վերաբերալ հարցաթերթիկ ներկայացնելու պահանջի սահմանման դեպքում հստակեցնել բացասական եզրակացություն ստանալու իրավական հետևանքները։</w:t>
            </w:r>
          </w:p>
          <w:p w14:paraId="5E7CF765" w14:textId="77777777" w:rsidR="00F537EF" w:rsidRPr="00EC760B" w:rsidRDefault="00F537EF" w:rsidP="001E6E02">
            <w:pPr>
              <w:pStyle w:val="ListParagraph"/>
              <w:spacing w:line="276" w:lineRule="auto"/>
              <w:ind w:left="0" w:firstLine="567"/>
              <w:jc w:val="both"/>
              <w:rPr>
                <w:rFonts w:ascii="GHEA Grapalat" w:hAnsi="GHEA Grapalat"/>
                <w:iCs/>
                <w:sz w:val="24"/>
                <w:szCs w:val="24"/>
                <w:lang w:val="hy-AM"/>
              </w:rPr>
            </w:pPr>
            <w:r w:rsidRPr="00EC760B">
              <w:rPr>
                <w:rFonts w:ascii="GHEA Grapalat" w:hAnsi="GHEA Grapalat"/>
                <w:iCs/>
                <w:sz w:val="24"/>
                <w:szCs w:val="24"/>
                <w:lang w:val="hy-AM"/>
              </w:rPr>
              <w:t>Ընդ որում, նախատեսվող կարգավորման շրջանակում քննարկման առարկա է նաև այն իրավիճակը, երբ դատավորները դիմում չեն ներկայացնի Վարչական պալատը համալրելու համար։ Ստացվում է՝ Վարչական պալատի համար պետք է իրականացվի համալրում, իսկ Քաղաքացիական պալատի դեպքում ունենում ենք ռեզերվային դատավորներ, քանի որ գործող պալատում դատավորների թիվը 7-ից ավել է, որի պարագայում էլ կառաջանա անփոփոխելիության խնդիր, եթե չապահովվի վերջիններիս մասնագիտական գործունեության համապատասխան պաշտոնավարում։</w:t>
            </w:r>
          </w:p>
          <w:p w14:paraId="7B2BBCB2" w14:textId="77777777" w:rsidR="00F537EF" w:rsidRPr="00EC760B" w:rsidRDefault="00F537EF" w:rsidP="001E6E02">
            <w:pPr>
              <w:pStyle w:val="ListParagraph"/>
              <w:spacing w:line="276" w:lineRule="auto"/>
              <w:jc w:val="both"/>
              <w:rPr>
                <w:rFonts w:ascii="GHEA Grapalat" w:eastAsia="Calibri" w:hAnsi="GHEA Grapalat" w:cs="Sylfaen"/>
                <w:sz w:val="24"/>
                <w:szCs w:val="24"/>
                <w:lang w:val="hy-AM"/>
              </w:rPr>
            </w:pPr>
          </w:p>
        </w:tc>
        <w:tc>
          <w:tcPr>
            <w:tcW w:w="4074" w:type="dxa"/>
          </w:tcPr>
          <w:p w14:paraId="57F30527" w14:textId="77777777" w:rsidR="001A085D" w:rsidRPr="00EA714F" w:rsidRDefault="001A085D" w:rsidP="001E6E02">
            <w:pPr>
              <w:spacing w:line="276" w:lineRule="auto"/>
              <w:jc w:val="center"/>
              <w:rPr>
                <w:rFonts w:ascii="GHEA Grapalat" w:hAnsi="GHEA Grapalat"/>
                <w:b/>
                <w:bCs/>
                <w:sz w:val="24"/>
                <w:szCs w:val="24"/>
                <w:lang w:val="hy-AM"/>
              </w:rPr>
            </w:pPr>
            <w:r w:rsidRPr="00EA714F">
              <w:rPr>
                <w:rFonts w:ascii="GHEA Grapalat" w:hAnsi="GHEA Grapalat"/>
                <w:b/>
                <w:bCs/>
                <w:sz w:val="24"/>
                <w:szCs w:val="24"/>
                <w:lang w:val="hy-AM"/>
              </w:rPr>
              <w:lastRenderedPageBreak/>
              <w:t>Ընդունվել է</w:t>
            </w:r>
          </w:p>
          <w:p w14:paraId="21199930" w14:textId="77777777" w:rsidR="001A085D" w:rsidRDefault="001A085D" w:rsidP="001E6E02">
            <w:pPr>
              <w:spacing w:line="276" w:lineRule="auto"/>
              <w:jc w:val="both"/>
              <w:rPr>
                <w:rFonts w:ascii="GHEA Grapalat" w:hAnsi="GHEA Grapalat"/>
                <w:sz w:val="24"/>
                <w:szCs w:val="24"/>
                <w:lang w:val="hy-AM"/>
              </w:rPr>
            </w:pPr>
          </w:p>
          <w:p w14:paraId="6E168F1E" w14:textId="77777777" w:rsidR="00F537EF" w:rsidRPr="00EC760B" w:rsidRDefault="001A085D" w:rsidP="001E6E02">
            <w:pPr>
              <w:spacing w:line="276" w:lineRule="auto"/>
              <w:jc w:val="both"/>
              <w:rPr>
                <w:rFonts w:ascii="GHEA Grapalat" w:hAnsi="GHEA Grapalat"/>
                <w:b/>
                <w:sz w:val="24"/>
                <w:szCs w:val="24"/>
                <w:lang w:val="hy-AM"/>
              </w:rPr>
            </w:pPr>
            <w:r>
              <w:rPr>
                <w:rFonts w:ascii="GHEA Grapalat" w:hAnsi="GHEA Grapalat"/>
                <w:sz w:val="24"/>
                <w:szCs w:val="24"/>
                <w:lang w:val="hy-AM"/>
              </w:rPr>
              <w:t>Նշված կարգավորումները դուրս են մնացել նախագծի լրամշակված տարբերակից: Միևնույն ժամանակ, նախագծի անցումային դրույթներով չդիմած կամ չընտրված դատավորները անցումային դրույթի ուժով շարունակելու են պաշտոնավարել իրենց լիազորությունների ժամկետով, ինչը արդեն իսկ ենթադրում է որոշակի անցումային շրջանում սահմանված թվից շեղվող թվով դատավորներ ունենալու հնարավորությունը:</w:t>
            </w:r>
          </w:p>
        </w:tc>
      </w:tr>
      <w:tr w:rsidR="005B0F4C" w:rsidRPr="002F5255" w14:paraId="425538A4" w14:textId="77777777" w:rsidTr="000B0C5C">
        <w:tc>
          <w:tcPr>
            <w:tcW w:w="7266" w:type="dxa"/>
          </w:tcPr>
          <w:p w14:paraId="4CE916BC" w14:textId="77777777" w:rsidR="00F537EF" w:rsidRPr="00EC760B" w:rsidRDefault="00F537EF" w:rsidP="001E6E02">
            <w:pPr>
              <w:pStyle w:val="ListParagraph"/>
              <w:numPr>
                <w:ilvl w:val="0"/>
                <w:numId w:val="4"/>
              </w:numPr>
              <w:tabs>
                <w:tab w:val="left" w:pos="993"/>
              </w:tabs>
              <w:spacing w:line="276" w:lineRule="auto"/>
              <w:ind w:left="0" w:firstLine="567"/>
              <w:jc w:val="both"/>
              <w:rPr>
                <w:rFonts w:ascii="GHEA Grapalat" w:hAnsi="GHEA Grapalat"/>
                <w:b/>
                <w:i/>
                <w:sz w:val="24"/>
                <w:szCs w:val="24"/>
                <w:lang w:val="hy-AM"/>
              </w:rPr>
            </w:pPr>
            <w:r w:rsidRPr="00EC760B">
              <w:rPr>
                <w:rFonts w:ascii="GHEA Grapalat" w:hAnsi="GHEA Grapalat"/>
                <w:sz w:val="24"/>
                <w:szCs w:val="24"/>
                <w:lang w:val="hy-AM"/>
              </w:rPr>
              <w:t xml:space="preserve">Նախագծի 2-րդ հոդվածի 12-րդ մասի համաձայն՝ </w:t>
            </w:r>
            <w:r w:rsidRPr="00EC760B">
              <w:rPr>
                <w:rFonts w:ascii="GHEA Grapalat" w:hAnsi="GHEA Grapalat" w:cs="Sylfaen"/>
                <w:i/>
                <w:sz w:val="24"/>
                <w:szCs w:val="24"/>
                <w:lang w:val="hy-AM"/>
              </w:rPr>
              <w:t>Վճռաբեկ</w:t>
            </w:r>
            <w:r w:rsidRPr="00EC760B">
              <w:rPr>
                <w:rFonts w:ascii="GHEA Grapalat" w:hAnsi="GHEA Grapalat"/>
                <w:i/>
                <w:sz w:val="24"/>
                <w:szCs w:val="24"/>
                <w:lang w:val="hy-AM"/>
              </w:rPr>
              <w:t xml:space="preserve"> </w:t>
            </w:r>
            <w:r w:rsidRPr="00EC760B">
              <w:rPr>
                <w:rFonts w:ascii="GHEA Grapalat" w:hAnsi="GHEA Grapalat" w:cs="Sylfaen"/>
                <w:i/>
                <w:sz w:val="24"/>
                <w:szCs w:val="24"/>
                <w:lang w:val="hy-AM"/>
              </w:rPr>
              <w:t>դատարանի</w:t>
            </w:r>
            <w:r w:rsidRPr="00EC760B">
              <w:rPr>
                <w:rFonts w:ascii="GHEA Grapalat" w:hAnsi="GHEA Grapalat"/>
                <w:i/>
                <w:sz w:val="24"/>
                <w:szCs w:val="24"/>
                <w:lang w:val="hy-AM"/>
              </w:rPr>
              <w:t xml:space="preserve"> </w:t>
            </w:r>
            <w:r w:rsidRPr="00EC760B">
              <w:rPr>
                <w:rFonts w:ascii="GHEA Grapalat" w:hAnsi="GHEA Grapalat" w:cs="Sylfaen"/>
                <w:i/>
                <w:sz w:val="24"/>
                <w:szCs w:val="24"/>
                <w:lang w:val="hy-AM"/>
              </w:rPr>
              <w:t>քաղաքացիական</w:t>
            </w:r>
            <w:r w:rsidRPr="00EC760B">
              <w:rPr>
                <w:rFonts w:ascii="GHEA Grapalat" w:hAnsi="GHEA Grapalat"/>
                <w:i/>
                <w:sz w:val="24"/>
                <w:szCs w:val="24"/>
                <w:lang w:val="hy-AM"/>
              </w:rPr>
              <w:t xml:space="preserve"> </w:t>
            </w:r>
            <w:r w:rsidRPr="00EC760B">
              <w:rPr>
                <w:rFonts w:ascii="GHEA Grapalat" w:hAnsi="GHEA Grapalat" w:cs="Sylfaen"/>
                <w:i/>
                <w:sz w:val="24"/>
                <w:szCs w:val="24"/>
                <w:lang w:val="hy-AM"/>
              </w:rPr>
              <w:t>և</w:t>
            </w:r>
            <w:r w:rsidRPr="00EC760B">
              <w:rPr>
                <w:rFonts w:ascii="GHEA Grapalat" w:hAnsi="GHEA Grapalat"/>
                <w:i/>
                <w:sz w:val="24"/>
                <w:szCs w:val="24"/>
                <w:lang w:val="hy-AM"/>
              </w:rPr>
              <w:t xml:space="preserve"> </w:t>
            </w:r>
            <w:r w:rsidRPr="00EC760B">
              <w:rPr>
                <w:rFonts w:ascii="GHEA Grapalat" w:hAnsi="GHEA Grapalat" w:cs="Sylfaen"/>
                <w:i/>
                <w:sz w:val="24"/>
                <w:szCs w:val="24"/>
                <w:lang w:val="hy-AM"/>
              </w:rPr>
              <w:t>վարչական</w:t>
            </w:r>
            <w:r w:rsidRPr="00EC760B">
              <w:rPr>
                <w:rFonts w:ascii="GHEA Grapalat" w:hAnsi="GHEA Grapalat"/>
                <w:i/>
                <w:sz w:val="24"/>
                <w:szCs w:val="24"/>
                <w:lang w:val="hy-AM"/>
              </w:rPr>
              <w:t xml:space="preserve"> </w:t>
            </w:r>
            <w:r w:rsidRPr="00EC760B">
              <w:rPr>
                <w:rFonts w:ascii="GHEA Grapalat" w:hAnsi="GHEA Grapalat" w:cs="Sylfaen"/>
                <w:i/>
                <w:sz w:val="24"/>
                <w:szCs w:val="24"/>
                <w:lang w:val="hy-AM"/>
              </w:rPr>
              <w:t>պալատի</w:t>
            </w:r>
            <w:r w:rsidRPr="00EC760B">
              <w:rPr>
                <w:rFonts w:ascii="GHEA Grapalat" w:hAnsi="GHEA Grapalat"/>
                <w:i/>
                <w:sz w:val="24"/>
                <w:szCs w:val="24"/>
                <w:lang w:val="hy-AM"/>
              </w:rPr>
              <w:t xml:space="preserve"> </w:t>
            </w:r>
            <w:r w:rsidRPr="00EC760B">
              <w:rPr>
                <w:rFonts w:ascii="GHEA Grapalat" w:hAnsi="GHEA Grapalat" w:cs="Sylfaen"/>
                <w:i/>
                <w:sz w:val="24"/>
                <w:szCs w:val="24"/>
                <w:lang w:val="hy-AM"/>
              </w:rPr>
              <w:t>նախագահը</w:t>
            </w:r>
            <w:r w:rsidRPr="00EC760B">
              <w:rPr>
                <w:rFonts w:ascii="GHEA Grapalat" w:hAnsi="GHEA Grapalat"/>
                <w:i/>
                <w:sz w:val="24"/>
                <w:szCs w:val="24"/>
                <w:lang w:val="hy-AM"/>
              </w:rPr>
              <w:t xml:space="preserve"> Վարչական պալատի ձևավորման պահից շարունակում է պաշտոնավարել որպես Քաղաքացիական պալատի նախագահ մինչև որպես նախագահ իր լիազորությունների ժամկետի ավարտը, եթե սույն հոդվածով սահմանված կարգով չի դիմել կամ չի ընտրվել Վարչական պալատում պաշտոնավարելու համար: </w:t>
            </w:r>
          </w:p>
          <w:p w14:paraId="2519F680" w14:textId="77777777" w:rsidR="00F537EF" w:rsidRPr="00EC760B" w:rsidRDefault="00F537EF" w:rsidP="001E6E02">
            <w:pPr>
              <w:pStyle w:val="ListParagraph"/>
              <w:spacing w:line="276" w:lineRule="auto"/>
              <w:ind w:left="0" w:firstLine="567"/>
              <w:jc w:val="both"/>
              <w:rPr>
                <w:rFonts w:ascii="GHEA Grapalat" w:hAnsi="GHEA Grapalat"/>
                <w:i/>
                <w:iCs/>
                <w:sz w:val="24"/>
                <w:szCs w:val="24"/>
                <w:lang w:val="hy-AM"/>
              </w:rPr>
            </w:pPr>
            <w:r w:rsidRPr="00EC760B">
              <w:rPr>
                <w:rFonts w:ascii="GHEA Grapalat" w:hAnsi="GHEA Grapalat"/>
                <w:sz w:val="24"/>
                <w:szCs w:val="24"/>
                <w:lang w:val="hy-AM"/>
              </w:rPr>
              <w:t xml:space="preserve">Նշված կարգավորումը քննարկման առարկա է </w:t>
            </w:r>
            <w:r w:rsidRPr="00EC760B">
              <w:rPr>
                <w:rFonts w:ascii="GHEA Grapalat" w:hAnsi="GHEA Grapalat"/>
                <w:sz w:val="24"/>
                <w:szCs w:val="24"/>
                <w:lang w:val="hy-AM"/>
              </w:rPr>
              <w:lastRenderedPageBreak/>
              <w:t xml:space="preserve">Հայաստանի Հանրապետության սահմանադրության 166-րդ հոդվածի համատեքստում։ Այսպես </w:t>
            </w:r>
            <w:r w:rsidRPr="00EC760B">
              <w:rPr>
                <w:rFonts w:ascii="GHEA Grapalat" w:hAnsi="GHEA Grapalat"/>
                <w:iCs/>
                <w:sz w:val="24"/>
                <w:szCs w:val="24"/>
                <w:lang w:val="hy-AM"/>
              </w:rPr>
              <w:t>Հայաստանի Հանրապետության սահմանադրության 166-րդ հոդվածի 4-րդ մասի համաձայն</w:t>
            </w:r>
            <w:r w:rsidRPr="00EC760B">
              <w:rPr>
                <w:rFonts w:ascii="GHEA Grapalat" w:hAnsi="GHEA Grapalat"/>
                <w:i/>
                <w:iCs/>
                <w:sz w:val="24"/>
                <w:szCs w:val="24"/>
                <w:lang w:val="hy-AM"/>
              </w:rPr>
              <w:t xml:space="preserve">՝ (…) նույն անձը Վճռաբեկ դատարանի պալատի նախագահ կարող է նշանակվել միայն մեկ անգամ: </w:t>
            </w:r>
          </w:p>
          <w:p w14:paraId="70125BEC" w14:textId="77777777" w:rsidR="00F537EF" w:rsidRPr="00EC760B" w:rsidRDefault="00F537EF" w:rsidP="001E6E02">
            <w:pPr>
              <w:pStyle w:val="ListParagraph"/>
              <w:spacing w:line="276" w:lineRule="auto"/>
              <w:ind w:left="0" w:firstLine="567"/>
              <w:jc w:val="both"/>
              <w:rPr>
                <w:rFonts w:ascii="GHEA Grapalat" w:hAnsi="GHEA Grapalat"/>
                <w:sz w:val="24"/>
                <w:szCs w:val="24"/>
                <w:lang w:val="hy-AM"/>
              </w:rPr>
            </w:pPr>
            <w:r w:rsidRPr="00EC760B">
              <w:rPr>
                <w:rFonts w:ascii="GHEA Grapalat" w:hAnsi="GHEA Grapalat"/>
                <w:iCs/>
                <w:sz w:val="24"/>
                <w:szCs w:val="24"/>
                <w:lang w:val="hy-AM"/>
              </w:rPr>
              <w:t xml:space="preserve">Ինչպես բխում է Նախագծի հիմնավորումից՝ առաջարկվող կարգավորման բնույթն է ստեղծել երկու ինքնուրույն, </w:t>
            </w:r>
            <w:r w:rsidRPr="00EC760B">
              <w:rPr>
                <w:rFonts w:ascii="GHEA Grapalat" w:hAnsi="GHEA Grapalat"/>
                <w:sz w:val="24"/>
                <w:szCs w:val="24"/>
                <w:lang w:val="hy-AM"/>
              </w:rPr>
              <w:t>առանձին մասնագիտացումներ ունեցող պալատներ։ Պալատների ստեղծման և ձևավորման գործընթացը հստակեցնելու պարագայում, կարծում ենք՝ վերանայման ենթակա է նաև պալատի նախագահի ընտրության հարցը՝ հիմք ընդունելով վերոշարադրյալ սահմանադրաիրավական կարգավորումը։</w:t>
            </w:r>
          </w:p>
          <w:p w14:paraId="0B5D5B42" w14:textId="77777777" w:rsidR="00F537EF" w:rsidRPr="00EC760B" w:rsidRDefault="00F537EF" w:rsidP="001E6E02">
            <w:pPr>
              <w:pStyle w:val="ListParagraph"/>
              <w:spacing w:line="276" w:lineRule="auto"/>
              <w:ind w:left="0" w:firstLine="567"/>
              <w:jc w:val="both"/>
              <w:rPr>
                <w:rFonts w:ascii="GHEA Grapalat" w:hAnsi="GHEA Grapalat"/>
                <w:sz w:val="24"/>
                <w:szCs w:val="24"/>
                <w:lang w:val="hy-AM"/>
              </w:rPr>
            </w:pPr>
            <w:r w:rsidRPr="00EC760B">
              <w:rPr>
                <w:rFonts w:ascii="GHEA Grapalat" w:hAnsi="GHEA Grapalat"/>
                <w:sz w:val="24"/>
                <w:szCs w:val="24"/>
                <w:lang w:val="hy-AM"/>
              </w:rPr>
              <w:t>Միաժամանակ, վերոնշյալ իրավանորմի համատեքստում կարծում ենք՝ նշված կարգավորումը խնդրահարույց է, եթե Նախագծով նախատեսվում է ոչ թե ստեղծել երկու նոր պալատ,  այլ «վերակազմավորել» Վճռաբեկ դատարանի քաղաքացիական և վարչական պալատը, քանի որ գործ ունենք նույն պալատի հետ։ Մինչդեռ, երկու պալատի ստեղծման դեպքում վերոնշյալ սահմանադրաիրավական արգելքը չի գործի։</w:t>
            </w:r>
          </w:p>
          <w:p w14:paraId="1782A375" w14:textId="77777777" w:rsidR="00F537EF" w:rsidRPr="00EC760B" w:rsidRDefault="00F537EF" w:rsidP="001E6E02">
            <w:pPr>
              <w:pStyle w:val="ListParagraph"/>
              <w:spacing w:line="276" w:lineRule="auto"/>
              <w:jc w:val="both"/>
              <w:rPr>
                <w:rFonts w:ascii="GHEA Grapalat" w:eastAsia="Calibri" w:hAnsi="GHEA Grapalat" w:cs="Sylfaen"/>
                <w:sz w:val="24"/>
                <w:szCs w:val="24"/>
                <w:lang w:val="hy-AM"/>
              </w:rPr>
            </w:pPr>
          </w:p>
        </w:tc>
        <w:tc>
          <w:tcPr>
            <w:tcW w:w="4074" w:type="dxa"/>
          </w:tcPr>
          <w:p w14:paraId="09C586FD" w14:textId="77777777" w:rsidR="001A085D" w:rsidRPr="00EA714F" w:rsidRDefault="001A085D" w:rsidP="001E6E02">
            <w:pPr>
              <w:spacing w:line="276" w:lineRule="auto"/>
              <w:jc w:val="center"/>
              <w:rPr>
                <w:rFonts w:ascii="GHEA Grapalat" w:hAnsi="GHEA Grapalat"/>
                <w:b/>
                <w:bCs/>
                <w:sz w:val="24"/>
                <w:szCs w:val="24"/>
                <w:lang w:val="hy-AM"/>
              </w:rPr>
            </w:pPr>
            <w:r w:rsidRPr="00EA714F">
              <w:rPr>
                <w:rFonts w:ascii="GHEA Grapalat" w:hAnsi="GHEA Grapalat"/>
                <w:b/>
                <w:bCs/>
                <w:sz w:val="24"/>
                <w:szCs w:val="24"/>
                <w:lang w:val="hy-AM"/>
              </w:rPr>
              <w:lastRenderedPageBreak/>
              <w:t>Ընդունվել է</w:t>
            </w:r>
          </w:p>
          <w:p w14:paraId="79D85652" w14:textId="77777777" w:rsidR="001A085D" w:rsidRDefault="001A085D" w:rsidP="001E6E02">
            <w:pPr>
              <w:spacing w:line="276" w:lineRule="auto"/>
              <w:jc w:val="both"/>
              <w:rPr>
                <w:rFonts w:ascii="GHEA Grapalat" w:hAnsi="GHEA Grapalat"/>
                <w:sz w:val="24"/>
                <w:szCs w:val="24"/>
                <w:lang w:val="hy-AM"/>
              </w:rPr>
            </w:pPr>
          </w:p>
          <w:p w14:paraId="7B7493C0" w14:textId="77777777" w:rsidR="00F537EF" w:rsidRPr="00EC760B" w:rsidRDefault="001A085D" w:rsidP="001E6E02">
            <w:pPr>
              <w:spacing w:line="276" w:lineRule="auto"/>
              <w:jc w:val="both"/>
              <w:rPr>
                <w:rFonts w:ascii="GHEA Grapalat" w:hAnsi="GHEA Grapalat"/>
                <w:b/>
                <w:sz w:val="24"/>
                <w:szCs w:val="24"/>
                <w:lang w:val="hy-AM"/>
              </w:rPr>
            </w:pPr>
            <w:r>
              <w:rPr>
                <w:rFonts w:ascii="GHEA Grapalat" w:hAnsi="GHEA Grapalat"/>
                <w:sz w:val="24"/>
                <w:szCs w:val="24"/>
                <w:lang w:val="hy-AM"/>
              </w:rPr>
              <w:t>Նախագծի լրամշակման արդյունքում պալատների նախագահի ընտրության հարցը այլ կարգավորում է ստացել:</w:t>
            </w:r>
          </w:p>
        </w:tc>
      </w:tr>
      <w:tr w:rsidR="005B0F4C" w:rsidRPr="002F5255" w14:paraId="5A6E49BB" w14:textId="77777777" w:rsidTr="000B0C5C">
        <w:tc>
          <w:tcPr>
            <w:tcW w:w="7266" w:type="dxa"/>
          </w:tcPr>
          <w:p w14:paraId="5A6ACA36" w14:textId="77777777" w:rsidR="00F537EF" w:rsidRPr="00EC760B" w:rsidRDefault="00F537EF" w:rsidP="001E6E02">
            <w:pPr>
              <w:pStyle w:val="ListParagraph"/>
              <w:numPr>
                <w:ilvl w:val="0"/>
                <w:numId w:val="4"/>
              </w:numPr>
              <w:tabs>
                <w:tab w:val="left" w:pos="851"/>
              </w:tabs>
              <w:spacing w:line="276" w:lineRule="auto"/>
              <w:ind w:left="0" w:firstLine="567"/>
              <w:jc w:val="both"/>
              <w:rPr>
                <w:rFonts w:ascii="GHEA Grapalat" w:hAnsi="GHEA Grapalat"/>
                <w:sz w:val="24"/>
                <w:szCs w:val="24"/>
                <w:lang w:val="hy-AM"/>
              </w:rPr>
            </w:pPr>
            <w:r w:rsidRPr="00EC760B">
              <w:rPr>
                <w:rFonts w:ascii="GHEA Grapalat" w:hAnsi="GHEA Grapalat"/>
                <w:sz w:val="24"/>
                <w:szCs w:val="24"/>
                <w:lang w:val="hy-AM"/>
              </w:rPr>
              <w:t>Նախագծի շրջանակում առաջարկում ենք քննարկման առարկա դարձնել ընդդատության և ենթակայության հետ կապված վեճերի լուծման հարցը:</w:t>
            </w:r>
          </w:p>
          <w:p w14:paraId="4DDC6344" w14:textId="77777777" w:rsidR="00F537EF" w:rsidRPr="00EC760B" w:rsidRDefault="00F537EF" w:rsidP="001E6E02">
            <w:pPr>
              <w:tabs>
                <w:tab w:val="left" w:pos="851"/>
              </w:tabs>
              <w:spacing w:line="276" w:lineRule="auto"/>
              <w:ind w:firstLine="567"/>
              <w:jc w:val="both"/>
              <w:rPr>
                <w:rFonts w:ascii="GHEA Grapalat" w:hAnsi="GHEA Grapalat"/>
                <w:sz w:val="24"/>
                <w:szCs w:val="24"/>
                <w:lang w:val="hy-AM"/>
              </w:rPr>
            </w:pPr>
            <w:r w:rsidRPr="00EC760B">
              <w:rPr>
                <w:rFonts w:ascii="GHEA Grapalat" w:hAnsi="GHEA Grapalat"/>
                <w:sz w:val="24"/>
                <w:szCs w:val="24"/>
                <w:lang w:val="hy-AM"/>
              </w:rPr>
              <w:t xml:space="preserve">Գործող օրենսդրական կարգավորումների, օրինակ՝ Քաղաքացիական օրենսգրքի 26-րդ հոդվածի 2-րդ մասի, «Սնանկության մասին» օրենքի 4-րդ հոդվածի 6-րդ մասի համաձայն՝ գործերի ընդդատության և ենթակայության հարցի լուծումը վերապահված է Վճռաբեկ դատարանի նախագահին։ Մինչդեռ, գտնում ենք, որ ըստ մասնագիտացման պալատների առանձնացման պայմաններում առավել հիմնավորված է նշված լիազորությունը վերապահել Վճռաբեկ դատարանի մասնագիտացված պալատների նախագահներին։ </w:t>
            </w:r>
          </w:p>
          <w:p w14:paraId="1AD905E4" w14:textId="77777777" w:rsidR="00F537EF" w:rsidRPr="00EC760B" w:rsidRDefault="00F537EF" w:rsidP="001E6E02">
            <w:pPr>
              <w:pStyle w:val="ListParagraph"/>
              <w:spacing w:line="276" w:lineRule="auto"/>
              <w:jc w:val="both"/>
              <w:rPr>
                <w:rFonts w:ascii="GHEA Grapalat" w:eastAsia="Calibri" w:hAnsi="GHEA Grapalat" w:cs="Sylfaen"/>
                <w:sz w:val="24"/>
                <w:szCs w:val="24"/>
                <w:lang w:val="hy-AM"/>
              </w:rPr>
            </w:pPr>
          </w:p>
        </w:tc>
        <w:tc>
          <w:tcPr>
            <w:tcW w:w="4074" w:type="dxa"/>
          </w:tcPr>
          <w:p w14:paraId="12C3BBAC" w14:textId="77777777" w:rsidR="00F537EF" w:rsidRDefault="00EA714F" w:rsidP="001E6E02">
            <w:pPr>
              <w:spacing w:line="276" w:lineRule="auto"/>
              <w:jc w:val="center"/>
              <w:rPr>
                <w:rFonts w:ascii="GHEA Grapalat" w:hAnsi="GHEA Grapalat"/>
                <w:b/>
                <w:sz w:val="24"/>
                <w:szCs w:val="24"/>
                <w:lang w:val="hy-AM"/>
              </w:rPr>
            </w:pPr>
            <w:r>
              <w:rPr>
                <w:rFonts w:ascii="GHEA Grapalat" w:hAnsi="GHEA Grapalat"/>
                <w:b/>
                <w:sz w:val="24"/>
                <w:szCs w:val="24"/>
                <w:lang w:val="hy-AM"/>
              </w:rPr>
              <w:t>Չի ընդունվել</w:t>
            </w:r>
          </w:p>
          <w:p w14:paraId="7A035FAA" w14:textId="77777777" w:rsidR="00EA714F" w:rsidRDefault="00EA714F" w:rsidP="001E6E02">
            <w:pPr>
              <w:spacing w:line="276" w:lineRule="auto"/>
              <w:jc w:val="center"/>
              <w:rPr>
                <w:rFonts w:ascii="GHEA Grapalat" w:hAnsi="GHEA Grapalat"/>
                <w:b/>
                <w:sz w:val="24"/>
                <w:szCs w:val="24"/>
                <w:lang w:val="hy-AM"/>
              </w:rPr>
            </w:pPr>
          </w:p>
          <w:p w14:paraId="6E7A0713" w14:textId="77777777" w:rsidR="00EA714F" w:rsidRPr="001A085D" w:rsidRDefault="00EA714F" w:rsidP="001E6E02">
            <w:pPr>
              <w:spacing w:line="276" w:lineRule="auto"/>
              <w:jc w:val="both"/>
              <w:rPr>
                <w:rFonts w:ascii="GHEA Grapalat" w:hAnsi="GHEA Grapalat"/>
                <w:bCs/>
                <w:sz w:val="24"/>
                <w:szCs w:val="24"/>
                <w:lang w:val="hy-AM"/>
              </w:rPr>
            </w:pPr>
            <w:r>
              <w:rPr>
                <w:rFonts w:ascii="GHEA Grapalat" w:hAnsi="GHEA Grapalat"/>
                <w:bCs/>
                <w:sz w:val="24"/>
                <w:szCs w:val="24"/>
                <w:lang w:val="hy-AM"/>
              </w:rPr>
              <w:t>Նշված կարգավորումներին առավել նպատակահարմար կլինի անդրադարձ կատարել</w:t>
            </w:r>
            <w:r w:rsidR="001A085D">
              <w:rPr>
                <w:rFonts w:ascii="GHEA Grapalat" w:hAnsi="GHEA Grapalat"/>
                <w:bCs/>
                <w:sz w:val="24"/>
                <w:szCs w:val="24"/>
                <w:lang w:val="hy-AM"/>
              </w:rPr>
              <w:t xml:space="preserve"> այլ օրենսդրական նախաձեռնությունների համատեքստում` դատավարական օրենսդրության համապարփակ վերանայմանը զուգահեռ:</w:t>
            </w:r>
          </w:p>
        </w:tc>
      </w:tr>
      <w:tr w:rsidR="005B0F4C" w:rsidRPr="00EC760B" w14:paraId="04236AA6" w14:textId="77777777" w:rsidTr="000B0C5C">
        <w:tc>
          <w:tcPr>
            <w:tcW w:w="7266" w:type="dxa"/>
            <w:vMerge w:val="restart"/>
            <w:shd w:val="clear" w:color="auto" w:fill="A6A6A6" w:themeFill="background1" w:themeFillShade="A6"/>
          </w:tcPr>
          <w:p w14:paraId="540F5F14" w14:textId="77777777" w:rsidR="00CD1042" w:rsidRPr="00EC760B" w:rsidRDefault="001204C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1</w:t>
            </w:r>
            <w:r w:rsidR="00CD1042" w:rsidRPr="00EC760B">
              <w:rPr>
                <w:rFonts w:ascii="GHEA Grapalat" w:hAnsi="GHEA Grapalat"/>
                <w:b/>
                <w:sz w:val="24"/>
                <w:szCs w:val="24"/>
                <w:lang w:val="hy-AM"/>
              </w:rPr>
              <w:t>5</w:t>
            </w:r>
            <w:r w:rsidRPr="00EC760B">
              <w:rPr>
                <w:rFonts w:ascii="GHEA Grapalat" w:hAnsi="GHEA Grapalat"/>
                <w:b/>
                <w:sz w:val="24"/>
                <w:szCs w:val="24"/>
                <w:lang w:val="hy-AM"/>
              </w:rPr>
              <w:t xml:space="preserve">. </w:t>
            </w:r>
            <w:r w:rsidR="00CD1042" w:rsidRPr="00EC760B">
              <w:rPr>
                <w:rFonts w:ascii="GHEA Grapalat" w:hAnsi="GHEA Grapalat"/>
                <w:b/>
                <w:sz w:val="24"/>
                <w:szCs w:val="24"/>
                <w:lang w:val="hy-AM"/>
              </w:rPr>
              <w:t xml:space="preserve">Հանրային ծառայությունները կարգավորող </w:t>
            </w:r>
            <w:r w:rsidR="00CD1042" w:rsidRPr="00EC760B">
              <w:rPr>
                <w:rFonts w:ascii="GHEA Grapalat" w:hAnsi="GHEA Grapalat"/>
                <w:b/>
                <w:sz w:val="24"/>
                <w:szCs w:val="24"/>
                <w:lang w:val="hy-AM"/>
              </w:rPr>
              <w:lastRenderedPageBreak/>
              <w:t>հանձնաժողով</w:t>
            </w:r>
          </w:p>
        </w:tc>
        <w:tc>
          <w:tcPr>
            <w:tcW w:w="4074" w:type="dxa"/>
            <w:shd w:val="clear" w:color="auto" w:fill="A6A6A6" w:themeFill="background1" w:themeFillShade="A6"/>
          </w:tcPr>
          <w:p w14:paraId="6CBF5B6E" w14:textId="77777777" w:rsidR="001204C1" w:rsidRPr="0005638B" w:rsidRDefault="001204C1"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ru-RU"/>
              </w:rPr>
              <w:lastRenderedPageBreak/>
              <w:t>14.04.2021 թ.</w:t>
            </w:r>
          </w:p>
        </w:tc>
      </w:tr>
      <w:tr w:rsidR="005B0F4C" w:rsidRPr="00EC760B" w14:paraId="321C3550" w14:textId="77777777" w:rsidTr="000B0C5C">
        <w:tc>
          <w:tcPr>
            <w:tcW w:w="7266" w:type="dxa"/>
            <w:vMerge/>
            <w:shd w:val="clear" w:color="auto" w:fill="A6A6A6" w:themeFill="background1" w:themeFillShade="A6"/>
          </w:tcPr>
          <w:p w14:paraId="5DBF1421"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06742E2D" w14:textId="77777777" w:rsidR="001204C1" w:rsidRPr="0005638B" w:rsidRDefault="00CD1042"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ru-RU"/>
              </w:rPr>
              <w:t>ԳԲ/34.1-Մ2-1/1191-2021</w:t>
            </w:r>
          </w:p>
        </w:tc>
      </w:tr>
      <w:tr w:rsidR="005B0F4C" w:rsidRPr="00EC760B" w14:paraId="58683F4B" w14:textId="77777777" w:rsidTr="000B0C5C">
        <w:tc>
          <w:tcPr>
            <w:tcW w:w="7266" w:type="dxa"/>
          </w:tcPr>
          <w:p w14:paraId="7F36040B"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56460CDC" w14:textId="77777777" w:rsidR="001204C1" w:rsidRPr="0005638B" w:rsidRDefault="001204C1" w:rsidP="001E6E02">
            <w:pPr>
              <w:spacing w:line="276" w:lineRule="auto"/>
              <w:jc w:val="center"/>
              <w:rPr>
                <w:rFonts w:ascii="GHEA Grapalat" w:hAnsi="GHEA Grapalat"/>
                <w:b/>
                <w:sz w:val="24"/>
                <w:szCs w:val="24"/>
                <w:lang w:val="hy-AM"/>
              </w:rPr>
            </w:pPr>
          </w:p>
        </w:tc>
      </w:tr>
      <w:tr w:rsidR="005B0F4C" w:rsidRPr="00EC760B" w14:paraId="5370C7DB" w14:textId="77777777" w:rsidTr="000B0C5C">
        <w:tc>
          <w:tcPr>
            <w:tcW w:w="7266" w:type="dxa"/>
            <w:vMerge w:val="restart"/>
            <w:shd w:val="clear" w:color="auto" w:fill="A6A6A6" w:themeFill="background1" w:themeFillShade="A6"/>
          </w:tcPr>
          <w:p w14:paraId="32510540" w14:textId="77777777" w:rsidR="001204C1" w:rsidRPr="00EC760B" w:rsidRDefault="001204C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1</w:t>
            </w:r>
            <w:r w:rsidR="00616339" w:rsidRPr="00EC760B">
              <w:rPr>
                <w:rFonts w:ascii="GHEA Grapalat" w:hAnsi="GHEA Grapalat"/>
                <w:b/>
                <w:sz w:val="24"/>
                <w:szCs w:val="24"/>
              </w:rPr>
              <w:t>6</w:t>
            </w:r>
            <w:r w:rsidRPr="00EC760B">
              <w:rPr>
                <w:rFonts w:ascii="GHEA Grapalat" w:hAnsi="GHEA Grapalat"/>
                <w:b/>
                <w:sz w:val="24"/>
                <w:szCs w:val="24"/>
                <w:lang w:val="hy-AM"/>
              </w:rPr>
              <w:t>. Ոստիկանություն</w:t>
            </w:r>
          </w:p>
        </w:tc>
        <w:tc>
          <w:tcPr>
            <w:tcW w:w="4074" w:type="dxa"/>
            <w:shd w:val="clear" w:color="auto" w:fill="A6A6A6" w:themeFill="background1" w:themeFillShade="A6"/>
          </w:tcPr>
          <w:p w14:paraId="69433C64" w14:textId="77777777" w:rsidR="001204C1" w:rsidRPr="0005638B" w:rsidRDefault="001204C1"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14</w:t>
            </w:r>
            <w:r w:rsidRPr="0005638B">
              <w:rPr>
                <w:rFonts w:ascii="GHEA Grapalat" w:hAnsi="GHEA Grapalat"/>
                <w:b/>
                <w:sz w:val="24"/>
                <w:szCs w:val="24"/>
                <w:lang w:val="ru-RU"/>
              </w:rPr>
              <w:t>.0</w:t>
            </w:r>
            <w:r w:rsidRPr="0005638B">
              <w:rPr>
                <w:rFonts w:ascii="GHEA Grapalat" w:hAnsi="GHEA Grapalat"/>
                <w:b/>
                <w:sz w:val="24"/>
                <w:szCs w:val="24"/>
                <w:lang w:val="hy-AM"/>
              </w:rPr>
              <w:t>4</w:t>
            </w:r>
            <w:r w:rsidRPr="0005638B">
              <w:rPr>
                <w:rFonts w:ascii="GHEA Grapalat" w:hAnsi="GHEA Grapalat"/>
                <w:b/>
                <w:sz w:val="24"/>
                <w:szCs w:val="24"/>
                <w:lang w:val="ru-RU"/>
              </w:rPr>
              <w:t>.2021 թ.</w:t>
            </w:r>
          </w:p>
        </w:tc>
      </w:tr>
      <w:tr w:rsidR="005B0F4C" w:rsidRPr="00EC760B" w14:paraId="1E74946F" w14:textId="77777777" w:rsidTr="000B0C5C">
        <w:tc>
          <w:tcPr>
            <w:tcW w:w="7266" w:type="dxa"/>
            <w:vMerge/>
            <w:shd w:val="clear" w:color="auto" w:fill="A6A6A6" w:themeFill="background1" w:themeFillShade="A6"/>
          </w:tcPr>
          <w:p w14:paraId="28AFFC3E"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026CAEA5" w14:textId="77777777" w:rsidR="001204C1" w:rsidRPr="0005638B" w:rsidRDefault="001204C1" w:rsidP="001E6E02">
            <w:pPr>
              <w:tabs>
                <w:tab w:val="left" w:pos="3525"/>
              </w:tabs>
              <w:spacing w:line="276" w:lineRule="auto"/>
              <w:jc w:val="center"/>
              <w:rPr>
                <w:rFonts w:ascii="GHEA Grapalat" w:hAnsi="GHEA Grapalat"/>
                <w:b/>
                <w:sz w:val="24"/>
                <w:szCs w:val="24"/>
              </w:rPr>
            </w:pPr>
            <w:r w:rsidRPr="0005638B">
              <w:rPr>
                <w:rFonts w:ascii="GHEA Grapalat" w:hAnsi="GHEA Grapalat"/>
                <w:b/>
                <w:sz w:val="24"/>
                <w:szCs w:val="24"/>
                <w:lang w:val="ru-RU"/>
              </w:rPr>
              <w:t>1/21/22918-21</w:t>
            </w:r>
          </w:p>
        </w:tc>
      </w:tr>
      <w:tr w:rsidR="005B0F4C" w:rsidRPr="00EC760B" w14:paraId="3324D46F" w14:textId="77777777" w:rsidTr="000B0C5C">
        <w:tc>
          <w:tcPr>
            <w:tcW w:w="7266" w:type="dxa"/>
          </w:tcPr>
          <w:p w14:paraId="796F2B68"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38E137C2" w14:textId="77777777" w:rsidR="001204C1" w:rsidRPr="0005638B" w:rsidRDefault="001204C1" w:rsidP="001E6E02">
            <w:pPr>
              <w:spacing w:line="276" w:lineRule="auto"/>
              <w:jc w:val="center"/>
              <w:rPr>
                <w:rFonts w:ascii="GHEA Grapalat" w:hAnsi="GHEA Grapalat"/>
                <w:b/>
                <w:sz w:val="24"/>
                <w:szCs w:val="24"/>
                <w:lang w:val="hy-AM"/>
              </w:rPr>
            </w:pPr>
          </w:p>
        </w:tc>
      </w:tr>
      <w:tr w:rsidR="005B0F4C" w:rsidRPr="00EC760B" w14:paraId="5F411515" w14:textId="77777777" w:rsidTr="000B0C5C">
        <w:tc>
          <w:tcPr>
            <w:tcW w:w="7266" w:type="dxa"/>
            <w:vMerge w:val="restart"/>
            <w:shd w:val="clear" w:color="auto" w:fill="BFBFBF" w:themeFill="background1" w:themeFillShade="BF"/>
          </w:tcPr>
          <w:p w14:paraId="26F680B1" w14:textId="77777777" w:rsidR="001204C1" w:rsidRPr="00EC760B" w:rsidRDefault="001204C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1</w:t>
            </w:r>
            <w:r w:rsidR="00616339" w:rsidRPr="00EC760B">
              <w:rPr>
                <w:rFonts w:ascii="GHEA Grapalat" w:hAnsi="GHEA Grapalat"/>
                <w:b/>
                <w:sz w:val="24"/>
                <w:szCs w:val="24"/>
              </w:rPr>
              <w:t>7</w:t>
            </w:r>
            <w:r w:rsidRPr="00EC760B">
              <w:rPr>
                <w:rFonts w:ascii="GHEA Grapalat" w:hAnsi="GHEA Grapalat"/>
                <w:b/>
                <w:sz w:val="24"/>
                <w:szCs w:val="24"/>
                <w:lang w:val="hy-AM"/>
              </w:rPr>
              <w:t xml:space="preserve">. </w:t>
            </w:r>
            <w:r w:rsidR="00616339" w:rsidRPr="00EC760B">
              <w:rPr>
                <w:rFonts w:ascii="GHEA Grapalat" w:hAnsi="GHEA Grapalat"/>
                <w:b/>
                <w:sz w:val="24"/>
                <w:szCs w:val="24"/>
                <w:lang w:val="hy-AM"/>
              </w:rPr>
              <w:t>Վիճակագրական կոմիտե</w:t>
            </w:r>
          </w:p>
        </w:tc>
        <w:tc>
          <w:tcPr>
            <w:tcW w:w="4074" w:type="dxa"/>
            <w:shd w:val="clear" w:color="auto" w:fill="BFBFBF" w:themeFill="background1" w:themeFillShade="BF"/>
          </w:tcPr>
          <w:p w14:paraId="59B3BC06" w14:textId="77777777" w:rsidR="001204C1" w:rsidRPr="0005638B" w:rsidRDefault="001204C1" w:rsidP="001E6E02">
            <w:pPr>
              <w:tabs>
                <w:tab w:val="left" w:pos="3525"/>
              </w:tabs>
              <w:spacing w:line="276" w:lineRule="auto"/>
              <w:jc w:val="center"/>
              <w:rPr>
                <w:rFonts w:ascii="GHEA Grapalat" w:hAnsi="GHEA Grapalat"/>
                <w:b/>
                <w:sz w:val="24"/>
                <w:szCs w:val="24"/>
                <w:lang w:val="ru-RU"/>
              </w:rPr>
            </w:pPr>
            <w:r w:rsidRPr="0005638B">
              <w:rPr>
                <w:rFonts w:ascii="GHEA Grapalat" w:hAnsi="GHEA Grapalat"/>
                <w:b/>
                <w:sz w:val="24"/>
                <w:szCs w:val="24"/>
                <w:lang w:val="hy-AM"/>
              </w:rPr>
              <w:t>1</w:t>
            </w:r>
            <w:r w:rsidR="00616339" w:rsidRPr="0005638B">
              <w:rPr>
                <w:rFonts w:ascii="GHEA Grapalat" w:hAnsi="GHEA Grapalat"/>
                <w:b/>
                <w:sz w:val="24"/>
                <w:szCs w:val="24"/>
                <w:lang w:val="hy-AM"/>
              </w:rPr>
              <w:t>3</w:t>
            </w:r>
            <w:r w:rsidRPr="0005638B">
              <w:rPr>
                <w:rFonts w:ascii="GHEA Grapalat" w:hAnsi="GHEA Grapalat"/>
                <w:b/>
                <w:sz w:val="24"/>
                <w:szCs w:val="24"/>
                <w:lang w:val="ru-RU"/>
              </w:rPr>
              <w:t>.0</w:t>
            </w:r>
            <w:r w:rsidRPr="0005638B">
              <w:rPr>
                <w:rFonts w:ascii="GHEA Grapalat" w:hAnsi="GHEA Grapalat"/>
                <w:b/>
                <w:sz w:val="24"/>
                <w:szCs w:val="24"/>
                <w:lang w:val="hy-AM"/>
              </w:rPr>
              <w:t>4</w:t>
            </w:r>
            <w:r w:rsidRPr="0005638B">
              <w:rPr>
                <w:rFonts w:ascii="GHEA Grapalat" w:hAnsi="GHEA Grapalat"/>
                <w:b/>
                <w:sz w:val="24"/>
                <w:szCs w:val="24"/>
                <w:lang w:val="ru-RU"/>
              </w:rPr>
              <w:t>.2021 թ.</w:t>
            </w:r>
          </w:p>
        </w:tc>
      </w:tr>
      <w:tr w:rsidR="005B0F4C" w:rsidRPr="00EC760B" w14:paraId="3707483C" w14:textId="77777777" w:rsidTr="000B0C5C">
        <w:tc>
          <w:tcPr>
            <w:tcW w:w="7266" w:type="dxa"/>
            <w:vMerge/>
            <w:shd w:val="clear" w:color="auto" w:fill="BFBFBF" w:themeFill="background1" w:themeFillShade="BF"/>
          </w:tcPr>
          <w:p w14:paraId="5ED2BDD7"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55C9BA92" w14:textId="77777777" w:rsidR="001204C1" w:rsidRPr="0005638B" w:rsidRDefault="002C1EE3" w:rsidP="001E6E02">
            <w:pPr>
              <w:tabs>
                <w:tab w:val="left" w:pos="3525"/>
              </w:tabs>
              <w:spacing w:line="276" w:lineRule="auto"/>
              <w:jc w:val="center"/>
              <w:rPr>
                <w:rFonts w:ascii="GHEA Grapalat" w:hAnsi="GHEA Grapalat"/>
                <w:b/>
                <w:sz w:val="24"/>
                <w:szCs w:val="24"/>
              </w:rPr>
            </w:pPr>
            <w:r w:rsidRPr="0005638B">
              <w:rPr>
                <w:rFonts w:ascii="GHEA Grapalat" w:hAnsi="GHEA Grapalat"/>
                <w:b/>
                <w:sz w:val="24"/>
                <w:szCs w:val="24"/>
                <w:lang w:val="ru-RU"/>
              </w:rPr>
              <w:t>Ե/485-21</w:t>
            </w:r>
          </w:p>
        </w:tc>
      </w:tr>
      <w:tr w:rsidR="005B0F4C" w:rsidRPr="002F5255" w14:paraId="04C2E8DA" w14:textId="77777777" w:rsidTr="000B0C5C">
        <w:tc>
          <w:tcPr>
            <w:tcW w:w="7266" w:type="dxa"/>
          </w:tcPr>
          <w:p w14:paraId="2D6AED6E"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w:t>
            </w:r>
            <w:r w:rsidR="00616339" w:rsidRPr="00EC760B">
              <w:rPr>
                <w:rFonts w:ascii="GHEA Grapalat" w:hAnsi="GHEA Grapalat"/>
                <w:noProof/>
                <w:sz w:val="24"/>
                <w:szCs w:val="24"/>
                <w:lang w:val="hy-AM" w:eastAsia="ru-RU"/>
              </w:rPr>
              <w:t>Հայաստանի Հանրապետության դատական օրենսգիրք սահմանադրական օրենքում փոփոխություններ կատարելու մասին» սահմանադրական օրենքի նախագծի 1-ին հոդվածում առաջարկվում է ճիշտ նշել օրենքի լրիվ անվանումը՝ նկատի ունենալով «Նորմատիվ իրավական ակտերի մասին» օրենքի 18-րդ հոդվածի 3-րդ մասի դրույթները:</w:t>
            </w:r>
          </w:p>
        </w:tc>
        <w:tc>
          <w:tcPr>
            <w:tcW w:w="4074" w:type="dxa"/>
          </w:tcPr>
          <w:p w14:paraId="7A23614F" w14:textId="77777777" w:rsidR="001A085D" w:rsidRPr="007B7FE6" w:rsidRDefault="001A085D" w:rsidP="001E6E02">
            <w:pPr>
              <w:spacing w:line="276" w:lineRule="auto"/>
              <w:jc w:val="center"/>
              <w:rPr>
                <w:rFonts w:ascii="GHEA Grapalat" w:hAnsi="GHEA Grapalat"/>
                <w:b/>
                <w:sz w:val="24"/>
                <w:szCs w:val="24"/>
                <w:lang w:val="hy-AM"/>
              </w:rPr>
            </w:pPr>
            <w:r w:rsidRPr="007B7FE6">
              <w:rPr>
                <w:rFonts w:ascii="GHEA Grapalat" w:hAnsi="GHEA Grapalat"/>
                <w:b/>
                <w:sz w:val="24"/>
                <w:szCs w:val="24"/>
                <w:lang w:val="hy-AM"/>
              </w:rPr>
              <w:t>Ընդունվել է</w:t>
            </w:r>
          </w:p>
          <w:p w14:paraId="3A59176D" w14:textId="77777777" w:rsidR="001204C1" w:rsidRDefault="001204C1" w:rsidP="001E6E02">
            <w:pPr>
              <w:spacing w:line="276" w:lineRule="auto"/>
              <w:jc w:val="center"/>
              <w:rPr>
                <w:rFonts w:ascii="GHEA Grapalat" w:hAnsi="GHEA Grapalat"/>
                <w:sz w:val="24"/>
                <w:szCs w:val="24"/>
                <w:lang w:val="hy-AM"/>
              </w:rPr>
            </w:pPr>
          </w:p>
          <w:p w14:paraId="06E470AA" w14:textId="77777777" w:rsidR="001A085D" w:rsidRPr="00EC760B" w:rsidRDefault="001A085D" w:rsidP="001E6E02">
            <w:pPr>
              <w:spacing w:line="276" w:lineRule="auto"/>
              <w:jc w:val="both"/>
              <w:rPr>
                <w:rFonts w:ascii="GHEA Grapalat" w:hAnsi="GHEA Grapalat"/>
                <w:sz w:val="24"/>
                <w:szCs w:val="24"/>
                <w:lang w:val="hy-AM"/>
              </w:rPr>
            </w:pPr>
            <w:r>
              <w:rPr>
                <w:rFonts w:ascii="GHEA Grapalat" w:hAnsi="GHEA Grapalat"/>
                <w:sz w:val="24"/>
                <w:szCs w:val="24"/>
                <w:lang w:val="hy-AM"/>
              </w:rPr>
              <w:t>Նախագծում կատարվել են համապատասխան փոփոխություններ:</w:t>
            </w:r>
          </w:p>
        </w:tc>
      </w:tr>
      <w:tr w:rsidR="005B0F4C" w:rsidRPr="00EC760B" w14:paraId="527AFD33" w14:textId="77777777" w:rsidTr="000B0C5C">
        <w:tc>
          <w:tcPr>
            <w:tcW w:w="7266" w:type="dxa"/>
            <w:vMerge w:val="restart"/>
            <w:shd w:val="clear" w:color="auto" w:fill="BFBFBF" w:themeFill="background1" w:themeFillShade="BF"/>
          </w:tcPr>
          <w:p w14:paraId="446BA46C" w14:textId="77777777" w:rsidR="001204C1" w:rsidRPr="00EC760B" w:rsidRDefault="001204C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1</w:t>
            </w:r>
            <w:r w:rsidR="0095509D" w:rsidRPr="00EC760B">
              <w:rPr>
                <w:rFonts w:ascii="GHEA Grapalat" w:hAnsi="GHEA Grapalat"/>
                <w:b/>
                <w:sz w:val="24"/>
                <w:szCs w:val="24"/>
                <w:lang w:val="hy-AM"/>
              </w:rPr>
              <w:t>8</w:t>
            </w:r>
            <w:r w:rsidRPr="00EC760B">
              <w:rPr>
                <w:rFonts w:ascii="GHEA Grapalat" w:hAnsi="GHEA Grapalat"/>
                <w:b/>
                <w:sz w:val="24"/>
                <w:szCs w:val="24"/>
                <w:lang w:val="hy-AM"/>
              </w:rPr>
              <w:t xml:space="preserve">. </w:t>
            </w:r>
            <w:r w:rsidR="0095509D" w:rsidRPr="00EC760B">
              <w:rPr>
                <w:rFonts w:ascii="GHEA Grapalat" w:hAnsi="GHEA Grapalat"/>
                <w:b/>
                <w:sz w:val="24"/>
                <w:szCs w:val="24"/>
                <w:lang w:val="hy-AM"/>
              </w:rPr>
              <w:t>Հատուկ քննչական ծառայություն</w:t>
            </w:r>
          </w:p>
        </w:tc>
        <w:tc>
          <w:tcPr>
            <w:tcW w:w="4074" w:type="dxa"/>
            <w:shd w:val="clear" w:color="auto" w:fill="BFBFBF" w:themeFill="background1" w:themeFillShade="BF"/>
          </w:tcPr>
          <w:p w14:paraId="708FAA09" w14:textId="77777777" w:rsidR="001204C1" w:rsidRPr="0099060A" w:rsidRDefault="001204C1" w:rsidP="001E6E02">
            <w:pPr>
              <w:tabs>
                <w:tab w:val="left" w:pos="3525"/>
              </w:tabs>
              <w:spacing w:line="276" w:lineRule="auto"/>
              <w:jc w:val="center"/>
              <w:rPr>
                <w:rFonts w:ascii="GHEA Grapalat" w:hAnsi="GHEA Grapalat"/>
                <w:b/>
                <w:sz w:val="24"/>
                <w:szCs w:val="24"/>
                <w:lang w:val="ru-RU"/>
              </w:rPr>
            </w:pPr>
            <w:r w:rsidRPr="0099060A">
              <w:rPr>
                <w:rFonts w:ascii="GHEA Grapalat" w:hAnsi="GHEA Grapalat"/>
                <w:b/>
                <w:sz w:val="24"/>
                <w:szCs w:val="24"/>
                <w:lang w:val="hy-AM"/>
              </w:rPr>
              <w:t>1</w:t>
            </w:r>
            <w:r w:rsidR="00885E25" w:rsidRPr="0099060A">
              <w:rPr>
                <w:rFonts w:ascii="GHEA Grapalat" w:hAnsi="GHEA Grapalat"/>
                <w:b/>
                <w:sz w:val="24"/>
                <w:szCs w:val="24"/>
                <w:lang w:val="hy-AM"/>
              </w:rPr>
              <w:t>2</w:t>
            </w:r>
            <w:r w:rsidRPr="0099060A">
              <w:rPr>
                <w:rFonts w:ascii="GHEA Grapalat" w:hAnsi="GHEA Grapalat"/>
                <w:b/>
                <w:sz w:val="24"/>
                <w:szCs w:val="24"/>
                <w:lang w:val="ru-RU"/>
              </w:rPr>
              <w:t>.0</w:t>
            </w:r>
            <w:r w:rsidRPr="0099060A">
              <w:rPr>
                <w:rFonts w:ascii="GHEA Grapalat" w:hAnsi="GHEA Grapalat"/>
                <w:b/>
                <w:sz w:val="24"/>
                <w:szCs w:val="24"/>
                <w:lang w:val="hy-AM"/>
              </w:rPr>
              <w:t>4</w:t>
            </w:r>
            <w:r w:rsidRPr="0099060A">
              <w:rPr>
                <w:rFonts w:ascii="GHEA Grapalat" w:hAnsi="GHEA Grapalat"/>
                <w:b/>
                <w:sz w:val="24"/>
                <w:szCs w:val="24"/>
                <w:lang w:val="ru-RU"/>
              </w:rPr>
              <w:t>.2021 թ.</w:t>
            </w:r>
          </w:p>
        </w:tc>
      </w:tr>
      <w:tr w:rsidR="005B0F4C" w:rsidRPr="00EC760B" w14:paraId="2A9E24F0" w14:textId="77777777" w:rsidTr="000B0C5C">
        <w:tc>
          <w:tcPr>
            <w:tcW w:w="7266" w:type="dxa"/>
            <w:vMerge/>
            <w:shd w:val="clear" w:color="auto" w:fill="BFBFBF" w:themeFill="background1" w:themeFillShade="BF"/>
          </w:tcPr>
          <w:p w14:paraId="535076F3"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50F037EB" w14:textId="77777777" w:rsidR="001204C1" w:rsidRPr="0099060A" w:rsidRDefault="00885E25" w:rsidP="001E6E02">
            <w:pPr>
              <w:tabs>
                <w:tab w:val="left" w:pos="3525"/>
              </w:tabs>
              <w:spacing w:line="276" w:lineRule="auto"/>
              <w:jc w:val="center"/>
              <w:rPr>
                <w:rFonts w:ascii="GHEA Grapalat" w:hAnsi="GHEA Grapalat"/>
                <w:b/>
                <w:sz w:val="24"/>
                <w:szCs w:val="24"/>
              </w:rPr>
            </w:pPr>
            <w:r w:rsidRPr="0099060A">
              <w:rPr>
                <w:rFonts w:ascii="GHEA Grapalat" w:hAnsi="GHEA Grapalat"/>
                <w:b/>
                <w:sz w:val="24"/>
                <w:szCs w:val="24"/>
                <w:lang w:val="ru-RU"/>
              </w:rPr>
              <w:t>18-2791գ-21</w:t>
            </w:r>
          </w:p>
        </w:tc>
      </w:tr>
      <w:tr w:rsidR="005B0F4C" w:rsidRPr="00EC760B" w14:paraId="7DAF0B90" w14:textId="77777777" w:rsidTr="000B0C5C">
        <w:tc>
          <w:tcPr>
            <w:tcW w:w="7266" w:type="dxa"/>
          </w:tcPr>
          <w:p w14:paraId="0FFBDA9D"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4BFE8131" w14:textId="77777777" w:rsidR="001204C1" w:rsidRPr="0099060A" w:rsidRDefault="001204C1" w:rsidP="001E6E02">
            <w:pPr>
              <w:jc w:val="center"/>
              <w:rPr>
                <w:rFonts w:ascii="GHEA Grapalat" w:hAnsi="GHEA Grapalat"/>
                <w:b/>
                <w:sz w:val="24"/>
                <w:szCs w:val="24"/>
                <w:lang w:val="hy-AM"/>
              </w:rPr>
            </w:pPr>
          </w:p>
        </w:tc>
      </w:tr>
      <w:tr w:rsidR="005B0F4C" w:rsidRPr="00EC760B" w14:paraId="47FEAC5C" w14:textId="77777777" w:rsidTr="000B0C5C">
        <w:tc>
          <w:tcPr>
            <w:tcW w:w="7266" w:type="dxa"/>
            <w:vMerge w:val="restart"/>
            <w:shd w:val="clear" w:color="auto" w:fill="BFBFBF" w:themeFill="background1" w:themeFillShade="BF"/>
          </w:tcPr>
          <w:p w14:paraId="3F5BA08D" w14:textId="77777777" w:rsidR="001204C1" w:rsidRPr="00EC760B" w:rsidRDefault="001204C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1</w:t>
            </w:r>
            <w:r w:rsidR="00B81555" w:rsidRPr="00EC760B">
              <w:rPr>
                <w:rFonts w:ascii="GHEA Grapalat" w:hAnsi="GHEA Grapalat"/>
                <w:b/>
                <w:sz w:val="24"/>
                <w:szCs w:val="24"/>
                <w:lang w:val="hy-AM"/>
              </w:rPr>
              <w:t>9</w:t>
            </w:r>
            <w:r w:rsidRPr="00EC760B">
              <w:rPr>
                <w:rFonts w:ascii="GHEA Grapalat" w:hAnsi="GHEA Grapalat"/>
                <w:b/>
                <w:sz w:val="24"/>
                <w:szCs w:val="24"/>
                <w:lang w:val="hy-AM"/>
              </w:rPr>
              <w:t xml:space="preserve">. </w:t>
            </w:r>
            <w:r w:rsidR="003C0C76" w:rsidRPr="00EC760B">
              <w:rPr>
                <w:rFonts w:ascii="GHEA Grapalat" w:hAnsi="GHEA Grapalat"/>
                <w:b/>
                <w:sz w:val="24"/>
                <w:szCs w:val="24"/>
                <w:lang w:val="hy-AM"/>
              </w:rPr>
              <w:t>Պաշտպանության նախարարություն</w:t>
            </w:r>
          </w:p>
        </w:tc>
        <w:tc>
          <w:tcPr>
            <w:tcW w:w="4074" w:type="dxa"/>
            <w:shd w:val="clear" w:color="auto" w:fill="BFBFBF" w:themeFill="background1" w:themeFillShade="BF"/>
          </w:tcPr>
          <w:p w14:paraId="392B2A33" w14:textId="77777777" w:rsidR="001204C1" w:rsidRPr="0099060A" w:rsidRDefault="001204C1" w:rsidP="001E6E02">
            <w:pPr>
              <w:tabs>
                <w:tab w:val="left" w:pos="3525"/>
              </w:tabs>
              <w:spacing w:line="276" w:lineRule="auto"/>
              <w:jc w:val="center"/>
              <w:rPr>
                <w:rFonts w:ascii="GHEA Grapalat" w:hAnsi="GHEA Grapalat"/>
                <w:b/>
                <w:sz w:val="24"/>
                <w:szCs w:val="24"/>
                <w:lang w:val="ru-RU"/>
              </w:rPr>
            </w:pPr>
            <w:r w:rsidRPr="0099060A">
              <w:rPr>
                <w:rFonts w:ascii="GHEA Grapalat" w:hAnsi="GHEA Grapalat"/>
                <w:b/>
                <w:sz w:val="24"/>
                <w:szCs w:val="24"/>
                <w:lang w:val="hy-AM"/>
              </w:rPr>
              <w:t>14</w:t>
            </w:r>
            <w:r w:rsidRPr="0099060A">
              <w:rPr>
                <w:rFonts w:ascii="GHEA Grapalat" w:hAnsi="GHEA Grapalat"/>
                <w:b/>
                <w:sz w:val="24"/>
                <w:szCs w:val="24"/>
                <w:lang w:val="ru-RU"/>
              </w:rPr>
              <w:t>.0</w:t>
            </w:r>
            <w:r w:rsidRPr="0099060A">
              <w:rPr>
                <w:rFonts w:ascii="GHEA Grapalat" w:hAnsi="GHEA Grapalat"/>
                <w:b/>
                <w:sz w:val="24"/>
                <w:szCs w:val="24"/>
                <w:lang w:val="hy-AM"/>
              </w:rPr>
              <w:t>4</w:t>
            </w:r>
            <w:r w:rsidRPr="0099060A">
              <w:rPr>
                <w:rFonts w:ascii="GHEA Grapalat" w:hAnsi="GHEA Grapalat"/>
                <w:b/>
                <w:sz w:val="24"/>
                <w:szCs w:val="24"/>
                <w:lang w:val="ru-RU"/>
              </w:rPr>
              <w:t>.2021 թ.</w:t>
            </w:r>
          </w:p>
        </w:tc>
      </w:tr>
      <w:tr w:rsidR="005B0F4C" w:rsidRPr="00EC760B" w14:paraId="4952C74C" w14:textId="77777777" w:rsidTr="000B0C5C">
        <w:tc>
          <w:tcPr>
            <w:tcW w:w="7266" w:type="dxa"/>
            <w:vMerge/>
            <w:shd w:val="clear" w:color="auto" w:fill="BFBFBF" w:themeFill="background1" w:themeFillShade="BF"/>
          </w:tcPr>
          <w:p w14:paraId="10272A5B"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49908BDF" w14:textId="77777777" w:rsidR="001204C1" w:rsidRPr="0099060A" w:rsidRDefault="003C0C76" w:rsidP="001E6E02">
            <w:pPr>
              <w:tabs>
                <w:tab w:val="left" w:pos="3525"/>
              </w:tabs>
              <w:spacing w:line="276" w:lineRule="auto"/>
              <w:jc w:val="center"/>
              <w:rPr>
                <w:rFonts w:ascii="GHEA Grapalat" w:hAnsi="GHEA Grapalat"/>
                <w:b/>
                <w:sz w:val="24"/>
                <w:szCs w:val="24"/>
              </w:rPr>
            </w:pPr>
            <w:r w:rsidRPr="0099060A">
              <w:rPr>
                <w:rFonts w:ascii="GHEA Grapalat" w:hAnsi="GHEA Grapalat"/>
                <w:b/>
                <w:noProof/>
                <w:sz w:val="24"/>
                <w:szCs w:val="24"/>
                <w:lang w:val="hy-AM" w:eastAsia="ru-RU"/>
              </w:rPr>
              <w:t>ՊՆ/510/1957-2021</w:t>
            </w:r>
          </w:p>
        </w:tc>
      </w:tr>
      <w:tr w:rsidR="005B0F4C" w:rsidRPr="00EC760B" w14:paraId="2A31C830" w14:textId="77777777" w:rsidTr="000B0C5C">
        <w:tc>
          <w:tcPr>
            <w:tcW w:w="7266" w:type="dxa"/>
          </w:tcPr>
          <w:p w14:paraId="07B48DEC"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34B54C02" w14:textId="77777777" w:rsidR="001204C1" w:rsidRPr="00EC760B" w:rsidRDefault="001204C1" w:rsidP="001E6E02">
            <w:pPr>
              <w:jc w:val="center"/>
              <w:rPr>
                <w:rFonts w:ascii="GHEA Grapalat" w:hAnsi="GHEA Grapalat"/>
                <w:sz w:val="24"/>
                <w:szCs w:val="24"/>
                <w:lang w:val="hy-AM"/>
              </w:rPr>
            </w:pPr>
          </w:p>
        </w:tc>
      </w:tr>
      <w:tr w:rsidR="005B0F4C" w:rsidRPr="00EC760B" w14:paraId="2A05CFA4" w14:textId="77777777" w:rsidTr="000B0C5C">
        <w:tc>
          <w:tcPr>
            <w:tcW w:w="7266" w:type="dxa"/>
            <w:vMerge w:val="restart"/>
            <w:shd w:val="clear" w:color="auto" w:fill="BFBFBF" w:themeFill="background1" w:themeFillShade="BF"/>
          </w:tcPr>
          <w:p w14:paraId="52D99CA6" w14:textId="77777777" w:rsidR="001204C1" w:rsidRPr="00EC760B" w:rsidRDefault="00EE21AC" w:rsidP="001E6E02">
            <w:pPr>
              <w:tabs>
                <w:tab w:val="left" w:pos="3525"/>
              </w:tabs>
              <w:spacing w:line="276" w:lineRule="auto"/>
              <w:jc w:val="center"/>
              <w:rPr>
                <w:rFonts w:ascii="GHEA Grapalat" w:hAnsi="GHEA Grapalat"/>
                <w:b/>
                <w:sz w:val="24"/>
                <w:szCs w:val="24"/>
                <w:lang w:val="ru-RU"/>
              </w:rPr>
            </w:pPr>
            <w:r w:rsidRPr="00EC760B">
              <w:rPr>
                <w:rFonts w:ascii="GHEA Grapalat" w:hAnsi="GHEA Grapalat"/>
                <w:b/>
                <w:sz w:val="24"/>
                <w:szCs w:val="24"/>
                <w:lang w:val="hy-AM"/>
              </w:rPr>
              <w:t>20</w:t>
            </w:r>
            <w:r w:rsidR="001204C1" w:rsidRPr="00EC760B">
              <w:rPr>
                <w:rFonts w:ascii="GHEA Grapalat" w:hAnsi="GHEA Grapalat"/>
                <w:b/>
                <w:sz w:val="24"/>
                <w:szCs w:val="24"/>
                <w:lang w:val="hy-AM"/>
              </w:rPr>
              <w:t xml:space="preserve">. </w:t>
            </w:r>
            <w:proofErr w:type="spellStart"/>
            <w:r w:rsidRPr="00EC760B">
              <w:rPr>
                <w:rFonts w:ascii="GHEA Grapalat" w:hAnsi="GHEA Grapalat"/>
                <w:b/>
                <w:sz w:val="24"/>
                <w:szCs w:val="24"/>
                <w:lang w:val="ru-RU"/>
              </w:rPr>
              <w:t>Էկոնոմիկայի</w:t>
            </w:r>
            <w:proofErr w:type="spellEnd"/>
            <w:r w:rsidRPr="00EC760B">
              <w:rPr>
                <w:rFonts w:ascii="GHEA Grapalat" w:hAnsi="GHEA Grapalat"/>
                <w:b/>
                <w:sz w:val="24"/>
                <w:szCs w:val="24"/>
                <w:lang w:val="ru-RU"/>
              </w:rPr>
              <w:t xml:space="preserve"> </w:t>
            </w:r>
            <w:proofErr w:type="spellStart"/>
            <w:r w:rsidRPr="00EC760B">
              <w:rPr>
                <w:rFonts w:ascii="GHEA Grapalat" w:hAnsi="GHEA Grapalat"/>
                <w:b/>
                <w:sz w:val="24"/>
                <w:szCs w:val="24"/>
                <w:lang w:val="ru-RU"/>
              </w:rPr>
              <w:t>նախարարություն</w:t>
            </w:r>
            <w:proofErr w:type="spellEnd"/>
          </w:p>
        </w:tc>
        <w:tc>
          <w:tcPr>
            <w:tcW w:w="4074" w:type="dxa"/>
            <w:shd w:val="clear" w:color="auto" w:fill="BFBFBF" w:themeFill="background1" w:themeFillShade="BF"/>
          </w:tcPr>
          <w:p w14:paraId="015B6386" w14:textId="77777777" w:rsidR="001204C1" w:rsidRPr="00583FDC" w:rsidRDefault="001204C1"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14</w:t>
            </w:r>
            <w:r w:rsidRPr="00583FDC">
              <w:rPr>
                <w:rFonts w:ascii="GHEA Grapalat" w:hAnsi="GHEA Grapalat"/>
                <w:b/>
                <w:sz w:val="24"/>
                <w:szCs w:val="24"/>
                <w:lang w:val="ru-RU"/>
              </w:rPr>
              <w:t>.0</w:t>
            </w:r>
            <w:r w:rsidRPr="00583FDC">
              <w:rPr>
                <w:rFonts w:ascii="GHEA Grapalat" w:hAnsi="GHEA Grapalat"/>
                <w:b/>
                <w:sz w:val="24"/>
                <w:szCs w:val="24"/>
                <w:lang w:val="hy-AM"/>
              </w:rPr>
              <w:t>4</w:t>
            </w:r>
            <w:r w:rsidRPr="00583FDC">
              <w:rPr>
                <w:rFonts w:ascii="GHEA Grapalat" w:hAnsi="GHEA Grapalat"/>
                <w:b/>
                <w:sz w:val="24"/>
                <w:szCs w:val="24"/>
                <w:lang w:val="ru-RU"/>
              </w:rPr>
              <w:t>.2021 թ.</w:t>
            </w:r>
          </w:p>
        </w:tc>
      </w:tr>
      <w:tr w:rsidR="005B0F4C" w:rsidRPr="00EC760B" w14:paraId="6AE7602C" w14:textId="77777777" w:rsidTr="000B0C5C">
        <w:tc>
          <w:tcPr>
            <w:tcW w:w="7266" w:type="dxa"/>
            <w:vMerge/>
            <w:shd w:val="clear" w:color="auto" w:fill="BFBFBF" w:themeFill="background1" w:themeFillShade="BF"/>
          </w:tcPr>
          <w:p w14:paraId="3BFB96C1"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3DD336BA" w14:textId="77777777" w:rsidR="001204C1" w:rsidRPr="00583FDC" w:rsidRDefault="00EE21AC"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lang w:val="hy-AM"/>
              </w:rPr>
              <w:t>01/5206-2021</w:t>
            </w:r>
          </w:p>
        </w:tc>
      </w:tr>
      <w:tr w:rsidR="005B0F4C" w:rsidRPr="00EC760B" w14:paraId="226A803F" w14:textId="77777777" w:rsidTr="000B0C5C">
        <w:tc>
          <w:tcPr>
            <w:tcW w:w="7266" w:type="dxa"/>
          </w:tcPr>
          <w:p w14:paraId="496179AF"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3B861899" w14:textId="77777777" w:rsidR="001204C1" w:rsidRPr="00583FDC" w:rsidRDefault="001204C1" w:rsidP="001E6E02">
            <w:pPr>
              <w:jc w:val="center"/>
              <w:rPr>
                <w:rFonts w:ascii="GHEA Grapalat" w:hAnsi="GHEA Grapalat"/>
                <w:b/>
                <w:sz w:val="24"/>
                <w:szCs w:val="24"/>
                <w:lang w:val="hy-AM"/>
              </w:rPr>
            </w:pPr>
          </w:p>
        </w:tc>
      </w:tr>
      <w:tr w:rsidR="005B0F4C" w:rsidRPr="00EC760B" w14:paraId="70198AF0" w14:textId="77777777" w:rsidTr="000B0C5C">
        <w:tc>
          <w:tcPr>
            <w:tcW w:w="7266" w:type="dxa"/>
            <w:vMerge w:val="restart"/>
            <w:shd w:val="clear" w:color="auto" w:fill="BFBFBF" w:themeFill="background1" w:themeFillShade="BF"/>
          </w:tcPr>
          <w:p w14:paraId="6AC6C27B" w14:textId="77777777" w:rsidR="001204C1" w:rsidRPr="00EC760B" w:rsidRDefault="00AE38BC" w:rsidP="001E6E02">
            <w:pPr>
              <w:tabs>
                <w:tab w:val="left" w:pos="3525"/>
              </w:tabs>
              <w:spacing w:line="276" w:lineRule="auto"/>
              <w:jc w:val="center"/>
              <w:rPr>
                <w:rFonts w:ascii="GHEA Grapalat" w:hAnsi="GHEA Grapalat"/>
                <w:b/>
                <w:sz w:val="24"/>
                <w:szCs w:val="24"/>
              </w:rPr>
            </w:pPr>
            <w:r w:rsidRPr="00EC760B">
              <w:rPr>
                <w:rFonts w:ascii="GHEA Grapalat" w:hAnsi="GHEA Grapalat"/>
                <w:b/>
                <w:sz w:val="24"/>
                <w:szCs w:val="24"/>
                <w:lang w:val="ru-RU"/>
              </w:rPr>
              <w:t>21</w:t>
            </w:r>
            <w:r w:rsidR="001204C1" w:rsidRPr="00EC760B">
              <w:rPr>
                <w:rFonts w:ascii="GHEA Grapalat" w:hAnsi="GHEA Grapalat"/>
                <w:b/>
                <w:sz w:val="24"/>
                <w:szCs w:val="24"/>
                <w:lang w:val="hy-AM"/>
              </w:rPr>
              <w:t xml:space="preserve">. </w:t>
            </w:r>
            <w:proofErr w:type="spellStart"/>
            <w:r w:rsidRPr="00EC760B">
              <w:rPr>
                <w:rFonts w:ascii="GHEA Grapalat" w:hAnsi="GHEA Grapalat"/>
                <w:b/>
                <w:sz w:val="24"/>
                <w:szCs w:val="24"/>
              </w:rPr>
              <w:t>Մարդու</w:t>
            </w:r>
            <w:proofErr w:type="spellEnd"/>
            <w:r w:rsidRPr="00EC760B">
              <w:rPr>
                <w:rFonts w:ascii="GHEA Grapalat" w:hAnsi="GHEA Grapalat"/>
                <w:b/>
                <w:sz w:val="24"/>
                <w:szCs w:val="24"/>
              </w:rPr>
              <w:t xml:space="preserve"> </w:t>
            </w:r>
            <w:proofErr w:type="spellStart"/>
            <w:r w:rsidRPr="00EC760B">
              <w:rPr>
                <w:rFonts w:ascii="GHEA Grapalat" w:hAnsi="GHEA Grapalat"/>
                <w:b/>
                <w:sz w:val="24"/>
                <w:szCs w:val="24"/>
              </w:rPr>
              <w:t>իրավունքների</w:t>
            </w:r>
            <w:proofErr w:type="spellEnd"/>
            <w:r w:rsidRPr="00EC760B">
              <w:rPr>
                <w:rFonts w:ascii="GHEA Grapalat" w:hAnsi="GHEA Grapalat"/>
                <w:b/>
                <w:sz w:val="24"/>
                <w:szCs w:val="24"/>
              </w:rPr>
              <w:t xml:space="preserve"> </w:t>
            </w:r>
            <w:proofErr w:type="spellStart"/>
            <w:r w:rsidRPr="00EC760B">
              <w:rPr>
                <w:rFonts w:ascii="GHEA Grapalat" w:hAnsi="GHEA Grapalat"/>
                <w:b/>
                <w:sz w:val="24"/>
                <w:szCs w:val="24"/>
              </w:rPr>
              <w:t>պաշտպան</w:t>
            </w:r>
            <w:proofErr w:type="spellEnd"/>
          </w:p>
        </w:tc>
        <w:tc>
          <w:tcPr>
            <w:tcW w:w="4074" w:type="dxa"/>
            <w:shd w:val="clear" w:color="auto" w:fill="BFBFBF" w:themeFill="background1" w:themeFillShade="BF"/>
          </w:tcPr>
          <w:p w14:paraId="661FE177" w14:textId="77777777" w:rsidR="001204C1" w:rsidRPr="00583FDC" w:rsidRDefault="001204C1"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14</w:t>
            </w:r>
            <w:r w:rsidRPr="00583FDC">
              <w:rPr>
                <w:rFonts w:ascii="GHEA Grapalat" w:hAnsi="GHEA Grapalat"/>
                <w:b/>
                <w:sz w:val="24"/>
                <w:szCs w:val="24"/>
                <w:lang w:val="ru-RU"/>
              </w:rPr>
              <w:t>.0</w:t>
            </w:r>
            <w:r w:rsidRPr="00583FDC">
              <w:rPr>
                <w:rFonts w:ascii="GHEA Grapalat" w:hAnsi="GHEA Grapalat"/>
                <w:b/>
                <w:sz w:val="24"/>
                <w:szCs w:val="24"/>
                <w:lang w:val="hy-AM"/>
              </w:rPr>
              <w:t>4</w:t>
            </w:r>
            <w:r w:rsidRPr="00583FDC">
              <w:rPr>
                <w:rFonts w:ascii="GHEA Grapalat" w:hAnsi="GHEA Grapalat"/>
                <w:b/>
                <w:sz w:val="24"/>
                <w:szCs w:val="24"/>
                <w:lang w:val="ru-RU"/>
              </w:rPr>
              <w:t>.2021 թ.</w:t>
            </w:r>
          </w:p>
        </w:tc>
      </w:tr>
      <w:tr w:rsidR="005B0F4C" w:rsidRPr="00EC760B" w14:paraId="1CC73B3C" w14:textId="77777777" w:rsidTr="000B0C5C">
        <w:tc>
          <w:tcPr>
            <w:tcW w:w="7266" w:type="dxa"/>
            <w:vMerge/>
            <w:shd w:val="clear" w:color="auto" w:fill="BFBFBF" w:themeFill="background1" w:themeFillShade="BF"/>
          </w:tcPr>
          <w:p w14:paraId="1EF40AEE"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13541C1D" w14:textId="77777777" w:rsidR="001204C1" w:rsidRPr="00583FDC" w:rsidRDefault="00AE38BC"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lang w:val="hy-AM"/>
              </w:rPr>
              <w:t>01/13.7/1614-21</w:t>
            </w:r>
          </w:p>
        </w:tc>
      </w:tr>
      <w:tr w:rsidR="005B0F4C" w:rsidRPr="00EC760B" w14:paraId="661E2460" w14:textId="77777777" w:rsidTr="000B0C5C">
        <w:tc>
          <w:tcPr>
            <w:tcW w:w="7266" w:type="dxa"/>
          </w:tcPr>
          <w:p w14:paraId="22383734" w14:textId="77777777" w:rsidR="001204C1" w:rsidRPr="00EC760B" w:rsidRDefault="001204C1" w:rsidP="001E6E02">
            <w:pPr>
              <w:pStyle w:val="NormalWeb"/>
              <w:spacing w:before="0" w:beforeAutospacing="0" w:after="0" w:afterAutospacing="0" w:line="276" w:lineRule="auto"/>
              <w:jc w:val="both"/>
              <w:rPr>
                <w:rFonts w:ascii="GHEA Grapalat" w:hAnsi="GHEA Grapalat"/>
                <w:color w:val="000000"/>
                <w:lang w:val="af-ZA"/>
              </w:rPr>
            </w:pPr>
            <w:r w:rsidRPr="00EC760B">
              <w:rPr>
                <w:rFonts w:ascii="GHEA Grapalat" w:eastAsia="Calibri" w:hAnsi="GHEA Grapalat" w:cs="Sylfaen"/>
                <w:lang w:val="hy-AM"/>
              </w:rPr>
              <w:t xml:space="preserve">1. </w:t>
            </w:r>
            <w:r w:rsidR="00AE38BC" w:rsidRPr="00EC760B">
              <w:rPr>
                <w:rFonts w:ascii="GHEA Grapalat" w:hAnsi="GHEA Grapalat" w:cs="Sylfaen"/>
                <w:lang w:val="hy-AM"/>
              </w:rPr>
              <w:t xml:space="preserve">Վճռաբեկ դատարանի կազմում առանձին վարչական պալատ ստեղծելու առումով Մարդու իրավունքների պաշտպանը սկզբունքորեն առարկություններ չունի՝ հաշվի առնելով, օրինակ՝ </w:t>
            </w:r>
            <w:proofErr w:type="spellStart"/>
            <w:r w:rsidR="00AE38BC" w:rsidRPr="00EC760B">
              <w:rPr>
                <w:rFonts w:ascii="GHEA Grapalat" w:hAnsi="GHEA Grapalat"/>
                <w:color w:val="000000"/>
                <w:lang w:val="af-ZA"/>
              </w:rPr>
              <w:t>Եվրոպական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դատավորների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խորհրդատվական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խորհրդի</w:t>
            </w:r>
            <w:proofErr w:type="spellEnd"/>
            <w:r w:rsidR="00AE38BC" w:rsidRPr="00EC760B">
              <w:rPr>
                <w:rFonts w:ascii="GHEA Grapalat" w:hAnsi="GHEA Grapalat"/>
                <w:color w:val="000000"/>
                <w:lang w:val="af-ZA"/>
              </w:rPr>
              <w:t xml:space="preserve"> (CCJE-GT) 15-րդ </w:t>
            </w:r>
            <w:proofErr w:type="spellStart"/>
            <w:r w:rsidR="00AE38BC" w:rsidRPr="00EC760B">
              <w:rPr>
                <w:rFonts w:ascii="GHEA Grapalat" w:hAnsi="GHEA Grapalat"/>
                <w:color w:val="000000"/>
                <w:lang w:val="af-ZA"/>
              </w:rPr>
              <w:t>կարծիքը</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որի</w:t>
            </w:r>
            <w:proofErr w:type="spellEnd"/>
            <w:r w:rsidR="00AE38BC" w:rsidRPr="00EC760B">
              <w:rPr>
                <w:rFonts w:ascii="GHEA Grapalat" w:hAnsi="GHEA Grapalat"/>
                <w:color w:val="000000"/>
                <w:lang w:val="af-ZA"/>
              </w:rPr>
              <w:t xml:space="preserve"> 44-րդ </w:t>
            </w:r>
            <w:proofErr w:type="spellStart"/>
            <w:r w:rsidR="00AE38BC" w:rsidRPr="00EC760B">
              <w:rPr>
                <w:rFonts w:ascii="GHEA Grapalat" w:hAnsi="GHEA Grapalat"/>
                <w:color w:val="000000"/>
                <w:lang w:val="af-ZA"/>
              </w:rPr>
              <w:t>կետում</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նշված</w:t>
            </w:r>
            <w:proofErr w:type="spellEnd"/>
            <w:r w:rsidR="00AE38BC" w:rsidRPr="00EC760B">
              <w:rPr>
                <w:rFonts w:ascii="GHEA Grapalat" w:hAnsi="GHEA Grapalat"/>
                <w:color w:val="000000"/>
                <w:lang w:val="af-ZA"/>
              </w:rPr>
              <w:t xml:space="preserve"> է, </w:t>
            </w:r>
            <w:proofErr w:type="spellStart"/>
            <w:r w:rsidR="00AE38BC" w:rsidRPr="00EC760B">
              <w:rPr>
                <w:rFonts w:ascii="GHEA Grapalat" w:hAnsi="GHEA Grapalat"/>
                <w:color w:val="000000"/>
                <w:lang w:val="af-ZA"/>
              </w:rPr>
              <w:t>որ</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դատարանի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ավելի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բարձր</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lastRenderedPageBreak/>
              <w:t>ատյաններում</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դատավորների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մասնագիտացումը</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դատավորների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մեջ</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պետք</w:t>
            </w:r>
            <w:proofErr w:type="spellEnd"/>
            <w:r w:rsidR="00AE38BC" w:rsidRPr="00EC760B">
              <w:rPr>
                <w:rFonts w:ascii="GHEA Grapalat" w:hAnsi="GHEA Grapalat"/>
                <w:color w:val="000000"/>
                <w:lang w:val="af-ZA"/>
              </w:rPr>
              <w:t xml:space="preserve"> է </w:t>
            </w:r>
            <w:proofErr w:type="spellStart"/>
            <w:r w:rsidR="00AE38BC" w:rsidRPr="00EC760B">
              <w:rPr>
                <w:rFonts w:ascii="GHEA Grapalat" w:hAnsi="GHEA Grapalat"/>
                <w:color w:val="000000"/>
                <w:lang w:val="af-ZA"/>
              </w:rPr>
              <w:t>որոշակի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բազմակողմանիության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հնարավորություն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տա</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որպեսզի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տարբեր</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տեսակի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գործեր</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քննելիս</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հնարավոր</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լինի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ճկունություն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ցուցաբերել</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Ճկունությունն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անհրաժեշտ</w:t>
            </w:r>
            <w:proofErr w:type="spellEnd"/>
            <w:r w:rsidR="00AE38BC" w:rsidRPr="00EC760B">
              <w:rPr>
                <w:rFonts w:ascii="GHEA Grapalat" w:hAnsi="GHEA Grapalat"/>
                <w:color w:val="000000"/>
                <w:lang w:val="af-ZA"/>
              </w:rPr>
              <w:t xml:space="preserve"> է, </w:t>
            </w:r>
            <w:proofErr w:type="spellStart"/>
            <w:r w:rsidR="00AE38BC" w:rsidRPr="00EC760B">
              <w:rPr>
                <w:rFonts w:ascii="GHEA Grapalat" w:hAnsi="GHEA Grapalat"/>
                <w:color w:val="000000"/>
                <w:lang w:val="af-ZA"/>
              </w:rPr>
              <w:t>որպեսզի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ավելի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բարձր</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ատյանի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դատարանները</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պատշաճ</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կատարեն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իրենց</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օրինական</w:t>
            </w:r>
            <w:proofErr w:type="spellEnd"/>
            <w:r w:rsidR="00AE38BC" w:rsidRPr="00EC760B">
              <w:rPr>
                <w:rFonts w:ascii="GHEA Grapalat" w:hAnsi="GHEA Grapalat"/>
                <w:color w:val="000000"/>
                <w:lang w:val="af-ZA"/>
              </w:rPr>
              <w:t xml:space="preserve"> և </w:t>
            </w:r>
            <w:proofErr w:type="spellStart"/>
            <w:r w:rsidR="00AE38BC" w:rsidRPr="00EC760B">
              <w:rPr>
                <w:rFonts w:ascii="GHEA Grapalat" w:hAnsi="GHEA Grapalat"/>
                <w:color w:val="000000"/>
                <w:lang w:val="af-ZA"/>
              </w:rPr>
              <w:t>սահմանադրական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պարտականությունները</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այսինքն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երաշխավորեն</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օրենսդրության</w:t>
            </w:r>
            <w:proofErr w:type="spellEnd"/>
            <w:r w:rsidR="00AE38BC" w:rsidRPr="00EC760B">
              <w:rPr>
                <w:rFonts w:ascii="GHEA Grapalat" w:hAnsi="GHEA Grapalat"/>
                <w:color w:val="000000"/>
                <w:lang w:val="af-ZA"/>
              </w:rPr>
              <w:t xml:space="preserve"> և </w:t>
            </w:r>
            <w:proofErr w:type="spellStart"/>
            <w:r w:rsidR="00AE38BC" w:rsidRPr="00EC760B">
              <w:rPr>
                <w:rFonts w:ascii="GHEA Grapalat" w:hAnsi="GHEA Grapalat"/>
                <w:color w:val="000000"/>
                <w:lang w:val="af-ZA"/>
              </w:rPr>
              <w:t>կոնկրետ</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քննվող</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գործերի</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նկատմամբ</w:t>
            </w:r>
            <w:proofErr w:type="spellEnd"/>
            <w:r w:rsidR="00AE38BC" w:rsidRPr="00EC760B">
              <w:rPr>
                <w:rFonts w:ascii="GHEA Grapalat" w:hAnsi="GHEA Grapalat"/>
                <w:color w:val="000000"/>
                <w:lang w:val="af-ZA"/>
              </w:rPr>
              <w:t xml:space="preserve"> </w:t>
            </w:r>
            <w:proofErr w:type="spellStart"/>
            <w:r w:rsidR="00AE38BC" w:rsidRPr="00EC760B">
              <w:rPr>
                <w:rFonts w:ascii="GHEA Grapalat" w:hAnsi="GHEA Grapalat"/>
                <w:color w:val="000000"/>
                <w:lang w:val="af-ZA"/>
              </w:rPr>
              <w:t>հետևողականությունը</w:t>
            </w:r>
            <w:proofErr w:type="spellEnd"/>
            <w:r w:rsidR="00AE38BC" w:rsidRPr="00EC760B">
              <w:rPr>
                <w:rStyle w:val="FootnoteReference"/>
                <w:rFonts w:ascii="GHEA Grapalat" w:hAnsi="GHEA Grapalat"/>
                <w:color w:val="000000"/>
                <w:lang w:val="af-ZA"/>
              </w:rPr>
              <w:footnoteReference w:id="1"/>
            </w:r>
            <w:r w:rsidR="00AE38BC" w:rsidRPr="00EC760B">
              <w:rPr>
                <w:rFonts w:ascii="GHEA Grapalat" w:hAnsi="GHEA Grapalat"/>
                <w:color w:val="000000"/>
                <w:lang w:val="af-ZA"/>
              </w:rPr>
              <w:t xml:space="preserve">:   </w:t>
            </w:r>
          </w:p>
        </w:tc>
        <w:tc>
          <w:tcPr>
            <w:tcW w:w="4074" w:type="dxa"/>
          </w:tcPr>
          <w:p w14:paraId="61AA8787" w14:textId="77777777" w:rsidR="001204C1" w:rsidRPr="0091109B" w:rsidRDefault="0091109B" w:rsidP="001E6E02">
            <w:pPr>
              <w:spacing w:line="276" w:lineRule="auto"/>
              <w:jc w:val="center"/>
              <w:rPr>
                <w:rFonts w:ascii="GHEA Grapalat" w:hAnsi="GHEA Grapalat"/>
                <w:b/>
                <w:bCs/>
                <w:sz w:val="24"/>
                <w:szCs w:val="24"/>
                <w:lang w:val="hy-AM"/>
              </w:rPr>
            </w:pPr>
            <w:r w:rsidRPr="0091109B">
              <w:rPr>
                <w:rFonts w:ascii="GHEA Grapalat" w:hAnsi="GHEA Grapalat"/>
                <w:b/>
                <w:bCs/>
                <w:sz w:val="24"/>
                <w:szCs w:val="24"/>
                <w:lang w:val="hy-AM"/>
              </w:rPr>
              <w:lastRenderedPageBreak/>
              <w:t>Ընդունվել է</w:t>
            </w:r>
          </w:p>
        </w:tc>
      </w:tr>
      <w:tr w:rsidR="005B0F4C" w:rsidRPr="002F5255" w14:paraId="445E88A1" w14:textId="77777777" w:rsidTr="000B0C5C">
        <w:tc>
          <w:tcPr>
            <w:tcW w:w="7266" w:type="dxa"/>
          </w:tcPr>
          <w:p w14:paraId="2D666B04" w14:textId="77777777" w:rsidR="00AE38BC" w:rsidRPr="00EC760B" w:rsidRDefault="00AE38BC" w:rsidP="001E6E02">
            <w:pPr>
              <w:pStyle w:val="NormalWeb"/>
              <w:tabs>
                <w:tab w:val="left" w:pos="432"/>
                <w:tab w:val="left" w:pos="990"/>
                <w:tab w:val="left" w:pos="1170"/>
              </w:tabs>
              <w:spacing w:before="0" w:beforeAutospacing="0" w:after="0" w:afterAutospacing="0" w:line="276" w:lineRule="auto"/>
              <w:jc w:val="both"/>
              <w:rPr>
                <w:rFonts w:ascii="GHEA Grapalat" w:hAnsi="GHEA Grapalat" w:cs="Sylfaen"/>
                <w:color w:val="000000"/>
                <w:lang w:val="hy-AM"/>
              </w:rPr>
            </w:pPr>
            <w:r w:rsidRPr="00EC760B">
              <w:rPr>
                <w:rFonts w:ascii="GHEA Grapalat" w:eastAsia="Calibri" w:hAnsi="GHEA Grapalat" w:cs="Sylfaen"/>
              </w:rPr>
              <w:t xml:space="preserve">2. </w:t>
            </w:r>
            <w:r w:rsidRPr="00EC760B">
              <w:rPr>
                <w:rFonts w:ascii="GHEA Grapalat" w:hAnsi="GHEA Grapalat"/>
                <w:bCs/>
                <w:color w:val="000000"/>
                <w:lang w:val="et-EE"/>
              </w:rPr>
              <w:t>««</w:t>
            </w:r>
            <w:r w:rsidRPr="00EC760B">
              <w:rPr>
                <w:rFonts w:ascii="GHEA Grapalat" w:hAnsi="GHEA Grapalat" w:cs="Sylfaen"/>
                <w:bCs/>
                <w:lang w:val="hy-AM"/>
              </w:rPr>
              <w:t>Հայաստանի</w:t>
            </w:r>
            <w:r w:rsidRPr="00EC760B">
              <w:rPr>
                <w:rFonts w:ascii="GHEA Grapalat" w:hAnsi="GHEA Grapalat"/>
                <w:bCs/>
                <w:lang w:val="hy-AM"/>
              </w:rPr>
              <w:t xml:space="preserve"> </w:t>
            </w:r>
            <w:r w:rsidRPr="00EC760B">
              <w:rPr>
                <w:rFonts w:ascii="GHEA Grapalat" w:hAnsi="GHEA Grapalat" w:cs="Sylfaen"/>
                <w:bCs/>
                <w:lang w:val="hy-AM"/>
              </w:rPr>
              <w:t>Հանրապետության</w:t>
            </w:r>
            <w:r w:rsidRPr="00EC760B">
              <w:rPr>
                <w:rFonts w:ascii="GHEA Grapalat" w:hAnsi="GHEA Grapalat"/>
                <w:bCs/>
                <w:lang w:val="hy-AM"/>
              </w:rPr>
              <w:t xml:space="preserve"> դատական օրենսգիրք</w:t>
            </w:r>
            <w:r w:rsidRPr="00EC760B">
              <w:rPr>
                <w:rFonts w:ascii="GHEA Grapalat" w:hAnsi="GHEA Grapalat" w:cs="Sylfaen"/>
                <w:lang w:val="hy-AM"/>
              </w:rPr>
              <w:t>» սահմանադրական օրենքում</w:t>
            </w:r>
            <w:r w:rsidRPr="00EC760B">
              <w:rPr>
                <w:rFonts w:ascii="GHEA Grapalat" w:hAnsi="GHEA Grapalat"/>
                <w:bCs/>
                <w:lang w:val="hy-AM"/>
              </w:rPr>
              <w:t xml:space="preserve"> փոփոխություններ </w:t>
            </w:r>
            <w:r w:rsidRPr="00EC760B">
              <w:rPr>
                <w:rFonts w:ascii="GHEA Grapalat" w:hAnsi="GHEA Grapalat" w:cs="Sylfaen"/>
                <w:bCs/>
                <w:lang w:val="hy-AM"/>
              </w:rPr>
              <w:t>կատարելու</w:t>
            </w:r>
            <w:r w:rsidRPr="00EC760B">
              <w:rPr>
                <w:rFonts w:ascii="GHEA Grapalat" w:hAnsi="GHEA Grapalat"/>
                <w:bCs/>
                <w:lang w:val="hy-AM"/>
              </w:rPr>
              <w:t xml:space="preserve"> </w:t>
            </w:r>
            <w:r w:rsidRPr="00EC760B">
              <w:rPr>
                <w:rFonts w:ascii="GHEA Grapalat" w:hAnsi="GHEA Grapalat" w:cs="Sylfaen"/>
                <w:bCs/>
                <w:lang w:val="hy-AM"/>
              </w:rPr>
              <w:t>մասին</w:t>
            </w:r>
            <w:r w:rsidRPr="00EC760B">
              <w:rPr>
                <w:rFonts w:ascii="GHEA Grapalat" w:hAnsi="GHEA Grapalat" w:cs="Sylfaen"/>
                <w:lang w:val="hy-AM"/>
              </w:rPr>
              <w:t>» ՀՀ սահմանադրական օրենքի նախագծի</w:t>
            </w:r>
            <w:r w:rsidRPr="00EC760B">
              <w:rPr>
                <w:rStyle w:val="FootnoteReference"/>
                <w:rFonts w:ascii="GHEA Grapalat" w:hAnsi="GHEA Grapalat" w:cs="Sylfaen"/>
                <w:lang w:val="hy-AM"/>
              </w:rPr>
              <w:footnoteReference w:id="2"/>
            </w:r>
            <w:r w:rsidRPr="00EC760B">
              <w:rPr>
                <w:rFonts w:ascii="GHEA Grapalat" w:hAnsi="GHEA Grapalat" w:cs="Sylfaen"/>
                <w:lang w:val="hy-AM"/>
              </w:rPr>
              <w:t xml:space="preserve"> 1-ին հոդվածով </w:t>
            </w:r>
            <w:r w:rsidRPr="00EC760B">
              <w:rPr>
                <w:rFonts w:ascii="GHEA Grapalat" w:hAnsi="GHEA Grapalat" w:cs="Sylfaen"/>
                <w:color w:val="000000"/>
                <w:lang w:val="hy-AM"/>
              </w:rPr>
              <w:t>սահմանվել է, որ Վճռաբեկ դատարանի քաղաքացիական պալատը գործելու է 7 դատավորի թվակազմով, իսկ վարչական պալատը՝ 5:</w:t>
            </w:r>
          </w:p>
          <w:p w14:paraId="4D2440C2" w14:textId="77777777" w:rsidR="00AE38BC" w:rsidRPr="00EC760B" w:rsidRDefault="00AE38BC" w:rsidP="001E6E02">
            <w:pPr>
              <w:pStyle w:val="NormalWeb"/>
              <w:tabs>
                <w:tab w:val="left" w:pos="361"/>
                <w:tab w:val="left" w:pos="990"/>
                <w:tab w:val="left" w:pos="1170"/>
              </w:tabs>
              <w:spacing w:before="0" w:beforeAutospacing="0" w:after="0" w:afterAutospacing="0" w:line="276" w:lineRule="auto"/>
              <w:jc w:val="both"/>
              <w:rPr>
                <w:rFonts w:ascii="GHEA Grapalat" w:hAnsi="GHEA Grapalat" w:cs="Sylfaen"/>
                <w:color w:val="000000"/>
                <w:lang w:val="hy-AM"/>
              </w:rPr>
            </w:pPr>
            <w:r w:rsidRPr="00EC760B">
              <w:rPr>
                <w:rFonts w:ascii="GHEA Grapalat" w:hAnsi="GHEA Grapalat" w:cs="Sylfaen"/>
                <w:color w:val="000000"/>
                <w:lang w:val="hy-AM"/>
              </w:rPr>
              <w:t>Ստացվում է, որ Վճռաբեկ դատարանի քաղաքացիական պալատի դատավորները 2-ով ավել են լինելու վարչական պալատի դատավորներից: Այս կապակցությամբ հարկ է նշել, որ կարևոր է, որ Նախագծի հիմնավորումներում անդրադարձ կատարվի, թե քաղաքացիական և վարչական պալատների դատավորների թվակազմերի այդ տարբերությունն ինչի հիման վրա է որոշվել՝ գործող դատավորների մասնագիտացման հաշվառման, թե վարչական և քաղաքացիական գործերի քանակական հարաբերակցության և այլն:</w:t>
            </w:r>
          </w:p>
        </w:tc>
        <w:tc>
          <w:tcPr>
            <w:tcW w:w="4074" w:type="dxa"/>
          </w:tcPr>
          <w:p w14:paraId="02D5372F" w14:textId="77777777" w:rsidR="00AE38BC" w:rsidRDefault="0091109B" w:rsidP="001E6E02">
            <w:pPr>
              <w:spacing w:line="276" w:lineRule="auto"/>
              <w:jc w:val="center"/>
              <w:rPr>
                <w:rFonts w:ascii="GHEA Grapalat" w:hAnsi="GHEA Grapalat"/>
                <w:b/>
                <w:bCs/>
                <w:sz w:val="24"/>
                <w:szCs w:val="24"/>
                <w:lang w:val="hy-AM"/>
              </w:rPr>
            </w:pPr>
            <w:r w:rsidRPr="0091109B">
              <w:rPr>
                <w:rFonts w:ascii="GHEA Grapalat" w:hAnsi="GHEA Grapalat"/>
                <w:b/>
                <w:bCs/>
                <w:sz w:val="24"/>
                <w:szCs w:val="24"/>
                <w:lang w:val="hy-AM"/>
              </w:rPr>
              <w:t>Ընդունվել է</w:t>
            </w:r>
          </w:p>
          <w:p w14:paraId="48B2BE58" w14:textId="77777777" w:rsidR="0091109B" w:rsidRDefault="0091109B" w:rsidP="001E6E02">
            <w:pPr>
              <w:pStyle w:val="NormalWeb"/>
              <w:shd w:val="clear" w:color="auto" w:fill="FFFFFF"/>
              <w:tabs>
                <w:tab w:val="left" w:pos="0"/>
                <w:tab w:val="left" w:pos="1080"/>
              </w:tabs>
              <w:spacing w:before="0" w:beforeAutospacing="0" w:after="0" w:afterAutospacing="0" w:line="276" w:lineRule="auto"/>
              <w:jc w:val="both"/>
              <w:rPr>
                <w:rFonts w:ascii="GHEA Grapalat" w:hAnsi="GHEA Grapalat"/>
                <w:lang w:val="hy-AM"/>
              </w:rPr>
            </w:pPr>
          </w:p>
          <w:p w14:paraId="0C3D1FA0" w14:textId="77777777" w:rsidR="0091109B" w:rsidRPr="0091109B" w:rsidRDefault="0091109B" w:rsidP="001E6E02">
            <w:pPr>
              <w:pStyle w:val="NormalWeb"/>
              <w:shd w:val="clear" w:color="auto" w:fill="FFFFFF"/>
              <w:tabs>
                <w:tab w:val="left" w:pos="0"/>
                <w:tab w:val="left" w:pos="1080"/>
              </w:tabs>
              <w:spacing w:before="0" w:beforeAutospacing="0" w:after="0" w:afterAutospacing="0" w:line="276" w:lineRule="auto"/>
              <w:jc w:val="both"/>
              <w:rPr>
                <w:rFonts w:ascii="GHEA Grapalat" w:hAnsi="GHEA Grapalat" w:cs="TimesNewRoman"/>
                <w:lang w:val="hy-AM"/>
              </w:rPr>
            </w:pPr>
            <w:r w:rsidRPr="0091109B">
              <w:rPr>
                <w:rFonts w:ascii="GHEA Grapalat" w:hAnsi="GHEA Grapalat"/>
                <w:lang w:val="hy-AM"/>
              </w:rPr>
              <w:t xml:space="preserve">Նախագծի </w:t>
            </w:r>
            <w:r>
              <w:rPr>
                <w:rFonts w:ascii="GHEA Grapalat" w:hAnsi="GHEA Grapalat"/>
                <w:lang w:val="hy-AM"/>
              </w:rPr>
              <w:t xml:space="preserve">լրամշակման արդյունքում </w:t>
            </w:r>
            <w:r w:rsidRPr="0091109B">
              <w:rPr>
                <w:rFonts w:ascii="GHEA Grapalat" w:hAnsi="GHEA Grapalat"/>
                <w:lang w:val="hy-AM"/>
              </w:rPr>
              <w:t xml:space="preserve">հիմնավորումներում լրացուցիչ անդրադարձ է կատարվել վիճակագրական տվյալներին, որոնք վկայում են, որ </w:t>
            </w:r>
            <w:r w:rsidRPr="00F859CE">
              <w:rPr>
                <w:rFonts w:ascii="GHEA Grapalat" w:hAnsi="GHEA Grapalat"/>
                <w:color w:val="000000"/>
                <w:szCs w:val="16"/>
                <w:lang w:val="hy-AM"/>
              </w:rPr>
              <w:t>քաղաքացիական գործերով վճռաբեկ բողոքների թիվը շուրջ երկու անգամ գերազանցում է վարչական գործերով բողոքների թվին:</w:t>
            </w:r>
          </w:p>
          <w:p w14:paraId="1FF2E597" w14:textId="77777777" w:rsidR="0091109B" w:rsidRPr="00EC760B" w:rsidRDefault="0091109B" w:rsidP="001E6E02">
            <w:pPr>
              <w:spacing w:line="276" w:lineRule="auto"/>
              <w:jc w:val="center"/>
              <w:rPr>
                <w:rFonts w:ascii="GHEA Grapalat" w:hAnsi="GHEA Grapalat"/>
                <w:b/>
                <w:sz w:val="24"/>
                <w:szCs w:val="24"/>
                <w:lang w:val="hy-AM"/>
              </w:rPr>
            </w:pPr>
          </w:p>
        </w:tc>
      </w:tr>
      <w:tr w:rsidR="005B0F4C" w:rsidRPr="002F5255" w14:paraId="55A8E85D" w14:textId="77777777" w:rsidTr="000B0C5C">
        <w:tc>
          <w:tcPr>
            <w:tcW w:w="7266" w:type="dxa"/>
          </w:tcPr>
          <w:p w14:paraId="79AC59DB" w14:textId="77777777" w:rsidR="00AE38BC" w:rsidRPr="00EC760B" w:rsidRDefault="00AE38BC" w:rsidP="001E6E02">
            <w:pPr>
              <w:pStyle w:val="NormalWeb"/>
              <w:numPr>
                <w:ilvl w:val="0"/>
                <w:numId w:val="2"/>
              </w:numPr>
              <w:tabs>
                <w:tab w:val="left" w:pos="990"/>
                <w:tab w:val="left" w:pos="1170"/>
              </w:tabs>
              <w:spacing w:before="0" w:beforeAutospacing="0" w:after="0" w:afterAutospacing="0" w:line="276" w:lineRule="auto"/>
              <w:ind w:left="0" w:right="-23" w:firstLine="0"/>
              <w:jc w:val="both"/>
              <w:rPr>
                <w:rFonts w:ascii="GHEA Grapalat" w:hAnsi="GHEA Grapalat" w:cs="Sylfaen"/>
                <w:color w:val="000000"/>
                <w:lang w:val="hy-AM"/>
              </w:rPr>
            </w:pPr>
            <w:r w:rsidRPr="00EC760B">
              <w:rPr>
                <w:rFonts w:ascii="GHEA Grapalat" w:hAnsi="GHEA Grapalat" w:cs="Sylfaen"/>
                <w:color w:val="000000"/>
                <w:lang w:val="hy-AM"/>
              </w:rPr>
              <w:t>Ն</w:t>
            </w:r>
            <w:r w:rsidRPr="00EC760B">
              <w:rPr>
                <w:rFonts w:ascii="GHEA Grapalat" w:hAnsi="GHEA Grapalat" w:cs="Sylfaen"/>
                <w:lang w:val="hy-AM"/>
              </w:rPr>
              <w:t>ախագծի 3-րդ հոդվածի համաձայն՝ Վճռաբեկ</w:t>
            </w:r>
            <w:r w:rsidRPr="00EC760B">
              <w:rPr>
                <w:rFonts w:ascii="GHEA Grapalat" w:hAnsi="GHEA Grapalat"/>
                <w:lang w:val="hy-AM"/>
              </w:rPr>
              <w:t xml:space="preserve"> դատարանի քաղաքացիական և վարչական պալատի դատավորները, որոնք նույն հոդվածով սահմանված կարգով չեն դիմել կամ դիմել և չեն ընտրվել Վճռաբեկ դատարանի վարչական պալատում պաշտոնավարելու համար, Վարչական պալատի ձևավորումից հետո շարունակում են պաշտոնավարել որպես </w:t>
            </w:r>
            <w:r w:rsidRPr="00EC760B">
              <w:rPr>
                <w:rFonts w:ascii="GHEA Grapalat" w:hAnsi="GHEA Grapalat" w:cs="Sylfaen"/>
                <w:lang w:val="hy-AM"/>
              </w:rPr>
              <w:t>Վճռաբեկ</w:t>
            </w:r>
            <w:r w:rsidRPr="00EC760B">
              <w:rPr>
                <w:rFonts w:ascii="GHEA Grapalat" w:hAnsi="GHEA Grapalat"/>
                <w:lang w:val="hy-AM"/>
              </w:rPr>
              <w:t xml:space="preserve"> </w:t>
            </w:r>
            <w:r w:rsidRPr="00EC760B">
              <w:rPr>
                <w:rFonts w:ascii="GHEA Grapalat" w:hAnsi="GHEA Grapalat" w:cs="Sylfaen"/>
                <w:lang w:val="hy-AM"/>
              </w:rPr>
              <w:t>դատարանի</w:t>
            </w:r>
            <w:r w:rsidRPr="00EC760B">
              <w:rPr>
                <w:rFonts w:ascii="GHEA Grapalat" w:hAnsi="GHEA Grapalat"/>
                <w:lang w:val="hy-AM"/>
              </w:rPr>
              <w:t xml:space="preserve"> </w:t>
            </w:r>
            <w:r w:rsidRPr="00EC760B">
              <w:rPr>
                <w:rFonts w:ascii="GHEA Grapalat" w:hAnsi="GHEA Grapalat" w:cs="Sylfaen"/>
                <w:lang w:val="hy-AM"/>
              </w:rPr>
              <w:t>քաղաքացիական</w:t>
            </w:r>
            <w:r w:rsidRPr="00EC760B">
              <w:rPr>
                <w:rFonts w:ascii="GHEA Grapalat" w:hAnsi="GHEA Grapalat"/>
                <w:lang w:val="hy-AM"/>
              </w:rPr>
              <w:t xml:space="preserve"> պալատի դատավորներ մինչև իրենց լիազորությունների համար </w:t>
            </w:r>
            <w:r w:rsidRPr="00EC760B">
              <w:rPr>
                <w:rFonts w:ascii="GHEA Grapalat" w:hAnsi="GHEA Grapalat"/>
                <w:lang w:val="hy-AM"/>
              </w:rPr>
              <w:lastRenderedPageBreak/>
              <w:t xml:space="preserve">սահմանված ժամկետի ավարտը: </w:t>
            </w:r>
          </w:p>
          <w:p w14:paraId="640030CD" w14:textId="77777777" w:rsidR="00AE38BC" w:rsidRPr="00EC760B" w:rsidRDefault="00AE38BC" w:rsidP="001E6E02">
            <w:pPr>
              <w:pStyle w:val="NormalWeb"/>
              <w:tabs>
                <w:tab w:val="left" w:pos="990"/>
                <w:tab w:val="left" w:pos="1170"/>
              </w:tabs>
              <w:spacing w:before="0" w:beforeAutospacing="0" w:after="0" w:afterAutospacing="0" w:line="276" w:lineRule="auto"/>
              <w:ind w:right="-23"/>
              <w:jc w:val="both"/>
              <w:rPr>
                <w:rFonts w:ascii="GHEA Grapalat" w:hAnsi="GHEA Grapalat" w:cs="Sylfaen"/>
                <w:color w:val="000000"/>
                <w:lang w:val="hy-AM"/>
              </w:rPr>
            </w:pPr>
            <w:r w:rsidRPr="00EC760B">
              <w:rPr>
                <w:rFonts w:ascii="GHEA Grapalat" w:hAnsi="GHEA Grapalat" w:cs="Sylfaen"/>
                <w:color w:val="000000"/>
                <w:lang w:val="hy-AM"/>
              </w:rPr>
              <w:t>Նախագծով, սակայն, կարգավորված չէ այն իրավիճակը, երբ Վճռաբեկ դատարանի քաղաքացիական և վարչական պալատի գործող 11 դատավորներից առավելագույնը երեքը դիմի կամ առհասարակ որևէ դատավոր չդիմի Վճռաբեկ դատարանի նորաստեղծ վարչական պալատում պաշտոնավարելու համար: Այդ դեպքում՝ Նախագծի 3-րդ հոդվածով առաջարկվող լուծման պայմաններում ստացվելու է, որ գործող բոլոր 11 դատավորները շարունակելու են պաշտոնավարել որպես Վճռաբեկ դատարանի քաղաքացիական պալատի դատավորներ, մինչդեռ Նախագծով միաժամանակ նախատեսվում է, որ Վճռաբեկ դատարանի քաղաքացիական պալատը գործելու է 7 դատավորի թվակազմով: Փաստացի, կարող է ստեղծվել փակուղային իրավիճակ:</w:t>
            </w:r>
          </w:p>
          <w:p w14:paraId="765D0741" w14:textId="77777777" w:rsidR="00AE38BC" w:rsidRPr="00EC760B" w:rsidRDefault="00AE38BC" w:rsidP="001E6E02">
            <w:pPr>
              <w:pStyle w:val="NormalWeb"/>
              <w:tabs>
                <w:tab w:val="left" w:pos="990"/>
                <w:tab w:val="left" w:pos="1170"/>
              </w:tabs>
              <w:spacing w:before="0" w:beforeAutospacing="0" w:after="0" w:afterAutospacing="0" w:line="276" w:lineRule="auto"/>
              <w:ind w:right="-23"/>
              <w:jc w:val="both"/>
              <w:rPr>
                <w:rFonts w:ascii="GHEA Grapalat" w:hAnsi="GHEA Grapalat" w:cs="Sylfaen"/>
                <w:color w:val="000000"/>
                <w:lang w:val="hy-AM"/>
              </w:rPr>
            </w:pPr>
            <w:r w:rsidRPr="00EC760B">
              <w:rPr>
                <w:rFonts w:ascii="GHEA Grapalat" w:hAnsi="GHEA Grapalat" w:cs="Sylfaen"/>
                <w:color w:val="000000"/>
                <w:lang w:val="hy-AM"/>
              </w:rPr>
              <w:t>Վերոգրյալի հաշվառմամբ՝ անհրաժեշտ է լրացուցիչ լուծումներ նախատեսել  Վճռաբեկ դատարանի քաղաքացիական պալատում 7-ից ավելի դատավոր մնալու պարագայում այդ 7-ից բացի մնացած դատավորների կարգավիճակի կարգավորման ուղղությամբ:</w:t>
            </w:r>
          </w:p>
        </w:tc>
        <w:tc>
          <w:tcPr>
            <w:tcW w:w="4074" w:type="dxa"/>
          </w:tcPr>
          <w:p w14:paraId="69EC4032" w14:textId="77777777" w:rsidR="0091109B" w:rsidRDefault="0091109B" w:rsidP="001E6E02">
            <w:pPr>
              <w:spacing w:line="276" w:lineRule="auto"/>
              <w:jc w:val="center"/>
              <w:rPr>
                <w:rFonts w:ascii="GHEA Grapalat" w:hAnsi="GHEA Grapalat"/>
                <w:b/>
                <w:bCs/>
                <w:sz w:val="24"/>
                <w:szCs w:val="24"/>
                <w:lang w:val="hy-AM"/>
              </w:rPr>
            </w:pPr>
            <w:r w:rsidRPr="00EA714F">
              <w:rPr>
                <w:rFonts w:ascii="GHEA Grapalat" w:hAnsi="GHEA Grapalat"/>
                <w:b/>
                <w:bCs/>
                <w:sz w:val="24"/>
                <w:szCs w:val="24"/>
                <w:lang w:val="hy-AM"/>
              </w:rPr>
              <w:lastRenderedPageBreak/>
              <w:t>Չի ընդունվել</w:t>
            </w:r>
          </w:p>
          <w:p w14:paraId="2767BA79" w14:textId="77777777" w:rsidR="0091109B" w:rsidRPr="00EA714F" w:rsidRDefault="0091109B" w:rsidP="001E6E02">
            <w:pPr>
              <w:spacing w:line="276" w:lineRule="auto"/>
              <w:jc w:val="center"/>
              <w:rPr>
                <w:rFonts w:ascii="GHEA Grapalat" w:hAnsi="GHEA Grapalat"/>
                <w:b/>
                <w:bCs/>
                <w:sz w:val="24"/>
                <w:szCs w:val="24"/>
                <w:lang w:val="hy-AM"/>
              </w:rPr>
            </w:pPr>
          </w:p>
          <w:p w14:paraId="5169748B" w14:textId="77777777" w:rsidR="00AE38BC" w:rsidRPr="00EC760B" w:rsidRDefault="0091109B" w:rsidP="001E6E02">
            <w:pPr>
              <w:spacing w:line="276" w:lineRule="auto"/>
              <w:jc w:val="both"/>
              <w:rPr>
                <w:rFonts w:ascii="GHEA Grapalat" w:hAnsi="GHEA Grapalat"/>
                <w:b/>
                <w:sz w:val="24"/>
                <w:szCs w:val="24"/>
                <w:lang w:val="hy-AM"/>
              </w:rPr>
            </w:pPr>
            <w:r>
              <w:rPr>
                <w:rFonts w:ascii="GHEA Grapalat" w:hAnsi="GHEA Grapalat"/>
                <w:sz w:val="24"/>
                <w:szCs w:val="24"/>
                <w:lang w:val="hy-AM"/>
              </w:rPr>
              <w:t xml:space="preserve">Նշված իրավիճակին անդրադարձ է կատարվել անցումային դրույթներում, մասնավորապես` չդիմած կամ չընտրված դատավորները անցումային դրույթի ուժով շարունակելու են </w:t>
            </w:r>
            <w:r>
              <w:rPr>
                <w:rFonts w:ascii="GHEA Grapalat" w:hAnsi="GHEA Grapalat"/>
                <w:sz w:val="24"/>
                <w:szCs w:val="24"/>
                <w:lang w:val="hy-AM"/>
              </w:rPr>
              <w:lastRenderedPageBreak/>
              <w:t>պաշտոնավարել իրենց լիազորությունների ժամկետով, ինչը արդեն իսկ ենթադրում է որոշակի անցումային շրջանում սահմանված թվից շեղվող թվով դատավորներ ունենալու հնարավորությունը: Ինչ վերաբերում է գործող պալատից դատավորների չդիմելու իրավիճակին, ապա տվյալ պարագայում գործընթացը շարունակելու է առաջխաղացման ցուցակների հիման վրա դատավորների նշանակման և պալատների համալրման միջոցով:</w:t>
            </w:r>
          </w:p>
        </w:tc>
      </w:tr>
      <w:tr w:rsidR="005B0F4C" w:rsidRPr="002F5255" w14:paraId="508733CF" w14:textId="77777777" w:rsidTr="000B0C5C">
        <w:tc>
          <w:tcPr>
            <w:tcW w:w="7266" w:type="dxa"/>
          </w:tcPr>
          <w:p w14:paraId="4BE718E4" w14:textId="77777777" w:rsidR="00AE38BC" w:rsidRPr="00EC760B" w:rsidRDefault="00AE38BC" w:rsidP="001E6E02">
            <w:pPr>
              <w:pStyle w:val="NormalWeb"/>
              <w:numPr>
                <w:ilvl w:val="0"/>
                <w:numId w:val="2"/>
              </w:numPr>
              <w:tabs>
                <w:tab w:val="left" w:pos="386"/>
                <w:tab w:val="left" w:pos="990"/>
                <w:tab w:val="left" w:pos="1170"/>
              </w:tabs>
              <w:spacing w:before="0" w:beforeAutospacing="0" w:after="0" w:afterAutospacing="0" w:line="276" w:lineRule="auto"/>
              <w:ind w:left="-18" w:right="-23" w:firstLine="18"/>
              <w:jc w:val="both"/>
              <w:rPr>
                <w:rFonts w:ascii="GHEA Grapalat" w:hAnsi="GHEA Grapalat" w:cs="Sylfaen"/>
                <w:color w:val="000000"/>
                <w:lang w:val="hy-AM"/>
              </w:rPr>
            </w:pPr>
            <w:r w:rsidRPr="00EC760B">
              <w:rPr>
                <w:rFonts w:ascii="GHEA Grapalat" w:hAnsi="GHEA Grapalat" w:cs="Sylfaen"/>
                <w:color w:val="000000"/>
                <w:lang w:val="hy-AM"/>
              </w:rPr>
              <w:lastRenderedPageBreak/>
              <w:t xml:space="preserve">Նախագծի 5-րդ հոդվածի համաձայն՝ </w:t>
            </w:r>
            <w:r w:rsidRPr="00EC760B">
              <w:rPr>
                <w:rFonts w:ascii="GHEA Grapalat" w:hAnsi="GHEA Grapalat" w:cs="Sylfaen"/>
                <w:lang w:val="hy-AM"/>
              </w:rPr>
              <w:t>Բարձրագույն</w:t>
            </w:r>
            <w:r w:rsidRPr="00EC760B">
              <w:rPr>
                <w:rFonts w:ascii="GHEA Grapalat" w:hAnsi="GHEA Grapalat"/>
                <w:lang w:val="hy-AM"/>
              </w:rPr>
              <w:t xml:space="preserve"> դատական խորհուրդը, </w:t>
            </w:r>
            <w:r w:rsidRPr="00EC760B">
              <w:rPr>
                <w:rFonts w:ascii="GHEA Grapalat" w:eastAsia="GHEA Grapalat" w:hAnsi="GHEA Grapalat" w:cs="GHEA Grapalat"/>
                <w:lang w:val="hy-AM"/>
              </w:rPr>
              <w:t xml:space="preserve">Կոռուպցիայի կանխարգելման հանձնաժողովի՝ </w:t>
            </w:r>
            <w:r w:rsidRPr="00EC760B">
              <w:rPr>
                <w:rFonts w:ascii="GHEA Grapalat" w:hAnsi="GHEA Grapalat"/>
                <w:lang w:val="hy-AM"/>
              </w:rPr>
              <w:t xml:space="preserve">նույն </w:t>
            </w:r>
            <w:r w:rsidRPr="00EC760B">
              <w:rPr>
                <w:rFonts w:ascii="GHEA Grapalat" w:eastAsia="GHEA Grapalat" w:hAnsi="GHEA Grapalat" w:cs="GHEA Grapalat"/>
                <w:lang w:val="hy-AM"/>
              </w:rPr>
              <w:t xml:space="preserve">հոդվածի 4-րդ մասով նախատեսված եզրակացությունը ստանալու պահից տասնօրյա ժամկետում իր կողմից սահմանած կարգով </w:t>
            </w:r>
            <w:r w:rsidRPr="00EC760B">
              <w:rPr>
                <w:rFonts w:ascii="GHEA Grapalat" w:hAnsi="GHEA Grapalat"/>
                <w:lang w:val="hy-AM"/>
              </w:rPr>
              <w:t>Վճռաբեկ դատարանի քաղաքացիական և վարչական պալատի</w:t>
            </w:r>
            <w:r w:rsidRPr="00EC760B">
              <w:rPr>
                <w:rFonts w:ascii="GHEA Grapalat" w:eastAsia="GHEA Grapalat" w:hAnsi="GHEA Grapalat" w:cs="GHEA Grapalat"/>
                <w:lang w:val="hy-AM"/>
              </w:rPr>
              <w:t xml:space="preserve">՝ դիմում ներկայացրած դատավորներից </w:t>
            </w:r>
            <w:r w:rsidRPr="00EC760B">
              <w:rPr>
                <w:rFonts w:ascii="GHEA Grapalat" w:eastAsia="GHEA Grapalat" w:hAnsi="GHEA Grapalat" w:cs="GHEA Grapalat"/>
                <w:b/>
                <w:lang w:val="hy-AM"/>
              </w:rPr>
              <w:t>ընտրում է Վարչական պալատի դատավորների</w:t>
            </w:r>
            <w:r w:rsidRPr="00EC760B">
              <w:rPr>
                <w:rFonts w:ascii="GHEA Grapalat" w:eastAsia="GHEA Grapalat" w:hAnsi="GHEA Grapalat" w:cs="GHEA Grapalat"/>
                <w:lang w:val="hy-AM"/>
              </w:rPr>
              <w:t xml:space="preserve"> (...)</w:t>
            </w:r>
            <w:r w:rsidRPr="00EC760B">
              <w:rPr>
                <w:rFonts w:ascii="GHEA Grapalat" w:hAnsi="GHEA Grapalat"/>
                <w:lang w:val="hy-AM"/>
              </w:rPr>
              <w:t>:</w:t>
            </w:r>
          </w:p>
          <w:p w14:paraId="7BB2CC40" w14:textId="77777777" w:rsidR="00AE38BC" w:rsidRPr="00EC760B" w:rsidRDefault="00AE38BC" w:rsidP="001E6E02">
            <w:pPr>
              <w:pStyle w:val="NormalWeb"/>
              <w:tabs>
                <w:tab w:val="left" w:pos="386"/>
                <w:tab w:val="left" w:pos="990"/>
                <w:tab w:val="left" w:pos="1170"/>
              </w:tabs>
              <w:spacing w:before="0" w:beforeAutospacing="0" w:after="0" w:afterAutospacing="0" w:line="276" w:lineRule="auto"/>
              <w:ind w:left="-18" w:right="-23" w:firstLine="18"/>
              <w:jc w:val="both"/>
              <w:rPr>
                <w:rFonts w:ascii="GHEA Grapalat" w:hAnsi="GHEA Grapalat" w:cs="Sylfaen"/>
                <w:color w:val="000000"/>
                <w:lang w:val="hy-AM"/>
              </w:rPr>
            </w:pPr>
            <w:r w:rsidRPr="00EC760B">
              <w:rPr>
                <w:rFonts w:ascii="GHEA Grapalat" w:hAnsi="GHEA Grapalat"/>
                <w:lang w:val="hy-AM"/>
              </w:rPr>
              <w:t xml:space="preserve">Թեև ընդունելի է մոտեցումն առ այն, որ արդեն իսկ պաշտոնավարող դատավորները պետք է պահպանեն իրենց դատավորի կարգավիճակը՝ այդուհանդերձ, առաջարկվող կարգավորումը՝ Բարձրագույն դատական խորհրդի կողմից դատավորների ընտրության մասով, չի բխում ԲԴԽ իրավասությունից: Այդպիսով, ԲԴԽ-ն փաստորեն դատավորի թեկնածու առաջադրողից վեր է ածվում դատավոր նշանակող մարմնի: Ընդ որում, նախագծային լուծումներից պարզ է </w:t>
            </w:r>
            <w:r w:rsidRPr="00EC760B">
              <w:rPr>
                <w:rFonts w:ascii="GHEA Grapalat" w:hAnsi="GHEA Grapalat"/>
                <w:lang w:val="hy-AM"/>
              </w:rPr>
              <w:lastRenderedPageBreak/>
              <w:t>դառնում, որ նման ընտրությունը զուտ մեխանիկական գործընթաց չէ, այլ ենթադրում է նաև որոշակի գնահատում՝ ներկայացված դիմումների հիման վրա որոշելու, թե առանձնացվող վարչական պալատի կազմում որ դատավորները պետք է ընդգրկվեն:</w:t>
            </w:r>
          </w:p>
          <w:p w14:paraId="1552A2E5" w14:textId="77777777" w:rsidR="00AE38BC" w:rsidRPr="00EC760B" w:rsidRDefault="00AE38BC" w:rsidP="001E6E02">
            <w:pPr>
              <w:pStyle w:val="NormalWeb"/>
              <w:tabs>
                <w:tab w:val="left" w:pos="990"/>
                <w:tab w:val="left" w:pos="1170"/>
              </w:tabs>
              <w:spacing w:before="0" w:beforeAutospacing="0" w:after="0" w:afterAutospacing="0" w:line="276" w:lineRule="auto"/>
              <w:ind w:right="-23" w:firstLine="720"/>
              <w:jc w:val="both"/>
              <w:rPr>
                <w:rFonts w:ascii="GHEA Grapalat" w:hAnsi="GHEA Grapalat" w:cs="Sylfaen"/>
                <w:color w:val="000000"/>
                <w:lang w:val="hy-AM"/>
              </w:rPr>
            </w:pPr>
            <w:r w:rsidRPr="00EC760B">
              <w:rPr>
                <w:rFonts w:ascii="GHEA Grapalat" w:hAnsi="GHEA Grapalat" w:cs="Sylfaen"/>
                <w:color w:val="000000"/>
                <w:lang w:val="hy-AM"/>
              </w:rPr>
              <w:t xml:space="preserve">Ընդ որում, Նախագծով հստակեցված չէ, թե ինչ չափորոշիչների հիման վրա է Բարձրագույն դատական խորհուրդը </w:t>
            </w:r>
            <w:r w:rsidRPr="00EC760B">
              <w:rPr>
                <w:rFonts w:ascii="GHEA Grapalat" w:hAnsi="GHEA Grapalat"/>
                <w:lang w:val="hy-AM"/>
              </w:rPr>
              <w:t>Վճռաբեկ դատարանի քաղաքացիական և վարչական պալատի</w:t>
            </w:r>
            <w:r w:rsidRPr="00EC760B">
              <w:rPr>
                <w:rFonts w:ascii="GHEA Grapalat" w:eastAsia="GHEA Grapalat" w:hAnsi="GHEA Grapalat" w:cs="GHEA Grapalat"/>
                <w:lang w:val="hy-AM"/>
              </w:rPr>
              <w:t xml:space="preserve">՝ դիմում ներկայացրած դատավորներից </w:t>
            </w:r>
            <w:r w:rsidRPr="00EC760B">
              <w:rPr>
                <w:rFonts w:ascii="GHEA Grapalat" w:hAnsi="GHEA Grapalat" w:cs="Sylfaen"/>
                <w:color w:val="000000"/>
                <w:lang w:val="hy-AM"/>
              </w:rPr>
              <w:t>ընտրելու Վարչական պալատի դատավորների, կամ կան արդյոք որոշ առաջնահերթություններ, որոնք կարող են տրվել դատավորներին Վարչական պալատի դատավորների կազմը ձևավորելիս:</w:t>
            </w:r>
          </w:p>
          <w:p w14:paraId="1E3FF78C" w14:textId="77777777" w:rsidR="00AE38BC" w:rsidRPr="00EC760B" w:rsidRDefault="00AE38BC" w:rsidP="001E6E02">
            <w:pPr>
              <w:pStyle w:val="NormalWeb"/>
              <w:tabs>
                <w:tab w:val="left" w:pos="990"/>
                <w:tab w:val="left" w:pos="1170"/>
              </w:tabs>
              <w:spacing w:before="0" w:beforeAutospacing="0" w:after="0" w:afterAutospacing="0" w:line="276" w:lineRule="auto"/>
              <w:ind w:right="-23" w:firstLine="720"/>
              <w:jc w:val="both"/>
              <w:rPr>
                <w:rFonts w:ascii="GHEA Grapalat" w:hAnsi="GHEA Grapalat" w:cs="Sylfaen"/>
                <w:color w:val="000000"/>
                <w:lang w:val="hy-AM"/>
              </w:rPr>
            </w:pPr>
            <w:r w:rsidRPr="00EC760B">
              <w:rPr>
                <w:rFonts w:ascii="GHEA Grapalat" w:hAnsi="GHEA Grapalat" w:cs="Sylfaen"/>
                <w:color w:val="000000"/>
                <w:lang w:val="hy-AM"/>
              </w:rPr>
              <w:t>Ուստի, կարծում ենք, որ Վճռաբեկ դատարանի կառուցվածքային փոփոխություններով պայմանավորված լինելով հանդերձ՝ դատարանի քաղաքացիական և վարչական պալատների դատավորների ընտրության գործընթացը չպետք է շրջանցի գործող օրենսդրական ընթացակարգերը, Բարձրագույն դատական խորհրդի իրավասությունների շրջանակը՝ միաժամանակ նախատեսելով ընտրության չափորոշիչների հստակություն:</w:t>
            </w:r>
          </w:p>
        </w:tc>
        <w:tc>
          <w:tcPr>
            <w:tcW w:w="4074" w:type="dxa"/>
          </w:tcPr>
          <w:p w14:paraId="17086CDC" w14:textId="77777777" w:rsidR="00AE38BC" w:rsidRDefault="0091109B" w:rsidP="001E6E02">
            <w:pPr>
              <w:spacing w:line="276" w:lineRule="auto"/>
              <w:jc w:val="center"/>
              <w:rPr>
                <w:rFonts w:ascii="GHEA Grapalat" w:hAnsi="GHEA Grapalat"/>
                <w:b/>
                <w:sz w:val="24"/>
                <w:szCs w:val="24"/>
                <w:lang w:val="hy-AM"/>
              </w:rPr>
            </w:pPr>
            <w:r>
              <w:rPr>
                <w:rFonts w:ascii="GHEA Grapalat" w:hAnsi="GHEA Grapalat"/>
                <w:b/>
                <w:sz w:val="24"/>
                <w:szCs w:val="24"/>
                <w:lang w:val="hy-AM"/>
              </w:rPr>
              <w:lastRenderedPageBreak/>
              <w:t>Ընդունվել է</w:t>
            </w:r>
          </w:p>
          <w:p w14:paraId="3944F3D6" w14:textId="77777777" w:rsidR="0091109B" w:rsidRDefault="0091109B" w:rsidP="001E6E02">
            <w:pPr>
              <w:spacing w:line="276" w:lineRule="auto"/>
              <w:rPr>
                <w:rFonts w:ascii="GHEA Grapalat" w:hAnsi="GHEA Grapalat"/>
                <w:b/>
                <w:sz w:val="24"/>
                <w:szCs w:val="24"/>
                <w:lang w:val="hy-AM"/>
              </w:rPr>
            </w:pPr>
          </w:p>
          <w:p w14:paraId="254B3043" w14:textId="77777777" w:rsidR="0091109B" w:rsidRPr="0091109B" w:rsidRDefault="0091109B" w:rsidP="001E6E02">
            <w:pPr>
              <w:spacing w:line="276" w:lineRule="auto"/>
              <w:jc w:val="both"/>
              <w:rPr>
                <w:rFonts w:ascii="GHEA Grapalat" w:hAnsi="GHEA Grapalat"/>
                <w:bCs/>
                <w:sz w:val="24"/>
                <w:szCs w:val="24"/>
                <w:lang w:val="hy-AM"/>
              </w:rPr>
            </w:pPr>
            <w:r>
              <w:rPr>
                <w:rFonts w:ascii="GHEA Grapalat" w:hAnsi="GHEA Grapalat"/>
                <w:bCs/>
                <w:sz w:val="24"/>
                <w:szCs w:val="24"/>
                <w:lang w:val="hy-AM"/>
              </w:rPr>
              <w:t>Նախագծի լրամշակման արդյունքում դատավորների ընտրության կարգի և չափանիշների առումով կատարվել են</w:t>
            </w:r>
            <w:r w:rsidR="00F43EF5">
              <w:rPr>
                <w:rFonts w:ascii="GHEA Grapalat" w:hAnsi="GHEA Grapalat"/>
                <w:bCs/>
                <w:sz w:val="24"/>
                <w:szCs w:val="24"/>
                <w:lang w:val="hy-AM"/>
              </w:rPr>
              <w:t xml:space="preserve"> </w:t>
            </w:r>
            <w:r>
              <w:rPr>
                <w:rFonts w:ascii="GHEA Grapalat" w:hAnsi="GHEA Grapalat"/>
                <w:bCs/>
                <w:sz w:val="24"/>
                <w:szCs w:val="24"/>
                <w:lang w:val="hy-AM"/>
              </w:rPr>
              <w:t>համապատասխան հստակեցումներ:</w:t>
            </w:r>
          </w:p>
        </w:tc>
      </w:tr>
      <w:tr w:rsidR="005B0F4C" w:rsidRPr="002F5255" w14:paraId="09314FEC" w14:textId="77777777" w:rsidTr="000B0C5C">
        <w:tc>
          <w:tcPr>
            <w:tcW w:w="7266" w:type="dxa"/>
          </w:tcPr>
          <w:p w14:paraId="6DDB7240" w14:textId="77777777" w:rsidR="00AE38BC" w:rsidRPr="00EC760B" w:rsidRDefault="00AE38BC" w:rsidP="001E6E02">
            <w:pPr>
              <w:pStyle w:val="NormalWeb"/>
              <w:numPr>
                <w:ilvl w:val="0"/>
                <w:numId w:val="2"/>
              </w:numPr>
              <w:tabs>
                <w:tab w:val="left" w:pos="448"/>
                <w:tab w:val="left" w:pos="990"/>
              </w:tabs>
              <w:spacing w:before="0" w:beforeAutospacing="0" w:after="0" w:afterAutospacing="0" w:line="276" w:lineRule="auto"/>
              <w:ind w:left="0" w:right="67" w:firstLine="72"/>
              <w:jc w:val="both"/>
              <w:rPr>
                <w:rFonts w:ascii="GHEA Grapalat" w:hAnsi="GHEA Grapalat" w:cs="Sylfaen"/>
                <w:color w:val="000000"/>
                <w:lang w:val="hy-AM"/>
              </w:rPr>
            </w:pPr>
            <w:r w:rsidRPr="00EC760B">
              <w:rPr>
                <w:rFonts w:ascii="GHEA Grapalat" w:hAnsi="GHEA Grapalat" w:cs="Sylfaen"/>
                <w:color w:val="000000"/>
                <w:lang w:val="hy-AM"/>
              </w:rPr>
              <w:t>Վճռաբեկ դատարանի քաղաքացիական և վարչական պալատը գործում է 11 դատավորի թվակազմով: Նախագծի լուծումներով Վճռաբեկ դատարանի Քաղաքացիական և Վարչական պալատների դատավորների ընդհանուր թվակազմը լինելու է 12, որից 7-ը՝ քաղաքացիական պալատում, 5-ը՝ վարչական: Վերոգրյալով հանդերձ՝ Նախագծի հիմնավորումների 5-րդ կետով նախատեսվում է Վճռաբեկ դատարանի վարչական պալատի 4 դատավորի թափուր հաստիքի ավելացում:</w:t>
            </w:r>
          </w:p>
          <w:p w14:paraId="16BAEA3A" w14:textId="77777777" w:rsidR="00AE38BC" w:rsidRPr="00EC760B" w:rsidRDefault="00AE38BC" w:rsidP="001E6E02">
            <w:pPr>
              <w:pStyle w:val="NormalWeb"/>
              <w:tabs>
                <w:tab w:val="left" w:pos="448"/>
                <w:tab w:val="left" w:pos="990"/>
              </w:tabs>
              <w:spacing w:before="0" w:beforeAutospacing="0" w:after="0" w:afterAutospacing="0" w:line="276" w:lineRule="auto"/>
              <w:ind w:right="67" w:firstLine="72"/>
              <w:jc w:val="both"/>
              <w:rPr>
                <w:rFonts w:ascii="GHEA Grapalat" w:hAnsi="GHEA Grapalat" w:cs="Sylfaen"/>
                <w:color w:val="000000"/>
                <w:lang w:val="hy-AM"/>
              </w:rPr>
            </w:pPr>
            <w:r w:rsidRPr="00EC760B">
              <w:rPr>
                <w:rFonts w:ascii="GHEA Grapalat" w:hAnsi="GHEA Grapalat" w:cs="Sylfaen"/>
                <w:color w:val="000000"/>
                <w:lang w:val="hy-AM"/>
              </w:rPr>
              <w:t xml:space="preserve">Այս կարգավորումների պարագայում կրկին կարող է առաջ գալ նախատեսվող հաստիքների և դատավորների քանակական համապատասխանության հարց: Այսպես, եթե նախատեսվում է Վարչական պալատի 4 դատավորի թափուր հաստիքի ավելացում, ստացվում է, որ Վճռաբեկ դատարանի </w:t>
            </w:r>
            <w:r w:rsidRPr="00EC760B">
              <w:rPr>
                <w:rFonts w:ascii="GHEA Grapalat" w:hAnsi="GHEA Grapalat" w:cs="Sylfaen"/>
                <w:color w:val="000000"/>
                <w:lang w:val="hy-AM"/>
              </w:rPr>
              <w:lastRenderedPageBreak/>
              <w:t xml:space="preserve">քաղաքացիական և վարչական պալատի գործող 11 դատավորներից առնվազն 3-ը չեն լինելու Քաղաքացիական պալատի 7 և Վարչական պալատի 5 դատավորների կազմի մեջ: Ուստի, կրկին առաջանում է այդ դատավորների կարգավիճակի հստակեցման անհրաժեշտության հարց: </w:t>
            </w:r>
          </w:p>
          <w:p w14:paraId="1BB878FB" w14:textId="77777777" w:rsidR="00AE38BC" w:rsidRPr="00EC760B" w:rsidRDefault="00AE38BC" w:rsidP="001E6E02">
            <w:pPr>
              <w:pStyle w:val="NormalWeb"/>
              <w:tabs>
                <w:tab w:val="left" w:pos="448"/>
                <w:tab w:val="left" w:pos="990"/>
              </w:tabs>
              <w:spacing w:before="0" w:beforeAutospacing="0" w:after="0" w:afterAutospacing="0" w:line="276" w:lineRule="auto"/>
              <w:ind w:right="67" w:firstLine="72"/>
              <w:jc w:val="both"/>
              <w:rPr>
                <w:rFonts w:ascii="GHEA Grapalat" w:hAnsi="GHEA Grapalat" w:cs="Sylfaen"/>
                <w:color w:val="000000"/>
                <w:lang w:val="hy-AM"/>
              </w:rPr>
            </w:pPr>
            <w:r w:rsidRPr="00EC760B">
              <w:rPr>
                <w:rFonts w:ascii="GHEA Grapalat" w:hAnsi="GHEA Grapalat" w:cs="Sylfaen"/>
                <w:color w:val="000000"/>
                <w:lang w:val="hy-AM"/>
              </w:rPr>
              <w:t xml:space="preserve">Նշվածի հաշվառմամբ՝ անհրաժեշտ է Վճռաբեկ դատարանի վարչական պալատի 4 դատավորի թափուր հաստիք ավելացնելու անհրաժեշտությունը դիտարկել նաև դատավորների քանակի հետ համապատասխանության տեսանկյունից: </w:t>
            </w:r>
          </w:p>
        </w:tc>
        <w:tc>
          <w:tcPr>
            <w:tcW w:w="4074" w:type="dxa"/>
          </w:tcPr>
          <w:p w14:paraId="0F05FAB8" w14:textId="77777777" w:rsidR="00AE38BC" w:rsidRDefault="007746A0" w:rsidP="001E6E02">
            <w:pPr>
              <w:spacing w:line="276" w:lineRule="auto"/>
              <w:jc w:val="center"/>
              <w:rPr>
                <w:rFonts w:ascii="GHEA Grapalat" w:hAnsi="GHEA Grapalat"/>
                <w:b/>
                <w:sz w:val="24"/>
                <w:szCs w:val="24"/>
                <w:lang w:val="hy-AM"/>
              </w:rPr>
            </w:pPr>
            <w:r>
              <w:rPr>
                <w:rFonts w:ascii="GHEA Grapalat" w:hAnsi="GHEA Grapalat"/>
                <w:b/>
                <w:sz w:val="24"/>
                <w:szCs w:val="24"/>
                <w:lang w:val="hy-AM"/>
              </w:rPr>
              <w:lastRenderedPageBreak/>
              <w:t>Չի ընդունվել</w:t>
            </w:r>
          </w:p>
          <w:p w14:paraId="73702DE5" w14:textId="77777777" w:rsidR="007746A0" w:rsidRDefault="007746A0" w:rsidP="001E6E02">
            <w:pPr>
              <w:spacing w:line="276" w:lineRule="auto"/>
              <w:jc w:val="center"/>
              <w:rPr>
                <w:rFonts w:ascii="GHEA Grapalat" w:hAnsi="GHEA Grapalat"/>
                <w:b/>
                <w:sz w:val="24"/>
                <w:szCs w:val="24"/>
                <w:lang w:val="hy-AM"/>
              </w:rPr>
            </w:pPr>
          </w:p>
          <w:p w14:paraId="319DAE37" w14:textId="77777777" w:rsidR="007746A0" w:rsidRPr="007746A0" w:rsidRDefault="007746A0" w:rsidP="001E6E02">
            <w:pPr>
              <w:spacing w:line="276" w:lineRule="auto"/>
              <w:jc w:val="both"/>
              <w:rPr>
                <w:rFonts w:ascii="GHEA Grapalat" w:hAnsi="GHEA Grapalat"/>
                <w:bCs/>
                <w:sz w:val="24"/>
                <w:szCs w:val="24"/>
                <w:lang w:val="hy-AM"/>
              </w:rPr>
            </w:pPr>
            <w:r w:rsidRPr="007746A0">
              <w:rPr>
                <w:rFonts w:ascii="GHEA Grapalat" w:hAnsi="GHEA Grapalat"/>
                <w:bCs/>
                <w:sz w:val="24"/>
                <w:szCs w:val="24"/>
                <w:lang w:val="hy-AM"/>
              </w:rPr>
              <w:t xml:space="preserve">Նախագծի հիմնական տեքստում սահմանված են ստեղծվելիք երկու պալատների քանակական կազմը, իսկ անցումային դրույթներով սահմանված են գործող պալատի դատավորների պաշտոնավարումը Քաղաքացիական պալատոււմ շարունակելու հնարավորությունը` Վարչական պալատում չընտրվելու դեպքում: Այսինքն դատավորները անցումային դրույթի ուժով շարունակելու են պաշտոնավարել </w:t>
            </w:r>
            <w:r w:rsidRPr="007746A0">
              <w:rPr>
                <w:rFonts w:ascii="GHEA Grapalat" w:hAnsi="GHEA Grapalat"/>
                <w:bCs/>
                <w:sz w:val="24"/>
                <w:szCs w:val="24"/>
                <w:lang w:val="hy-AM"/>
              </w:rPr>
              <w:lastRenderedPageBreak/>
              <w:t>իրենց լիազորությունների ժամկետով, ինչը արդեն իսկ ենթադրում է որոշակի անցումային շրջանում սահմանված թվից շեղվող թվով դատավորներ ունենալու հնարավորությունը:</w:t>
            </w:r>
          </w:p>
        </w:tc>
      </w:tr>
      <w:tr w:rsidR="005B0F4C" w:rsidRPr="00EC760B" w14:paraId="615E9661" w14:textId="77777777" w:rsidTr="000B0C5C">
        <w:tc>
          <w:tcPr>
            <w:tcW w:w="7266" w:type="dxa"/>
            <w:vMerge w:val="restart"/>
            <w:shd w:val="clear" w:color="auto" w:fill="BFBFBF" w:themeFill="background1" w:themeFillShade="BF"/>
          </w:tcPr>
          <w:p w14:paraId="43D3BF57" w14:textId="77777777" w:rsidR="00F80ACA" w:rsidRPr="00EC760B" w:rsidRDefault="00F80ACA" w:rsidP="001E6E02">
            <w:pPr>
              <w:tabs>
                <w:tab w:val="left" w:pos="3525"/>
              </w:tabs>
              <w:spacing w:line="276" w:lineRule="auto"/>
              <w:jc w:val="center"/>
              <w:rPr>
                <w:rFonts w:ascii="GHEA Grapalat" w:hAnsi="GHEA Grapalat"/>
                <w:b/>
                <w:sz w:val="24"/>
                <w:szCs w:val="24"/>
              </w:rPr>
            </w:pPr>
            <w:r w:rsidRPr="00EC760B">
              <w:rPr>
                <w:rFonts w:ascii="GHEA Grapalat" w:hAnsi="GHEA Grapalat"/>
                <w:b/>
                <w:sz w:val="24"/>
                <w:szCs w:val="24"/>
                <w:lang w:val="hy-AM"/>
              </w:rPr>
              <w:lastRenderedPageBreak/>
              <w:t>2</w:t>
            </w:r>
            <w:r w:rsidR="001204C1" w:rsidRPr="00EC760B">
              <w:rPr>
                <w:rFonts w:ascii="GHEA Grapalat" w:hAnsi="GHEA Grapalat"/>
                <w:b/>
                <w:sz w:val="24"/>
                <w:szCs w:val="24"/>
                <w:lang w:val="hy-AM"/>
              </w:rPr>
              <w:t xml:space="preserve">2. </w:t>
            </w:r>
            <w:r w:rsidRPr="00EC760B">
              <w:rPr>
                <w:rFonts w:ascii="GHEA Grapalat" w:hAnsi="GHEA Grapalat"/>
                <w:b/>
                <w:sz w:val="24"/>
                <w:szCs w:val="24"/>
                <w:lang w:val="hy-AM"/>
              </w:rPr>
              <w:t>Բ</w:t>
            </w:r>
            <w:proofErr w:type="spellStart"/>
            <w:r w:rsidRPr="00EC760B">
              <w:rPr>
                <w:rFonts w:ascii="GHEA Grapalat" w:hAnsi="GHEA Grapalat"/>
                <w:b/>
                <w:sz w:val="24"/>
                <w:szCs w:val="24"/>
              </w:rPr>
              <w:t>արձր</w:t>
            </w:r>
            <w:proofErr w:type="spellEnd"/>
            <w:r w:rsidRPr="00EC760B">
              <w:rPr>
                <w:rFonts w:ascii="GHEA Grapalat" w:hAnsi="GHEA Grapalat"/>
                <w:b/>
                <w:sz w:val="24"/>
                <w:szCs w:val="24"/>
              </w:rPr>
              <w:t xml:space="preserve"> </w:t>
            </w:r>
            <w:proofErr w:type="spellStart"/>
            <w:r w:rsidRPr="00EC760B">
              <w:rPr>
                <w:rFonts w:ascii="GHEA Grapalat" w:hAnsi="GHEA Grapalat"/>
                <w:b/>
                <w:sz w:val="24"/>
                <w:szCs w:val="24"/>
              </w:rPr>
              <w:t>տեխնոլոգիական</w:t>
            </w:r>
            <w:proofErr w:type="spellEnd"/>
            <w:r w:rsidRPr="00EC760B">
              <w:rPr>
                <w:rFonts w:ascii="GHEA Grapalat" w:hAnsi="GHEA Grapalat"/>
                <w:b/>
                <w:sz w:val="24"/>
                <w:szCs w:val="24"/>
              </w:rPr>
              <w:t xml:space="preserve"> </w:t>
            </w:r>
            <w:proofErr w:type="spellStart"/>
            <w:r w:rsidRPr="00EC760B">
              <w:rPr>
                <w:rFonts w:ascii="GHEA Grapalat" w:hAnsi="GHEA Grapalat"/>
                <w:b/>
                <w:sz w:val="24"/>
                <w:szCs w:val="24"/>
              </w:rPr>
              <w:t>արդյունաբերության</w:t>
            </w:r>
            <w:proofErr w:type="spellEnd"/>
            <w:r w:rsidRPr="00EC760B">
              <w:rPr>
                <w:rFonts w:ascii="GHEA Grapalat" w:hAnsi="GHEA Grapalat"/>
                <w:b/>
                <w:sz w:val="24"/>
                <w:szCs w:val="24"/>
              </w:rPr>
              <w:t xml:space="preserve"> </w:t>
            </w:r>
            <w:proofErr w:type="spellStart"/>
            <w:r w:rsidRPr="00EC760B">
              <w:rPr>
                <w:rFonts w:ascii="GHEA Grapalat" w:hAnsi="GHEA Grapalat"/>
                <w:b/>
                <w:sz w:val="24"/>
                <w:szCs w:val="24"/>
              </w:rPr>
              <w:t>նախարարություն</w:t>
            </w:r>
            <w:proofErr w:type="spellEnd"/>
          </w:p>
        </w:tc>
        <w:tc>
          <w:tcPr>
            <w:tcW w:w="4074" w:type="dxa"/>
            <w:shd w:val="clear" w:color="auto" w:fill="BFBFBF" w:themeFill="background1" w:themeFillShade="BF"/>
          </w:tcPr>
          <w:p w14:paraId="2D6045B2" w14:textId="77777777" w:rsidR="001204C1" w:rsidRPr="00583FDC" w:rsidRDefault="001204C1" w:rsidP="001E6E02">
            <w:pPr>
              <w:tabs>
                <w:tab w:val="left" w:pos="3525"/>
              </w:tabs>
              <w:spacing w:line="276" w:lineRule="auto"/>
              <w:jc w:val="center"/>
              <w:rPr>
                <w:rFonts w:ascii="GHEA Grapalat" w:hAnsi="GHEA Grapalat"/>
                <w:b/>
                <w:sz w:val="24"/>
                <w:szCs w:val="24"/>
                <w:lang w:val="hy-AM"/>
              </w:rPr>
            </w:pPr>
            <w:r w:rsidRPr="00583FDC">
              <w:rPr>
                <w:rFonts w:ascii="GHEA Grapalat" w:hAnsi="GHEA Grapalat"/>
                <w:b/>
                <w:sz w:val="24"/>
                <w:szCs w:val="24"/>
                <w:lang w:val="hy-AM"/>
              </w:rPr>
              <w:t>1</w:t>
            </w:r>
            <w:r w:rsidR="00F80ACA" w:rsidRPr="00583FDC">
              <w:rPr>
                <w:rFonts w:ascii="GHEA Grapalat" w:hAnsi="GHEA Grapalat"/>
                <w:b/>
                <w:sz w:val="24"/>
                <w:szCs w:val="24"/>
              </w:rPr>
              <w:t>6</w:t>
            </w:r>
            <w:r w:rsidRPr="00583FDC">
              <w:rPr>
                <w:rFonts w:ascii="GHEA Grapalat" w:hAnsi="GHEA Grapalat"/>
                <w:b/>
                <w:sz w:val="24"/>
                <w:szCs w:val="24"/>
                <w:lang w:val="hy-AM"/>
              </w:rPr>
              <w:t>.04.2021 թ.</w:t>
            </w:r>
          </w:p>
        </w:tc>
      </w:tr>
      <w:tr w:rsidR="005B0F4C" w:rsidRPr="00EC760B" w14:paraId="5D3D4614" w14:textId="77777777" w:rsidTr="000B0C5C">
        <w:tc>
          <w:tcPr>
            <w:tcW w:w="7266" w:type="dxa"/>
            <w:vMerge/>
            <w:shd w:val="clear" w:color="auto" w:fill="BFBFBF" w:themeFill="background1" w:themeFillShade="BF"/>
          </w:tcPr>
          <w:p w14:paraId="04BBE37B"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371289CD" w14:textId="77777777" w:rsidR="001204C1" w:rsidRPr="00583FDC" w:rsidRDefault="00583FDC" w:rsidP="001E6E02">
            <w:pPr>
              <w:tabs>
                <w:tab w:val="left" w:pos="3525"/>
              </w:tabs>
              <w:spacing w:line="276" w:lineRule="auto"/>
              <w:jc w:val="center"/>
              <w:rPr>
                <w:rFonts w:ascii="GHEA Grapalat" w:hAnsi="GHEA Grapalat"/>
                <w:b/>
                <w:sz w:val="24"/>
                <w:szCs w:val="24"/>
                <w:lang w:val="hy-AM"/>
              </w:rPr>
            </w:pPr>
            <w:r>
              <w:rPr>
                <w:rFonts w:ascii="GHEA Grapalat" w:hAnsi="GHEA Grapalat"/>
                <w:b/>
                <w:sz w:val="24"/>
                <w:szCs w:val="24"/>
                <w:lang w:val="hy-AM"/>
              </w:rPr>
              <w:t>01/17-</w:t>
            </w:r>
            <w:r w:rsidR="00F80ACA" w:rsidRPr="00583FDC">
              <w:rPr>
                <w:rFonts w:ascii="GHEA Grapalat" w:hAnsi="GHEA Grapalat"/>
                <w:b/>
                <w:sz w:val="24"/>
                <w:szCs w:val="24"/>
                <w:lang w:val="hy-AM"/>
              </w:rPr>
              <w:t>1/2248-2021</w:t>
            </w:r>
          </w:p>
        </w:tc>
      </w:tr>
      <w:tr w:rsidR="005B0F4C" w:rsidRPr="00EC760B" w14:paraId="54F66187" w14:textId="77777777" w:rsidTr="000B0C5C">
        <w:tc>
          <w:tcPr>
            <w:tcW w:w="7266" w:type="dxa"/>
          </w:tcPr>
          <w:p w14:paraId="12B6477B"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75E107D5" w14:textId="77777777" w:rsidR="001204C1" w:rsidRPr="00583FDC" w:rsidRDefault="001204C1" w:rsidP="001E6E02">
            <w:pPr>
              <w:spacing w:line="276" w:lineRule="auto"/>
              <w:jc w:val="center"/>
              <w:rPr>
                <w:rFonts w:ascii="GHEA Grapalat" w:hAnsi="GHEA Grapalat"/>
                <w:b/>
                <w:sz w:val="24"/>
                <w:szCs w:val="24"/>
                <w:lang w:val="hy-AM"/>
              </w:rPr>
            </w:pPr>
          </w:p>
        </w:tc>
      </w:tr>
      <w:tr w:rsidR="005B0F4C" w:rsidRPr="00EC760B" w14:paraId="0239BF51" w14:textId="77777777" w:rsidTr="000B0C5C">
        <w:tc>
          <w:tcPr>
            <w:tcW w:w="7266" w:type="dxa"/>
            <w:vMerge w:val="restart"/>
            <w:shd w:val="clear" w:color="auto" w:fill="BFBFBF" w:themeFill="background1" w:themeFillShade="BF"/>
          </w:tcPr>
          <w:p w14:paraId="0B08484B" w14:textId="77777777" w:rsidR="001204C1" w:rsidRPr="00EC760B" w:rsidRDefault="003D59B7" w:rsidP="001E6E02">
            <w:pPr>
              <w:tabs>
                <w:tab w:val="left" w:pos="3525"/>
              </w:tabs>
              <w:spacing w:line="276" w:lineRule="auto"/>
              <w:jc w:val="center"/>
              <w:rPr>
                <w:rFonts w:ascii="GHEA Grapalat" w:hAnsi="GHEA Grapalat"/>
                <w:b/>
                <w:sz w:val="24"/>
                <w:szCs w:val="24"/>
              </w:rPr>
            </w:pPr>
            <w:r w:rsidRPr="00EC760B">
              <w:rPr>
                <w:rFonts w:ascii="GHEA Grapalat" w:hAnsi="GHEA Grapalat"/>
                <w:b/>
                <w:sz w:val="24"/>
                <w:szCs w:val="24"/>
                <w:lang w:val="hy-AM"/>
              </w:rPr>
              <w:t>23</w:t>
            </w:r>
            <w:r w:rsidR="001204C1" w:rsidRPr="00EC760B">
              <w:rPr>
                <w:rFonts w:ascii="GHEA Grapalat" w:hAnsi="GHEA Grapalat"/>
                <w:b/>
                <w:sz w:val="24"/>
                <w:szCs w:val="24"/>
                <w:lang w:val="hy-AM"/>
              </w:rPr>
              <w:t xml:space="preserve">. </w:t>
            </w:r>
            <w:r w:rsidRPr="00EC760B">
              <w:rPr>
                <w:rFonts w:ascii="GHEA Grapalat" w:hAnsi="GHEA Grapalat"/>
                <w:b/>
                <w:sz w:val="24"/>
                <w:szCs w:val="24"/>
                <w:lang w:val="hy-AM"/>
              </w:rPr>
              <w:t>Ֆ</w:t>
            </w:r>
            <w:proofErr w:type="spellStart"/>
            <w:r w:rsidRPr="00EC760B">
              <w:rPr>
                <w:rFonts w:ascii="GHEA Grapalat" w:hAnsi="GHEA Grapalat"/>
                <w:b/>
                <w:sz w:val="24"/>
                <w:szCs w:val="24"/>
              </w:rPr>
              <w:t>ինանսների</w:t>
            </w:r>
            <w:proofErr w:type="spellEnd"/>
            <w:r w:rsidRPr="00EC760B">
              <w:rPr>
                <w:rFonts w:ascii="GHEA Grapalat" w:hAnsi="GHEA Grapalat"/>
                <w:b/>
                <w:sz w:val="24"/>
                <w:szCs w:val="24"/>
              </w:rPr>
              <w:t xml:space="preserve"> </w:t>
            </w:r>
            <w:proofErr w:type="spellStart"/>
            <w:r w:rsidRPr="00EC760B">
              <w:rPr>
                <w:rFonts w:ascii="GHEA Grapalat" w:hAnsi="GHEA Grapalat"/>
                <w:b/>
                <w:sz w:val="24"/>
                <w:szCs w:val="24"/>
              </w:rPr>
              <w:t>նախարարություն</w:t>
            </w:r>
            <w:proofErr w:type="spellEnd"/>
          </w:p>
        </w:tc>
        <w:tc>
          <w:tcPr>
            <w:tcW w:w="4074" w:type="dxa"/>
            <w:shd w:val="clear" w:color="auto" w:fill="BFBFBF" w:themeFill="background1" w:themeFillShade="BF"/>
          </w:tcPr>
          <w:p w14:paraId="57CA2D53" w14:textId="77777777" w:rsidR="001204C1" w:rsidRPr="00583FDC" w:rsidRDefault="001204C1" w:rsidP="001E6E02">
            <w:pPr>
              <w:tabs>
                <w:tab w:val="left" w:pos="3525"/>
              </w:tabs>
              <w:spacing w:line="276" w:lineRule="auto"/>
              <w:jc w:val="center"/>
              <w:rPr>
                <w:rFonts w:ascii="GHEA Grapalat" w:hAnsi="GHEA Grapalat"/>
                <w:b/>
                <w:sz w:val="24"/>
                <w:szCs w:val="24"/>
                <w:lang w:val="hy-AM"/>
              </w:rPr>
            </w:pPr>
            <w:r w:rsidRPr="00583FDC">
              <w:rPr>
                <w:rFonts w:ascii="GHEA Grapalat" w:hAnsi="GHEA Grapalat"/>
                <w:b/>
                <w:sz w:val="24"/>
                <w:szCs w:val="24"/>
                <w:lang w:val="hy-AM"/>
              </w:rPr>
              <w:t>1</w:t>
            </w:r>
            <w:r w:rsidR="003D59B7" w:rsidRPr="00583FDC">
              <w:rPr>
                <w:rFonts w:ascii="GHEA Grapalat" w:hAnsi="GHEA Grapalat"/>
                <w:b/>
                <w:sz w:val="24"/>
                <w:szCs w:val="24"/>
              </w:rPr>
              <w:t>5</w:t>
            </w:r>
            <w:r w:rsidRPr="00583FDC">
              <w:rPr>
                <w:rFonts w:ascii="GHEA Grapalat" w:hAnsi="GHEA Grapalat"/>
                <w:b/>
                <w:sz w:val="24"/>
                <w:szCs w:val="24"/>
                <w:lang w:val="hy-AM"/>
              </w:rPr>
              <w:t>.04.2021 թ.</w:t>
            </w:r>
          </w:p>
        </w:tc>
      </w:tr>
      <w:tr w:rsidR="005B0F4C" w:rsidRPr="00EC760B" w14:paraId="06AC5E37" w14:textId="77777777" w:rsidTr="000B0C5C">
        <w:tc>
          <w:tcPr>
            <w:tcW w:w="7266" w:type="dxa"/>
            <w:vMerge/>
            <w:shd w:val="clear" w:color="auto" w:fill="BFBFBF" w:themeFill="background1" w:themeFillShade="BF"/>
          </w:tcPr>
          <w:p w14:paraId="7C6D4B0F"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07E566FB" w14:textId="77777777" w:rsidR="001204C1" w:rsidRPr="00583FDC" w:rsidRDefault="003D59B7" w:rsidP="001E6E02">
            <w:pPr>
              <w:tabs>
                <w:tab w:val="left" w:pos="3525"/>
              </w:tabs>
              <w:spacing w:line="276" w:lineRule="auto"/>
              <w:jc w:val="center"/>
              <w:rPr>
                <w:rFonts w:ascii="GHEA Grapalat" w:hAnsi="GHEA Grapalat"/>
                <w:b/>
                <w:sz w:val="24"/>
                <w:szCs w:val="24"/>
                <w:lang w:val="hy-AM"/>
              </w:rPr>
            </w:pPr>
            <w:r w:rsidRPr="00583FDC">
              <w:rPr>
                <w:rFonts w:ascii="GHEA Grapalat" w:hAnsi="GHEA Grapalat"/>
                <w:b/>
                <w:sz w:val="24"/>
                <w:szCs w:val="24"/>
                <w:lang w:val="ru-RU"/>
              </w:rPr>
              <w:t>01/11-1/5743-2021</w:t>
            </w:r>
          </w:p>
        </w:tc>
      </w:tr>
      <w:tr w:rsidR="005B0F4C" w:rsidRPr="00EC760B" w14:paraId="46FE8975" w14:textId="77777777" w:rsidTr="000B0C5C">
        <w:tc>
          <w:tcPr>
            <w:tcW w:w="7266" w:type="dxa"/>
          </w:tcPr>
          <w:p w14:paraId="1DA70BD8" w14:textId="77777777" w:rsidR="001204C1" w:rsidRPr="00EC760B" w:rsidRDefault="001204C1" w:rsidP="001E6E02">
            <w:pPr>
              <w:spacing w:line="276" w:lineRule="auto"/>
              <w:ind w:right="126" w:firstLine="708"/>
              <w:jc w:val="both"/>
              <w:rPr>
                <w:rFonts w:ascii="GHEA Grapalat" w:hAnsi="GHEA Grapalat"/>
                <w:spacing w:val="-6"/>
                <w:sz w:val="24"/>
                <w:szCs w:val="24"/>
                <w:lang w:val="af-ZA"/>
              </w:rPr>
            </w:pPr>
            <w:r w:rsidRPr="00EC760B">
              <w:rPr>
                <w:rFonts w:ascii="GHEA Grapalat" w:eastAsia="Calibri" w:hAnsi="GHEA Grapalat" w:cs="Sylfaen"/>
                <w:sz w:val="24"/>
                <w:szCs w:val="24"/>
                <w:lang w:val="hy-AM"/>
              </w:rPr>
              <w:t xml:space="preserve">     1. </w:t>
            </w:r>
            <w:r w:rsidR="008E6D6A" w:rsidRPr="00EC760B">
              <w:rPr>
                <w:rFonts w:ascii="GHEA Grapalat" w:hAnsi="GHEA Grapalat"/>
                <w:spacing w:val="-6"/>
                <w:sz w:val="24"/>
                <w:szCs w:val="24"/>
                <w:lang w:val="af-ZA"/>
              </w:rPr>
              <w:t></w:t>
            </w:r>
            <w:proofErr w:type="spellStart"/>
            <w:r w:rsidR="008E6D6A" w:rsidRPr="00EC760B">
              <w:rPr>
                <w:rFonts w:ascii="GHEA Grapalat" w:hAnsi="GHEA Grapalat"/>
                <w:spacing w:val="-6"/>
                <w:sz w:val="24"/>
                <w:szCs w:val="24"/>
                <w:lang w:val="af-ZA"/>
              </w:rPr>
              <w:t>Հայաստանի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Հանրապետության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դատական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օրենսգիրք</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Հայաստանի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Հանրապետության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սահմանադրական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օրենքում</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փոփոխություններ</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կատարելու</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մասին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օրենքի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ընդունումը</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Վճռաբեկ</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դատարանի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վարչական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պալատի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նախագահի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գործունեության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ապահովման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հետ</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կապված</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կհանգեցնի</w:t>
            </w:r>
            <w:proofErr w:type="spellEnd"/>
            <w:r w:rsidR="008E6D6A" w:rsidRPr="00EC760B">
              <w:rPr>
                <w:rFonts w:ascii="GHEA Grapalat" w:hAnsi="GHEA Grapalat"/>
                <w:spacing w:val="-6"/>
                <w:sz w:val="24"/>
                <w:szCs w:val="24"/>
                <w:lang w:val="af-ZA"/>
              </w:rPr>
              <w:t xml:space="preserve">, ՀՀ </w:t>
            </w:r>
            <w:proofErr w:type="spellStart"/>
            <w:r w:rsidR="008E6D6A" w:rsidRPr="00EC760B">
              <w:rPr>
                <w:rFonts w:ascii="GHEA Grapalat" w:hAnsi="GHEA Grapalat"/>
                <w:spacing w:val="-6"/>
                <w:sz w:val="24"/>
                <w:szCs w:val="24"/>
                <w:lang w:val="af-ZA"/>
              </w:rPr>
              <w:t>պետական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բյուջեից</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տարեկան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շուրջ</w:t>
            </w:r>
            <w:proofErr w:type="spellEnd"/>
            <w:r w:rsidR="008E6D6A" w:rsidRPr="00EC760B">
              <w:rPr>
                <w:rFonts w:ascii="GHEA Grapalat" w:hAnsi="GHEA Grapalat"/>
                <w:spacing w:val="-6"/>
                <w:sz w:val="24"/>
                <w:szCs w:val="24"/>
                <w:lang w:val="af-ZA"/>
              </w:rPr>
              <w:t xml:space="preserve"> 34</w:t>
            </w:r>
            <w:r w:rsidR="008E6D6A" w:rsidRPr="00EC760B">
              <w:rPr>
                <w:rFonts w:ascii="MS Mincho" w:eastAsia="MS Mincho" w:hAnsi="MS Mincho" w:cs="MS Mincho" w:hint="eastAsia"/>
                <w:spacing w:val="-6"/>
                <w:sz w:val="24"/>
                <w:szCs w:val="24"/>
                <w:lang w:val="af-ZA"/>
              </w:rPr>
              <w:t>.</w:t>
            </w:r>
            <w:r w:rsidR="008E6D6A" w:rsidRPr="00EC760B">
              <w:rPr>
                <w:rFonts w:ascii="GHEA Grapalat" w:hAnsi="GHEA Grapalat"/>
                <w:spacing w:val="-6"/>
                <w:sz w:val="24"/>
                <w:szCs w:val="24"/>
                <w:lang w:val="af-ZA"/>
              </w:rPr>
              <w:t xml:space="preserve">9 </w:t>
            </w:r>
            <w:proofErr w:type="spellStart"/>
            <w:r w:rsidR="008E6D6A" w:rsidRPr="00EC760B">
              <w:rPr>
                <w:rFonts w:ascii="GHEA Grapalat" w:hAnsi="GHEA Grapalat"/>
                <w:spacing w:val="-6"/>
                <w:sz w:val="24"/>
                <w:szCs w:val="24"/>
                <w:lang w:val="af-ZA"/>
              </w:rPr>
              <w:t>մլն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դրամի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լրացուցիչ</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միջոցների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հատկացման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անհրաժեշտության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որից</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ընթացիկ</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ծախսերի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գծով</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շուրջ</w:t>
            </w:r>
            <w:proofErr w:type="spellEnd"/>
            <w:r w:rsidR="008E6D6A" w:rsidRPr="00EC760B">
              <w:rPr>
                <w:rFonts w:ascii="GHEA Grapalat" w:hAnsi="GHEA Grapalat"/>
                <w:spacing w:val="-6"/>
                <w:sz w:val="24"/>
                <w:szCs w:val="24"/>
                <w:lang w:val="af-ZA"/>
              </w:rPr>
              <w:t xml:space="preserve"> 28</w:t>
            </w:r>
            <w:r w:rsidR="008E6D6A" w:rsidRPr="00EC760B">
              <w:rPr>
                <w:rFonts w:ascii="MS Mincho" w:eastAsia="MS Mincho" w:hAnsi="MS Mincho" w:cs="MS Mincho" w:hint="eastAsia"/>
                <w:spacing w:val="-6"/>
                <w:sz w:val="24"/>
                <w:szCs w:val="24"/>
                <w:lang w:val="af-ZA"/>
              </w:rPr>
              <w:t>.</w:t>
            </w:r>
            <w:r w:rsidR="008E6D6A" w:rsidRPr="00EC760B">
              <w:rPr>
                <w:rFonts w:ascii="GHEA Grapalat" w:hAnsi="GHEA Grapalat"/>
                <w:spacing w:val="-6"/>
                <w:sz w:val="24"/>
                <w:szCs w:val="24"/>
                <w:lang w:val="af-ZA"/>
              </w:rPr>
              <w:t xml:space="preserve">3 </w:t>
            </w:r>
            <w:proofErr w:type="spellStart"/>
            <w:r w:rsidR="008E6D6A" w:rsidRPr="00EC760B">
              <w:rPr>
                <w:rFonts w:ascii="GHEA Grapalat" w:hAnsi="GHEA Grapalat"/>
                <w:spacing w:val="-6"/>
                <w:sz w:val="24"/>
                <w:szCs w:val="24"/>
                <w:lang w:val="af-ZA"/>
              </w:rPr>
              <w:t>մլն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դրամ</w:t>
            </w:r>
            <w:proofErr w:type="spellEnd"/>
            <w:r w:rsidR="008E6D6A" w:rsidRPr="00EC760B">
              <w:rPr>
                <w:rFonts w:ascii="GHEA Grapalat" w:hAnsi="GHEA Grapalat"/>
                <w:spacing w:val="-6"/>
                <w:sz w:val="24"/>
                <w:szCs w:val="24"/>
                <w:lang w:val="af-ZA"/>
              </w:rPr>
              <w:t xml:space="preserve"> և </w:t>
            </w:r>
            <w:proofErr w:type="spellStart"/>
            <w:r w:rsidR="008E6D6A" w:rsidRPr="00EC760B">
              <w:rPr>
                <w:rFonts w:ascii="GHEA Grapalat" w:hAnsi="GHEA Grapalat"/>
                <w:spacing w:val="-6"/>
                <w:sz w:val="24"/>
                <w:szCs w:val="24"/>
                <w:lang w:val="af-ZA"/>
              </w:rPr>
              <w:t>ոչ</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ֆինանսական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ակտիվների</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ձեռքբերման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մասով</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շուրջ</w:t>
            </w:r>
            <w:proofErr w:type="spellEnd"/>
            <w:r w:rsidR="008E6D6A" w:rsidRPr="00EC760B">
              <w:rPr>
                <w:rFonts w:ascii="GHEA Grapalat" w:hAnsi="GHEA Grapalat"/>
                <w:spacing w:val="-6"/>
                <w:sz w:val="24"/>
                <w:szCs w:val="24"/>
                <w:lang w:val="af-ZA"/>
              </w:rPr>
              <w:t xml:space="preserve"> 6</w:t>
            </w:r>
            <w:r w:rsidR="008E6D6A" w:rsidRPr="00EC760B">
              <w:rPr>
                <w:rFonts w:ascii="MS Mincho" w:eastAsia="MS Mincho" w:hAnsi="MS Mincho" w:cs="MS Mincho" w:hint="eastAsia"/>
                <w:spacing w:val="-6"/>
                <w:sz w:val="24"/>
                <w:szCs w:val="24"/>
                <w:lang w:val="af-ZA"/>
              </w:rPr>
              <w:t>.</w:t>
            </w:r>
            <w:r w:rsidR="008E6D6A" w:rsidRPr="00EC760B">
              <w:rPr>
                <w:rFonts w:ascii="GHEA Grapalat" w:hAnsi="GHEA Grapalat"/>
                <w:spacing w:val="-6"/>
                <w:sz w:val="24"/>
                <w:szCs w:val="24"/>
                <w:lang w:val="af-ZA"/>
              </w:rPr>
              <w:t xml:space="preserve">6 </w:t>
            </w:r>
            <w:proofErr w:type="spellStart"/>
            <w:r w:rsidR="008E6D6A" w:rsidRPr="00EC760B">
              <w:rPr>
                <w:rFonts w:ascii="GHEA Grapalat" w:hAnsi="GHEA Grapalat"/>
                <w:spacing w:val="-6"/>
                <w:sz w:val="24"/>
                <w:szCs w:val="24"/>
                <w:lang w:val="af-ZA"/>
              </w:rPr>
              <w:t>մլն</w:t>
            </w:r>
            <w:proofErr w:type="spellEnd"/>
            <w:r w:rsidR="008E6D6A" w:rsidRPr="00EC760B">
              <w:rPr>
                <w:rFonts w:ascii="GHEA Grapalat" w:hAnsi="GHEA Grapalat"/>
                <w:spacing w:val="-6"/>
                <w:sz w:val="24"/>
                <w:szCs w:val="24"/>
                <w:lang w:val="af-ZA"/>
              </w:rPr>
              <w:t xml:space="preserve"> </w:t>
            </w:r>
            <w:proofErr w:type="spellStart"/>
            <w:r w:rsidR="008E6D6A" w:rsidRPr="00EC760B">
              <w:rPr>
                <w:rFonts w:ascii="GHEA Grapalat" w:hAnsi="GHEA Grapalat"/>
                <w:spacing w:val="-6"/>
                <w:sz w:val="24"/>
                <w:szCs w:val="24"/>
                <w:lang w:val="af-ZA"/>
              </w:rPr>
              <w:t>դրամ</w:t>
            </w:r>
            <w:proofErr w:type="spellEnd"/>
            <w:r w:rsidR="008E6D6A" w:rsidRPr="00EC760B">
              <w:rPr>
                <w:rFonts w:ascii="GHEA Grapalat" w:hAnsi="GHEA Grapalat"/>
                <w:spacing w:val="-6"/>
                <w:sz w:val="24"/>
                <w:szCs w:val="24"/>
                <w:lang w:val="af-ZA"/>
              </w:rPr>
              <w:t>։</w:t>
            </w:r>
          </w:p>
        </w:tc>
        <w:tc>
          <w:tcPr>
            <w:tcW w:w="4074" w:type="dxa"/>
          </w:tcPr>
          <w:p w14:paraId="2C7E2939" w14:textId="77777777" w:rsidR="001204C1" w:rsidRPr="00EC760B" w:rsidRDefault="001204C1" w:rsidP="001E6E02">
            <w:pPr>
              <w:spacing w:line="276" w:lineRule="auto"/>
              <w:jc w:val="center"/>
              <w:rPr>
                <w:rFonts w:ascii="GHEA Grapalat" w:hAnsi="GHEA Grapalat"/>
                <w:b/>
                <w:sz w:val="24"/>
                <w:szCs w:val="24"/>
                <w:lang w:val="hy-AM"/>
              </w:rPr>
            </w:pPr>
            <w:r w:rsidRPr="00EC760B">
              <w:rPr>
                <w:rFonts w:ascii="GHEA Grapalat" w:hAnsi="GHEA Grapalat"/>
                <w:b/>
                <w:sz w:val="24"/>
                <w:szCs w:val="24"/>
                <w:lang w:val="hy-AM"/>
              </w:rPr>
              <w:t>Ընդունվել է</w:t>
            </w:r>
          </w:p>
          <w:p w14:paraId="7F003BAE" w14:textId="77777777" w:rsidR="001204C1" w:rsidRPr="00EC760B" w:rsidRDefault="001204C1" w:rsidP="001E6E02">
            <w:pPr>
              <w:spacing w:line="276" w:lineRule="auto"/>
              <w:jc w:val="center"/>
              <w:rPr>
                <w:rFonts w:ascii="GHEA Grapalat" w:hAnsi="GHEA Grapalat"/>
                <w:sz w:val="24"/>
                <w:szCs w:val="24"/>
                <w:lang w:val="hy-AM"/>
              </w:rPr>
            </w:pPr>
          </w:p>
        </w:tc>
      </w:tr>
      <w:tr w:rsidR="005B0F4C" w:rsidRPr="00EC760B" w14:paraId="28B2749F" w14:textId="77777777" w:rsidTr="000B0C5C">
        <w:tc>
          <w:tcPr>
            <w:tcW w:w="7266" w:type="dxa"/>
            <w:vMerge w:val="restart"/>
            <w:shd w:val="clear" w:color="auto" w:fill="BFBFBF" w:themeFill="background1" w:themeFillShade="BF"/>
          </w:tcPr>
          <w:p w14:paraId="2DEC2219" w14:textId="77777777" w:rsidR="001204C1" w:rsidRPr="00EC760B" w:rsidRDefault="00430999"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24</w:t>
            </w:r>
            <w:r w:rsidR="001204C1" w:rsidRPr="00EC760B">
              <w:rPr>
                <w:rFonts w:ascii="GHEA Grapalat" w:hAnsi="GHEA Grapalat"/>
                <w:b/>
                <w:sz w:val="24"/>
                <w:szCs w:val="24"/>
                <w:lang w:val="hy-AM"/>
              </w:rPr>
              <w:t xml:space="preserve">. </w:t>
            </w:r>
            <w:r w:rsidRPr="00EC760B">
              <w:rPr>
                <w:rFonts w:ascii="GHEA Grapalat" w:hAnsi="GHEA Grapalat"/>
                <w:b/>
                <w:sz w:val="24"/>
                <w:szCs w:val="24"/>
                <w:lang w:val="hy-AM"/>
              </w:rPr>
              <w:t>Ազգային անվտանգության ծառայություն</w:t>
            </w:r>
          </w:p>
        </w:tc>
        <w:tc>
          <w:tcPr>
            <w:tcW w:w="4074" w:type="dxa"/>
            <w:shd w:val="clear" w:color="auto" w:fill="BFBFBF" w:themeFill="background1" w:themeFillShade="BF"/>
          </w:tcPr>
          <w:p w14:paraId="56E4F5B1" w14:textId="77777777" w:rsidR="001204C1" w:rsidRPr="00583FDC" w:rsidRDefault="001204C1"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1</w:t>
            </w:r>
            <w:r w:rsidR="0017735C" w:rsidRPr="00583FDC">
              <w:rPr>
                <w:rFonts w:ascii="GHEA Grapalat" w:hAnsi="GHEA Grapalat"/>
                <w:b/>
                <w:sz w:val="24"/>
                <w:szCs w:val="24"/>
                <w:lang w:val="hy-AM"/>
              </w:rPr>
              <w:t>3</w:t>
            </w:r>
            <w:r w:rsidRPr="00583FDC">
              <w:rPr>
                <w:rFonts w:ascii="GHEA Grapalat" w:hAnsi="GHEA Grapalat"/>
                <w:b/>
                <w:sz w:val="24"/>
                <w:szCs w:val="24"/>
                <w:lang w:val="ru-RU"/>
              </w:rPr>
              <w:t>.0</w:t>
            </w:r>
            <w:r w:rsidRPr="00583FDC">
              <w:rPr>
                <w:rFonts w:ascii="GHEA Grapalat" w:hAnsi="GHEA Grapalat"/>
                <w:b/>
                <w:sz w:val="24"/>
                <w:szCs w:val="24"/>
                <w:lang w:val="hy-AM"/>
              </w:rPr>
              <w:t>4</w:t>
            </w:r>
            <w:r w:rsidRPr="00583FDC">
              <w:rPr>
                <w:rFonts w:ascii="GHEA Grapalat" w:hAnsi="GHEA Grapalat"/>
                <w:b/>
                <w:sz w:val="24"/>
                <w:szCs w:val="24"/>
                <w:lang w:val="ru-RU"/>
              </w:rPr>
              <w:t>.2021 թ.</w:t>
            </w:r>
          </w:p>
        </w:tc>
      </w:tr>
      <w:tr w:rsidR="005B0F4C" w:rsidRPr="00EC760B" w14:paraId="17BAB606" w14:textId="77777777" w:rsidTr="000B0C5C">
        <w:tc>
          <w:tcPr>
            <w:tcW w:w="7266" w:type="dxa"/>
            <w:vMerge/>
            <w:shd w:val="clear" w:color="auto" w:fill="BFBFBF" w:themeFill="background1" w:themeFillShade="BF"/>
          </w:tcPr>
          <w:p w14:paraId="6130D220"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28F9F1B7" w14:textId="77777777" w:rsidR="001204C1" w:rsidRPr="00583FDC" w:rsidRDefault="0017735C"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lang w:val="ru-RU"/>
              </w:rPr>
              <w:t>11/278</w:t>
            </w:r>
          </w:p>
        </w:tc>
      </w:tr>
      <w:tr w:rsidR="005B0F4C" w:rsidRPr="00EC760B" w14:paraId="3CF2ED12" w14:textId="77777777" w:rsidTr="000B0C5C">
        <w:tc>
          <w:tcPr>
            <w:tcW w:w="7266" w:type="dxa"/>
          </w:tcPr>
          <w:p w14:paraId="70E5D506" w14:textId="77777777" w:rsidR="001204C1" w:rsidRPr="00EC760B" w:rsidRDefault="001204C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3C2A4702" w14:textId="77777777" w:rsidR="001204C1" w:rsidRPr="00583FDC" w:rsidRDefault="001204C1" w:rsidP="001E6E02">
            <w:pPr>
              <w:spacing w:line="276" w:lineRule="auto"/>
              <w:jc w:val="center"/>
              <w:rPr>
                <w:rFonts w:ascii="GHEA Grapalat" w:hAnsi="GHEA Grapalat"/>
                <w:b/>
                <w:sz w:val="24"/>
                <w:szCs w:val="24"/>
                <w:lang w:val="hy-AM"/>
              </w:rPr>
            </w:pPr>
          </w:p>
        </w:tc>
      </w:tr>
      <w:tr w:rsidR="005B0F4C" w:rsidRPr="00EC760B" w14:paraId="74456F43" w14:textId="77777777" w:rsidTr="000B0C5C">
        <w:tc>
          <w:tcPr>
            <w:tcW w:w="7266" w:type="dxa"/>
            <w:vMerge w:val="restart"/>
            <w:shd w:val="clear" w:color="auto" w:fill="BFBFBF" w:themeFill="background1" w:themeFillShade="BF"/>
          </w:tcPr>
          <w:p w14:paraId="4E7DA11B" w14:textId="77777777" w:rsidR="001204C1" w:rsidRPr="00EC760B" w:rsidRDefault="00276898"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25</w:t>
            </w:r>
            <w:r w:rsidR="001204C1" w:rsidRPr="00EC760B">
              <w:rPr>
                <w:rFonts w:ascii="GHEA Grapalat" w:hAnsi="GHEA Grapalat"/>
                <w:b/>
                <w:sz w:val="24"/>
                <w:szCs w:val="24"/>
                <w:lang w:val="hy-AM"/>
              </w:rPr>
              <w:t xml:space="preserve">. </w:t>
            </w:r>
            <w:r w:rsidR="00BD001B" w:rsidRPr="00EC760B">
              <w:rPr>
                <w:rFonts w:ascii="GHEA Grapalat" w:hAnsi="GHEA Grapalat"/>
                <w:b/>
                <w:sz w:val="24"/>
                <w:szCs w:val="24"/>
                <w:lang w:val="hy-AM"/>
              </w:rPr>
              <w:t>ՀՀ փաստաբանների պալատ</w:t>
            </w:r>
          </w:p>
        </w:tc>
        <w:tc>
          <w:tcPr>
            <w:tcW w:w="4074" w:type="dxa"/>
            <w:shd w:val="clear" w:color="auto" w:fill="BFBFBF" w:themeFill="background1" w:themeFillShade="BF"/>
          </w:tcPr>
          <w:p w14:paraId="449A7348" w14:textId="77777777" w:rsidR="001204C1" w:rsidRPr="00583FDC" w:rsidRDefault="001204C1" w:rsidP="001E6E02">
            <w:pPr>
              <w:tabs>
                <w:tab w:val="left" w:pos="3525"/>
              </w:tabs>
              <w:spacing w:line="276" w:lineRule="auto"/>
              <w:jc w:val="center"/>
              <w:rPr>
                <w:rFonts w:ascii="GHEA Grapalat" w:hAnsi="GHEA Grapalat"/>
                <w:b/>
                <w:sz w:val="24"/>
                <w:szCs w:val="24"/>
                <w:lang w:val="hy-AM"/>
              </w:rPr>
            </w:pPr>
            <w:r w:rsidRPr="00583FDC">
              <w:rPr>
                <w:rFonts w:ascii="GHEA Grapalat" w:hAnsi="GHEA Grapalat"/>
                <w:b/>
                <w:sz w:val="24"/>
                <w:szCs w:val="24"/>
                <w:lang w:val="hy-AM"/>
              </w:rPr>
              <w:t>1</w:t>
            </w:r>
            <w:r w:rsidR="00276898" w:rsidRPr="00583FDC">
              <w:rPr>
                <w:rFonts w:ascii="GHEA Grapalat" w:hAnsi="GHEA Grapalat"/>
                <w:b/>
                <w:sz w:val="24"/>
                <w:szCs w:val="24"/>
                <w:lang w:val="hy-AM"/>
              </w:rPr>
              <w:t>6</w:t>
            </w:r>
            <w:r w:rsidRPr="00583FDC">
              <w:rPr>
                <w:rFonts w:ascii="GHEA Grapalat" w:hAnsi="GHEA Grapalat"/>
                <w:b/>
                <w:sz w:val="24"/>
                <w:szCs w:val="24"/>
                <w:lang w:val="hy-AM"/>
              </w:rPr>
              <w:t>.04.2021 թ.</w:t>
            </w:r>
          </w:p>
        </w:tc>
      </w:tr>
      <w:tr w:rsidR="005B0F4C" w:rsidRPr="00EC760B" w14:paraId="374D4603" w14:textId="77777777" w:rsidTr="000B0C5C">
        <w:tc>
          <w:tcPr>
            <w:tcW w:w="7266" w:type="dxa"/>
            <w:vMerge/>
            <w:shd w:val="clear" w:color="auto" w:fill="BFBFBF" w:themeFill="background1" w:themeFillShade="BF"/>
          </w:tcPr>
          <w:p w14:paraId="26CA62F0" w14:textId="77777777" w:rsidR="001204C1" w:rsidRPr="00EC760B" w:rsidRDefault="001204C1" w:rsidP="001E6E02">
            <w:pPr>
              <w:tabs>
                <w:tab w:val="left" w:pos="3525"/>
              </w:tabs>
              <w:spacing w:line="276" w:lineRule="auto"/>
              <w:rPr>
                <w:rFonts w:ascii="GHEA Grapalat" w:hAnsi="GHEA Grapalat"/>
                <w:sz w:val="24"/>
                <w:szCs w:val="24"/>
                <w:lang w:val="hy-AM"/>
              </w:rPr>
            </w:pPr>
          </w:p>
        </w:tc>
        <w:tc>
          <w:tcPr>
            <w:tcW w:w="4074" w:type="dxa"/>
            <w:shd w:val="clear" w:color="auto" w:fill="BFBFBF" w:themeFill="background1" w:themeFillShade="BF"/>
          </w:tcPr>
          <w:p w14:paraId="3D4265EF" w14:textId="77777777" w:rsidR="001204C1" w:rsidRPr="00583FDC" w:rsidRDefault="00276898" w:rsidP="001E6E02">
            <w:pPr>
              <w:tabs>
                <w:tab w:val="left" w:pos="3525"/>
              </w:tabs>
              <w:spacing w:line="276" w:lineRule="auto"/>
              <w:jc w:val="center"/>
              <w:rPr>
                <w:rFonts w:ascii="GHEA Grapalat" w:hAnsi="GHEA Grapalat"/>
                <w:b/>
                <w:sz w:val="24"/>
                <w:szCs w:val="24"/>
                <w:lang w:val="hy-AM"/>
              </w:rPr>
            </w:pPr>
            <w:r w:rsidRPr="00583FDC">
              <w:rPr>
                <w:rFonts w:ascii="GHEA Grapalat" w:hAnsi="GHEA Grapalat"/>
                <w:b/>
                <w:sz w:val="24"/>
                <w:szCs w:val="24"/>
                <w:lang w:val="hy-AM"/>
              </w:rPr>
              <w:t>01/02/415</w:t>
            </w:r>
          </w:p>
        </w:tc>
      </w:tr>
      <w:tr w:rsidR="005B0F4C" w:rsidRPr="002F5255" w14:paraId="2B58C6DD" w14:textId="77777777" w:rsidTr="000B0C5C">
        <w:tc>
          <w:tcPr>
            <w:tcW w:w="7266" w:type="dxa"/>
          </w:tcPr>
          <w:p w14:paraId="2A839FCE" w14:textId="77777777" w:rsidR="001204C1" w:rsidRPr="00EC760B" w:rsidRDefault="00BD001B" w:rsidP="001E6E02">
            <w:pPr>
              <w:pStyle w:val="ListParagraph"/>
              <w:widowControl w:val="0"/>
              <w:numPr>
                <w:ilvl w:val="0"/>
                <w:numId w:val="7"/>
              </w:numPr>
              <w:tabs>
                <w:tab w:val="left" w:pos="699"/>
                <w:tab w:val="left" w:pos="1004"/>
              </w:tabs>
              <w:spacing w:line="276" w:lineRule="auto"/>
              <w:ind w:left="0" w:right="20" w:firstLine="360"/>
              <w:jc w:val="both"/>
              <w:rPr>
                <w:rStyle w:val="a0"/>
                <w:rFonts w:ascii="GHEA Grapalat" w:hAnsi="GHEA Grapalat"/>
                <w:sz w:val="24"/>
                <w:szCs w:val="24"/>
              </w:rPr>
            </w:pPr>
            <w:r w:rsidRPr="00EC760B">
              <w:rPr>
                <w:rStyle w:val="a0"/>
                <w:rFonts w:ascii="GHEA Grapalat" w:hAnsi="GHEA Grapalat"/>
                <w:sz w:val="24"/>
                <w:szCs w:val="24"/>
              </w:rPr>
              <w:t xml:space="preserve">Խնդիրը կայանում է նրանում, </w:t>
            </w:r>
            <w:r w:rsidRPr="00EC760B">
              <w:rPr>
                <w:rFonts w:ascii="GHEA Grapalat" w:hAnsi="GHEA Grapalat" w:cs="Sylfaen"/>
                <w:color w:val="000000"/>
                <w:sz w:val="24"/>
                <w:szCs w:val="24"/>
                <w:lang w:val="hy-AM" w:eastAsia="hy-AM" w:bidi="hy-AM"/>
              </w:rPr>
              <w:t>որ</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 xml:space="preserve">ի տարբերություն առաջին ատյանի </w:t>
            </w:r>
            <w:r w:rsidRPr="00EC760B">
              <w:rPr>
                <w:rFonts w:ascii="GHEA Grapalat" w:hAnsi="GHEA Grapalat" w:cs="Sylfaen"/>
                <w:color w:val="000000"/>
                <w:sz w:val="24"/>
                <w:szCs w:val="24"/>
                <w:lang w:val="hy-AM" w:eastAsia="hy-AM" w:bidi="hy-AM"/>
              </w:rPr>
              <w:t>և</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 xml:space="preserve">վերաքննիչ դատարանների, ՀՀ վճռաբեկ դատարանը ձևավորում </w:t>
            </w:r>
            <w:r w:rsidRPr="00EC760B">
              <w:rPr>
                <w:rFonts w:ascii="GHEA Grapalat" w:hAnsi="GHEA Grapalat" w:cs="Sylfaen"/>
                <w:color w:val="000000"/>
                <w:sz w:val="24"/>
                <w:szCs w:val="24"/>
                <w:lang w:val="hy-AM" w:eastAsia="hy-AM" w:bidi="hy-AM"/>
              </w:rPr>
              <w:t>է</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 xml:space="preserve">օրենքի միատեսակ </w:t>
            </w:r>
            <w:r w:rsidRPr="00EC760B">
              <w:rPr>
                <w:rStyle w:val="a0"/>
                <w:rFonts w:ascii="GHEA Grapalat" w:hAnsi="GHEA Grapalat"/>
                <w:sz w:val="24"/>
                <w:szCs w:val="24"/>
              </w:rPr>
              <w:lastRenderedPageBreak/>
              <w:t xml:space="preserve">կիրառելիության պրակտիկա: Այս համատեքստում, իհարկե, որքան նեղ մասնագետ լինի դատավորը, այնքան ավելի բարձր կլինի կայացված դատական ակտի որակը, սակայն քաղաքացիական և վարչական գործերը քննող պալատների առանձնացումը արդարացված կարող է լինել միայն այն դեպքում, երբ քննվում է կամ միայն քաղաքաց </w:t>
            </w:r>
            <w:r w:rsidRPr="00EC760B">
              <w:rPr>
                <w:rFonts w:ascii="GHEA Grapalat" w:hAnsi="GHEA Grapalat" w:cs="Sylfaen"/>
                <w:color w:val="000000"/>
                <w:sz w:val="24"/>
                <w:szCs w:val="24"/>
                <w:lang w:val="hy-AM" w:eastAsia="hy-AM" w:bidi="hy-AM"/>
              </w:rPr>
              <w:t>իա</w:t>
            </w:r>
            <w:r w:rsidRPr="00EC760B">
              <w:rPr>
                <w:rStyle w:val="a0"/>
                <w:rFonts w:ascii="GHEA Grapalat" w:hAnsi="GHEA Grapalat"/>
                <w:sz w:val="24"/>
                <w:szCs w:val="24"/>
              </w:rPr>
              <w:t>իրավական վեճ, կամ միայն վարչաիրավական վեճ:</w:t>
            </w:r>
            <w:r w:rsidRPr="00EC760B">
              <w:rPr>
                <w:rFonts w:ascii="GHEA Grapalat" w:hAnsi="GHEA Grapalat"/>
                <w:sz w:val="24"/>
                <w:szCs w:val="24"/>
                <w:lang w:val="hy-AM"/>
              </w:rPr>
              <w:t xml:space="preserve"> </w:t>
            </w:r>
            <w:r w:rsidRPr="00EC760B">
              <w:rPr>
                <w:rStyle w:val="a0"/>
                <w:rFonts w:ascii="GHEA Grapalat" w:hAnsi="GHEA Grapalat"/>
                <w:sz w:val="24"/>
                <w:szCs w:val="24"/>
              </w:rPr>
              <w:t xml:space="preserve">Գործնականում շատ են դեպքերը, </w:t>
            </w:r>
            <w:r w:rsidR="0070667B">
              <w:rPr>
                <w:rStyle w:val="a0"/>
                <w:rFonts w:ascii="GHEA Grapalat" w:hAnsi="GHEA Grapalat"/>
                <w:sz w:val="24"/>
                <w:szCs w:val="24"/>
              </w:rPr>
              <w:t>ե</w:t>
            </w:r>
            <w:r w:rsidRPr="00EC760B">
              <w:rPr>
                <w:rStyle w:val="a0"/>
                <w:rFonts w:ascii="GHEA Grapalat" w:hAnsi="GHEA Grapalat"/>
                <w:sz w:val="24"/>
                <w:szCs w:val="24"/>
              </w:rPr>
              <w:t xml:space="preserve">րբ նույն </w:t>
            </w:r>
            <w:r w:rsidRPr="00EC760B">
              <w:rPr>
                <w:rFonts w:ascii="GHEA Grapalat" w:hAnsi="GHEA Grapalat" w:cs="Sylfaen"/>
                <w:color w:val="000000"/>
                <w:sz w:val="24"/>
                <w:szCs w:val="24"/>
                <w:lang w:val="hy-AM" w:eastAsia="hy-AM" w:bidi="hy-AM"/>
              </w:rPr>
              <w:t>գործի</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շրջանակներում հիմնական պահանջը քաղաքացիաիրավական բնույթի է, սակայն ածանցյալ պահանջն արդեն վերաբերում է վարչական իրավահարաբերություններին:</w:t>
            </w:r>
          </w:p>
          <w:p w14:paraId="16967CF4" w14:textId="77777777" w:rsidR="00BD001B" w:rsidRPr="00EC760B" w:rsidRDefault="00BD001B" w:rsidP="001E6E02">
            <w:pPr>
              <w:spacing w:line="276" w:lineRule="auto"/>
              <w:ind w:left="40" w:right="40" w:firstLine="302"/>
              <w:contextualSpacing/>
              <w:jc w:val="both"/>
              <w:rPr>
                <w:rFonts w:ascii="GHEA Grapalat" w:hAnsi="GHEA Grapalat"/>
                <w:sz w:val="24"/>
                <w:szCs w:val="24"/>
                <w:lang w:val="hy-AM"/>
              </w:rPr>
            </w:pPr>
            <w:r w:rsidRPr="00EC760B">
              <w:rPr>
                <w:rStyle w:val="a0"/>
                <w:rFonts w:ascii="GHEA Grapalat" w:hAnsi="GHEA Grapalat"/>
                <w:sz w:val="24"/>
                <w:szCs w:val="24"/>
              </w:rPr>
              <w:t>Գործնականում շատ են դեպքերը, երբ նույն գործի շրջանակներում հիմնական պահանջը քաղաքացիաիրավական բնույթի է, սակայն ածանցյալ պահանջն արդեն վերաբերում է վարչական իրավահարաբերություններին:</w:t>
            </w:r>
          </w:p>
          <w:p w14:paraId="26444B53" w14:textId="77777777" w:rsidR="00BD001B" w:rsidRPr="00EC760B" w:rsidRDefault="00BD001B" w:rsidP="001E6E02">
            <w:pPr>
              <w:spacing w:line="276" w:lineRule="auto"/>
              <w:ind w:left="40" w:right="40" w:firstLine="302"/>
              <w:contextualSpacing/>
              <w:jc w:val="both"/>
              <w:rPr>
                <w:rFonts w:ascii="GHEA Grapalat" w:hAnsi="GHEA Grapalat"/>
                <w:sz w:val="24"/>
                <w:szCs w:val="24"/>
                <w:lang w:val="hy-AM"/>
              </w:rPr>
            </w:pPr>
            <w:r w:rsidRPr="00EC760B">
              <w:rPr>
                <w:rFonts w:ascii="GHEA Grapalat" w:hAnsi="GHEA Grapalat" w:cs="Sylfaen"/>
                <w:color w:val="000000"/>
                <w:sz w:val="24"/>
                <w:szCs w:val="24"/>
                <w:lang w:val="hy-AM" w:eastAsia="hy-AM" w:bidi="hy-AM"/>
              </w:rPr>
              <w:t>Ա</w:t>
            </w:r>
            <w:r w:rsidRPr="00EC760B">
              <w:rPr>
                <w:rFonts w:ascii="GHEA Grapalat" w:hAnsi="GHEA Grapalat"/>
                <w:color w:val="000000"/>
                <w:sz w:val="24"/>
                <w:szCs w:val="24"/>
                <w:lang w:val="hy-AM" w:bidi="en-US"/>
              </w:rPr>
              <w:t xml:space="preserve">յս </w:t>
            </w:r>
            <w:r w:rsidRPr="00EC760B">
              <w:rPr>
                <w:rStyle w:val="a0"/>
                <w:rFonts w:ascii="GHEA Grapalat" w:hAnsi="GHEA Grapalat"/>
                <w:sz w:val="24"/>
                <w:szCs w:val="24"/>
              </w:rPr>
              <w:t xml:space="preserve">դեպքում, ստացվում է, եթե </w:t>
            </w:r>
            <w:r w:rsidR="0011484E" w:rsidRPr="00EC760B">
              <w:rPr>
                <w:rStyle w:val="a0"/>
                <w:rFonts w:ascii="GHEA Grapalat" w:hAnsi="GHEA Grapalat"/>
                <w:sz w:val="24"/>
                <w:szCs w:val="24"/>
                <w:lang w:eastAsia="ru-RU" w:bidi="ru-RU"/>
              </w:rPr>
              <w:t>ՀՀ</w:t>
            </w:r>
            <w:r w:rsidRPr="00EC760B">
              <w:rPr>
                <w:rStyle w:val="a0"/>
                <w:rFonts w:ascii="GHEA Grapalat" w:hAnsi="GHEA Grapalat"/>
                <w:sz w:val="24"/>
                <w:szCs w:val="24"/>
                <w:lang w:eastAsia="ru-RU" w:bidi="ru-RU"/>
              </w:rPr>
              <w:t xml:space="preserve"> </w:t>
            </w:r>
            <w:r w:rsidRPr="00EC760B">
              <w:rPr>
                <w:rStyle w:val="a0"/>
                <w:rFonts w:ascii="GHEA Grapalat" w:hAnsi="GHEA Grapalat"/>
                <w:sz w:val="24"/>
                <w:szCs w:val="24"/>
              </w:rPr>
              <w:t xml:space="preserve">վճռաբեկ դատարանի քաղաքացիական գործերը քննող պւսլատը չքննի նաև վարչական գործեր, ապա կարող է ածանցյալ վարչաիրավական պահանջի մասով այնպիսի մեկնաբանություն կատարել, որը համահունչ չի լինի </w:t>
            </w:r>
            <w:r w:rsidR="0011484E" w:rsidRPr="00EC760B">
              <w:rPr>
                <w:rStyle w:val="a0"/>
                <w:rFonts w:ascii="GHEA Grapalat" w:hAnsi="GHEA Grapalat"/>
                <w:sz w:val="24"/>
                <w:szCs w:val="24"/>
                <w:lang w:eastAsia="ru-RU" w:bidi="ru-RU"/>
              </w:rPr>
              <w:t>ՀՀ</w:t>
            </w:r>
            <w:r w:rsidRPr="00EC760B">
              <w:rPr>
                <w:rStyle w:val="a0"/>
                <w:rFonts w:ascii="GHEA Grapalat" w:hAnsi="GHEA Grapalat"/>
                <w:sz w:val="24"/>
                <w:szCs w:val="24"/>
                <w:lang w:eastAsia="ru-RU" w:bidi="ru-RU"/>
              </w:rPr>
              <w:t xml:space="preserve"> </w:t>
            </w:r>
            <w:r w:rsidRPr="00EC760B">
              <w:rPr>
                <w:rStyle w:val="a0"/>
                <w:rFonts w:ascii="GHEA Grapalat" w:hAnsi="GHEA Grapalat"/>
                <w:sz w:val="24"/>
                <w:szCs w:val="24"/>
              </w:rPr>
              <w:t xml:space="preserve">վճռաբեկ դատարանի վարչական </w:t>
            </w:r>
            <w:r w:rsidRPr="00EC760B">
              <w:rPr>
                <w:rFonts w:ascii="GHEA Grapalat" w:hAnsi="GHEA Grapalat" w:cs="Sylfaen"/>
                <w:color w:val="000000"/>
                <w:sz w:val="24"/>
                <w:szCs w:val="24"/>
                <w:lang w:val="hy-AM" w:eastAsia="hy-AM" w:bidi="hy-AM"/>
              </w:rPr>
              <w:t>պալատի</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կողմից նույնաբնույթ ինստիտուտին տրված մեկնաբանությանը:</w:t>
            </w:r>
          </w:p>
          <w:p w14:paraId="250A68D9" w14:textId="77777777" w:rsidR="00BD001B" w:rsidRPr="00EC760B" w:rsidRDefault="00BD001B" w:rsidP="001E6E02">
            <w:pPr>
              <w:spacing w:line="276" w:lineRule="auto"/>
              <w:ind w:left="40" w:right="40" w:firstLine="302"/>
              <w:contextualSpacing/>
              <w:jc w:val="both"/>
              <w:rPr>
                <w:rFonts w:ascii="GHEA Grapalat" w:hAnsi="GHEA Grapalat"/>
                <w:sz w:val="24"/>
                <w:szCs w:val="24"/>
                <w:lang w:val="hy-AM"/>
              </w:rPr>
            </w:pPr>
            <w:r w:rsidRPr="00EC760B">
              <w:rPr>
                <w:rStyle w:val="110"/>
                <w:rFonts w:ascii="GHEA Grapalat" w:hAnsi="GHEA Grapalat"/>
                <w:sz w:val="24"/>
                <w:szCs w:val="24"/>
              </w:rPr>
              <w:t xml:space="preserve">Նման իրավիճակներում անխուսափելի է լինելու վճռաբեկ դատարանի որոշումների միջև հակասությունների աճը, ինչն էլ ստեղծելու </w:t>
            </w:r>
            <w:r w:rsidRPr="00EC760B">
              <w:rPr>
                <w:rFonts w:ascii="GHEA Grapalat" w:hAnsi="GHEA Grapalat" w:cs="Sylfaen"/>
                <w:color w:val="000000"/>
                <w:sz w:val="24"/>
                <w:szCs w:val="24"/>
                <w:lang w:val="hy-AM" w:eastAsia="hy-AM" w:bidi="hy-AM"/>
              </w:rPr>
              <w:t>է</w:t>
            </w:r>
            <w:r w:rsidRPr="00EC760B">
              <w:rPr>
                <w:rFonts w:ascii="GHEA Grapalat" w:hAnsi="GHEA Grapalat"/>
                <w:color w:val="000000"/>
                <w:sz w:val="24"/>
                <w:szCs w:val="24"/>
                <w:lang w:val="hy-AM" w:eastAsia="hy-AM" w:bidi="hy-AM"/>
              </w:rPr>
              <w:t xml:space="preserve"> </w:t>
            </w:r>
            <w:r w:rsidRPr="00EC760B">
              <w:rPr>
                <w:rStyle w:val="110"/>
                <w:rFonts w:ascii="GHEA Grapalat" w:hAnsi="GHEA Grapalat"/>
                <w:sz w:val="24"/>
                <w:szCs w:val="24"/>
              </w:rPr>
              <w:t>իրավական անորոշություն:</w:t>
            </w:r>
          </w:p>
          <w:p w14:paraId="1B65216E" w14:textId="77777777" w:rsidR="00BD001B" w:rsidRPr="00EC760B" w:rsidRDefault="00BD001B" w:rsidP="001E6E02">
            <w:pPr>
              <w:spacing w:line="276" w:lineRule="auto"/>
              <w:ind w:left="40" w:right="40" w:firstLine="302"/>
              <w:contextualSpacing/>
              <w:jc w:val="both"/>
              <w:rPr>
                <w:rFonts w:ascii="GHEA Grapalat" w:hAnsi="GHEA Grapalat"/>
                <w:sz w:val="24"/>
                <w:szCs w:val="24"/>
                <w:lang w:val="hy-AM"/>
              </w:rPr>
            </w:pPr>
            <w:r w:rsidRPr="00EC760B">
              <w:rPr>
                <w:rStyle w:val="a0"/>
                <w:rFonts w:ascii="GHEA Grapalat" w:hAnsi="GHEA Grapalat"/>
                <w:sz w:val="24"/>
                <w:szCs w:val="24"/>
              </w:rPr>
              <w:t>Իհարկե, այս խնդիրը չի լինի, եթե ՀՀ վճռաբեկ դատարանի քաղաքացիական պալատի բոլոր անդամները հավասարա</w:t>
            </w:r>
            <w:r w:rsidR="0070667B">
              <w:rPr>
                <w:rStyle w:val="a0"/>
                <w:rFonts w:ascii="GHEA Grapalat" w:hAnsi="GHEA Grapalat"/>
                <w:sz w:val="24"/>
                <w:szCs w:val="24"/>
              </w:rPr>
              <w:t>պես տեղյակ</w:t>
            </w:r>
            <w:r w:rsidRPr="00EC760B">
              <w:rPr>
                <w:rStyle w:val="a0"/>
                <w:rFonts w:ascii="GHEA Grapalat" w:hAnsi="GHEA Grapalat"/>
                <w:sz w:val="24"/>
                <w:szCs w:val="24"/>
              </w:rPr>
              <w:t xml:space="preserve"> լինեն վարչական դատարանի կողմից քննած գործերից և կայացված </w:t>
            </w:r>
            <w:r w:rsidRPr="00EC760B">
              <w:rPr>
                <w:rFonts w:ascii="GHEA Grapalat" w:hAnsi="GHEA Grapalat" w:cs="Sylfaen"/>
                <w:color w:val="000000"/>
                <w:sz w:val="24"/>
                <w:szCs w:val="24"/>
                <w:lang w:val="hy-AM" w:eastAsia="hy-AM" w:bidi="hy-AM"/>
              </w:rPr>
              <w:t>որոշումներից</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սակայն դա կպահանջի անողջամիտ ջանք և ռեսուրս</w:t>
            </w:r>
            <w:r w:rsidR="0011484E" w:rsidRPr="00EC760B">
              <w:rPr>
                <w:rStyle w:val="a0"/>
                <w:rFonts w:ascii="GHEA Grapalat" w:hAnsi="GHEA Grapalat"/>
                <w:sz w:val="24"/>
                <w:szCs w:val="24"/>
              </w:rPr>
              <w:t xml:space="preserve"> և</w:t>
            </w:r>
            <w:r w:rsidRPr="00EC760B">
              <w:rPr>
                <w:rStyle w:val="a0"/>
                <w:rFonts w:ascii="GHEA Grapalat" w:hAnsi="GHEA Grapalat"/>
                <w:sz w:val="24"/>
                <w:szCs w:val="24"/>
                <w:lang w:bidi="en-US"/>
              </w:rPr>
              <w:t xml:space="preserve"> </w:t>
            </w:r>
            <w:r w:rsidRPr="00EC760B">
              <w:rPr>
                <w:rStyle w:val="a0"/>
                <w:rFonts w:ascii="GHEA Grapalat" w:hAnsi="GHEA Grapalat"/>
                <w:sz w:val="24"/>
                <w:szCs w:val="24"/>
              </w:rPr>
              <w:t>այդ դեպքում կիմաստազրկվի վարչական պալատի ձևավորումը:</w:t>
            </w:r>
          </w:p>
          <w:p w14:paraId="11C02F36" w14:textId="77777777" w:rsidR="00BD001B" w:rsidRPr="00EC760B" w:rsidRDefault="00BD001B" w:rsidP="001E6E02">
            <w:pPr>
              <w:spacing w:line="276" w:lineRule="auto"/>
              <w:ind w:left="40" w:right="40" w:firstLine="302"/>
              <w:contextualSpacing/>
              <w:jc w:val="both"/>
              <w:rPr>
                <w:rFonts w:ascii="GHEA Grapalat" w:hAnsi="GHEA Grapalat"/>
                <w:sz w:val="24"/>
                <w:szCs w:val="24"/>
                <w:lang w:val="hy-AM"/>
              </w:rPr>
            </w:pPr>
            <w:r w:rsidRPr="00EC760B">
              <w:rPr>
                <w:rStyle w:val="a0"/>
                <w:rFonts w:ascii="GHEA Grapalat" w:hAnsi="GHEA Grapalat"/>
                <w:sz w:val="24"/>
                <w:szCs w:val="24"/>
              </w:rPr>
              <w:lastRenderedPageBreak/>
              <w:t>Վերոգրյալը հաշվի առնելով և ընդհ</w:t>
            </w:r>
            <w:r w:rsidR="0011484E" w:rsidRPr="00EC760B">
              <w:rPr>
                <w:rStyle w:val="a0"/>
                <w:rFonts w:ascii="GHEA Grapalat" w:hAnsi="GHEA Grapalat"/>
                <w:sz w:val="24"/>
                <w:szCs w:val="24"/>
              </w:rPr>
              <w:t>ա</w:t>
            </w:r>
            <w:r w:rsidRPr="00EC760B">
              <w:rPr>
                <w:rStyle w:val="a0"/>
                <w:rFonts w:ascii="GHEA Grapalat" w:hAnsi="GHEA Grapalat"/>
                <w:sz w:val="24"/>
                <w:szCs w:val="24"/>
              </w:rPr>
              <w:t xml:space="preserve">նուր առմամբ կողմ լինելով դատավորների նեղ մասնագիտացումների սահմանմանը, կարծում ենք, որ ՀՀ </w:t>
            </w:r>
            <w:r w:rsidRPr="00EC760B">
              <w:rPr>
                <w:rFonts w:ascii="GHEA Grapalat" w:hAnsi="GHEA Grapalat" w:cs="Sylfaen"/>
                <w:color w:val="000000"/>
                <w:sz w:val="24"/>
                <w:szCs w:val="24"/>
                <w:lang w:val="hy-AM" w:eastAsia="hy-AM" w:bidi="hy-AM"/>
              </w:rPr>
              <w:t>վճռաբեկ</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 xml:space="preserve">դատարանի դեպքում </w:t>
            </w:r>
            <w:r w:rsidRPr="00EC760B">
              <w:rPr>
                <w:rFonts w:ascii="GHEA Grapalat" w:hAnsi="GHEA Grapalat" w:cs="Sylfaen"/>
                <w:color w:val="000000"/>
                <w:sz w:val="24"/>
                <w:szCs w:val="24"/>
                <w:lang w:val="hy-AM" w:eastAsia="hy-AM" w:bidi="hy-AM"/>
              </w:rPr>
              <w:t>նույն</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 xml:space="preserve">դատավորները պետք </w:t>
            </w:r>
            <w:r w:rsidRPr="00EC760B">
              <w:rPr>
                <w:rFonts w:ascii="GHEA Grapalat" w:hAnsi="GHEA Grapalat" w:cs="Sylfaen"/>
                <w:color w:val="000000"/>
                <w:sz w:val="24"/>
                <w:szCs w:val="24"/>
                <w:lang w:val="hy-AM" w:eastAsia="hy-AM" w:bidi="hy-AM"/>
              </w:rPr>
              <w:t>է</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 xml:space="preserve">քննեն </w:t>
            </w:r>
            <w:r w:rsidRPr="00EC760B">
              <w:rPr>
                <w:rFonts w:ascii="GHEA Grapalat" w:hAnsi="GHEA Grapalat" w:cs="Sylfaen"/>
                <w:color w:val="000000"/>
                <w:sz w:val="24"/>
                <w:szCs w:val="24"/>
                <w:lang w:val="hy-AM" w:eastAsia="hy-AM" w:bidi="hy-AM"/>
              </w:rPr>
              <w:t>և</w:t>
            </w:r>
            <w:r w:rsidRPr="00EC760B">
              <w:rPr>
                <w:rFonts w:ascii="GHEA Grapalat" w:hAnsi="GHEA Grapalat"/>
                <w:color w:val="000000"/>
                <w:sz w:val="24"/>
                <w:szCs w:val="24"/>
                <w:lang w:val="hy-AM" w:eastAsia="hy-AM" w:bidi="hy-AM"/>
              </w:rPr>
              <w:t xml:space="preserve">' </w:t>
            </w:r>
            <w:r w:rsidRPr="00EC760B">
              <w:rPr>
                <w:rFonts w:ascii="GHEA Grapalat" w:hAnsi="GHEA Grapalat" w:cs="Sylfaen"/>
                <w:color w:val="000000"/>
                <w:sz w:val="24"/>
                <w:szCs w:val="24"/>
                <w:lang w:val="hy-AM" w:eastAsia="hy-AM" w:bidi="hy-AM"/>
              </w:rPr>
              <w:t>քաղաքացիական</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 xml:space="preserve">և' վարչական գործերը, հաշվի առնելով գործնականում հանդիպող </w:t>
            </w:r>
            <w:r w:rsidRPr="00EC760B">
              <w:rPr>
                <w:rFonts w:ascii="GHEA Grapalat" w:hAnsi="GHEA Grapalat" w:cs="Sylfaen"/>
                <w:color w:val="000000"/>
                <w:sz w:val="24"/>
                <w:szCs w:val="24"/>
                <w:lang w:val="hy-AM" w:eastAsia="hy-AM" w:bidi="hy-AM"/>
              </w:rPr>
              <w:t>հիմնական</w:t>
            </w:r>
            <w:r w:rsidRPr="00EC760B">
              <w:rPr>
                <w:rFonts w:ascii="GHEA Grapalat" w:hAnsi="GHEA Grapalat"/>
                <w:color w:val="000000"/>
                <w:sz w:val="24"/>
                <w:szCs w:val="24"/>
                <w:lang w:val="hy-AM" w:eastAsia="hy-AM" w:bidi="hy-AM"/>
              </w:rPr>
              <w:t xml:space="preserve"> </w:t>
            </w:r>
            <w:r w:rsidRPr="00EC760B">
              <w:rPr>
                <w:rFonts w:ascii="GHEA Grapalat" w:hAnsi="GHEA Grapalat" w:cs="Sylfaen"/>
                <w:color w:val="000000"/>
                <w:sz w:val="24"/>
                <w:szCs w:val="24"/>
                <w:lang w:val="hy-AM" w:eastAsia="hy-AM" w:bidi="hy-AM"/>
              </w:rPr>
              <w:t>և</w:t>
            </w:r>
            <w:r w:rsidRPr="00EC760B">
              <w:rPr>
                <w:rFonts w:ascii="GHEA Grapalat" w:hAnsi="GHEA Grapalat"/>
                <w:color w:val="000000"/>
                <w:sz w:val="24"/>
                <w:szCs w:val="24"/>
                <w:lang w:val="hy-AM" w:eastAsia="hy-AM" w:bidi="hy-AM"/>
              </w:rPr>
              <w:t xml:space="preserve"> </w:t>
            </w:r>
            <w:r w:rsidRPr="00EC760B">
              <w:rPr>
                <w:rStyle w:val="a0"/>
                <w:rFonts w:ascii="GHEA Grapalat" w:hAnsi="GHEA Grapalat"/>
                <w:sz w:val="24"/>
                <w:szCs w:val="24"/>
              </w:rPr>
              <w:t>ածանցյալ պահանջների մասով քաղաքացիաիրավական և վարչաիրավական միաձուլված վեճերի առկայությունը:</w:t>
            </w:r>
          </w:p>
        </w:tc>
        <w:tc>
          <w:tcPr>
            <w:tcW w:w="4074" w:type="dxa"/>
          </w:tcPr>
          <w:p w14:paraId="14DFF194" w14:textId="77777777" w:rsidR="0070667B" w:rsidRDefault="0070667B" w:rsidP="001E6E02">
            <w:pPr>
              <w:spacing w:line="276" w:lineRule="auto"/>
              <w:jc w:val="center"/>
              <w:rPr>
                <w:rFonts w:ascii="GHEA Grapalat" w:hAnsi="GHEA Grapalat"/>
                <w:b/>
                <w:bCs/>
                <w:sz w:val="24"/>
                <w:szCs w:val="24"/>
                <w:lang w:val="hy-AM"/>
              </w:rPr>
            </w:pPr>
            <w:r w:rsidRPr="0070667B">
              <w:rPr>
                <w:rFonts w:ascii="GHEA Grapalat" w:hAnsi="GHEA Grapalat"/>
                <w:b/>
                <w:bCs/>
                <w:sz w:val="24"/>
                <w:szCs w:val="24"/>
                <w:lang w:val="hy-AM"/>
              </w:rPr>
              <w:lastRenderedPageBreak/>
              <w:t>Չի ընդունվել</w:t>
            </w:r>
          </w:p>
          <w:p w14:paraId="6E436EC3" w14:textId="77777777" w:rsidR="0070667B" w:rsidRPr="0070667B" w:rsidRDefault="0070667B" w:rsidP="001E6E02">
            <w:pPr>
              <w:spacing w:line="276" w:lineRule="auto"/>
              <w:jc w:val="center"/>
              <w:rPr>
                <w:rFonts w:ascii="GHEA Grapalat" w:hAnsi="GHEA Grapalat"/>
                <w:b/>
                <w:bCs/>
                <w:sz w:val="24"/>
                <w:szCs w:val="24"/>
                <w:lang w:val="hy-AM"/>
              </w:rPr>
            </w:pPr>
          </w:p>
          <w:p w14:paraId="2BFD314B" w14:textId="77777777" w:rsidR="001204C1" w:rsidRPr="0070667B" w:rsidRDefault="0070667B" w:rsidP="001E6E02">
            <w:pPr>
              <w:spacing w:line="276" w:lineRule="auto"/>
              <w:jc w:val="both"/>
              <w:rPr>
                <w:rFonts w:ascii="GHEA Grapalat" w:hAnsi="GHEA Grapalat"/>
                <w:sz w:val="24"/>
                <w:szCs w:val="24"/>
                <w:lang w:val="hy-AM"/>
              </w:rPr>
            </w:pPr>
            <w:r w:rsidRPr="0070667B">
              <w:rPr>
                <w:rFonts w:ascii="GHEA Grapalat" w:hAnsi="GHEA Grapalat"/>
                <w:sz w:val="24"/>
                <w:szCs w:val="24"/>
                <w:lang w:val="hy-AM"/>
              </w:rPr>
              <w:t xml:space="preserve">Հիմնական և ածանցյալ </w:t>
            </w:r>
            <w:r w:rsidRPr="0070667B">
              <w:rPr>
                <w:rFonts w:ascii="GHEA Grapalat" w:hAnsi="GHEA Grapalat"/>
                <w:sz w:val="24"/>
                <w:szCs w:val="24"/>
                <w:lang w:val="hy-AM"/>
              </w:rPr>
              <w:lastRenderedPageBreak/>
              <w:t>պահանջների հետ կապված հակասությունները, որոնք ըստ էության ենթակայության հետ կապված վեճեր են, կարող են կանխվել ստորադաս ատյաններում` կիրառելով ենթակայության հետ կապված վեճերով Վճռաբեկ դատարանի նախագահի կողմից ենթակայությունը որոշելու ինստիտուտը:</w:t>
            </w:r>
          </w:p>
        </w:tc>
      </w:tr>
      <w:tr w:rsidR="005B0F4C" w:rsidRPr="002F5255" w14:paraId="175157DD" w14:textId="77777777" w:rsidTr="000B0C5C">
        <w:tc>
          <w:tcPr>
            <w:tcW w:w="7266" w:type="dxa"/>
          </w:tcPr>
          <w:p w14:paraId="07D1E41B" w14:textId="77777777" w:rsidR="0011484E" w:rsidRPr="00EC760B" w:rsidRDefault="00BD001B" w:rsidP="001E6E02">
            <w:pPr>
              <w:spacing w:line="276" w:lineRule="auto"/>
              <w:ind w:left="40" w:right="40" w:firstLine="302"/>
              <w:jc w:val="both"/>
              <w:rPr>
                <w:rStyle w:val="a0"/>
                <w:rFonts w:ascii="GHEA Grapalat" w:hAnsi="GHEA Grapalat"/>
                <w:sz w:val="24"/>
                <w:szCs w:val="24"/>
              </w:rPr>
            </w:pPr>
            <w:r w:rsidRPr="00EC760B">
              <w:rPr>
                <w:rFonts w:ascii="GHEA Grapalat" w:eastAsia="Calibri" w:hAnsi="GHEA Grapalat" w:cs="Sylfaen"/>
                <w:sz w:val="24"/>
                <w:szCs w:val="24"/>
                <w:lang w:val="hy-AM"/>
              </w:rPr>
              <w:lastRenderedPageBreak/>
              <w:t xml:space="preserve">2. </w:t>
            </w:r>
            <w:r w:rsidR="0011484E" w:rsidRPr="00EC760B">
              <w:rPr>
                <w:rStyle w:val="a0"/>
                <w:rFonts w:ascii="GHEA Grapalat" w:hAnsi="GHEA Grapalat"/>
                <w:sz w:val="24"/>
                <w:szCs w:val="24"/>
              </w:rPr>
              <w:t>Ըստ նախագծի ՀՀ վճռաբեկ դատարանի քաղաքացիական պալատը պետք է ունենա 7 դատավոր' այժմ սահմանված 11-ի փոխարեն: Այդուհանդերձ, եթե քաղաքացիական պալատի դատավորները սահմանված կարգով չդիմեն կամ չընտրվեն վարչական պալատի կազմում, ապա շարունակելու են պաշտոնավարել որպես քաղաքացիական պալատի դատավորներ:</w:t>
            </w:r>
          </w:p>
          <w:p w14:paraId="1A288ECB" w14:textId="77777777" w:rsidR="00BD001B" w:rsidRPr="00EC760B" w:rsidRDefault="0011484E" w:rsidP="001E6E02">
            <w:pPr>
              <w:spacing w:after="312" w:line="276" w:lineRule="auto"/>
              <w:ind w:left="40" w:right="40" w:firstLine="302"/>
              <w:jc w:val="both"/>
              <w:rPr>
                <w:rFonts w:ascii="GHEA Grapalat" w:eastAsia="Tahoma" w:hAnsi="GHEA Grapalat" w:cs="Tahoma"/>
                <w:color w:val="000000"/>
                <w:spacing w:val="10"/>
                <w:sz w:val="24"/>
                <w:szCs w:val="24"/>
                <w:lang w:val="hy-AM" w:eastAsia="hy-AM" w:bidi="hy-AM"/>
              </w:rPr>
            </w:pPr>
            <w:r w:rsidRPr="00EC760B">
              <w:rPr>
                <w:rStyle w:val="a0"/>
                <w:rFonts w:ascii="GHEA Grapalat" w:hAnsi="GHEA Grapalat"/>
                <w:sz w:val="24"/>
                <w:szCs w:val="24"/>
              </w:rPr>
              <w:t>Այս դեպքում քաղաքացիական պալատի որևէ դատավոր տեսականորեն կարող է չդիմել կամ չընտրվել որպես վարչական պալատի դատավոր, ինչի արդյունքում ստացվելու է, որ ՀՀ վճռաբեկ դատարանի դատավորների փաստացի քանակը չի համապատասխանելու օրենքով սահմանված քանակին:</w:t>
            </w:r>
          </w:p>
        </w:tc>
        <w:tc>
          <w:tcPr>
            <w:tcW w:w="4074" w:type="dxa"/>
          </w:tcPr>
          <w:p w14:paraId="20FAB0F4" w14:textId="77777777" w:rsidR="0094490F" w:rsidRPr="00EA714F" w:rsidRDefault="0094490F" w:rsidP="001E6E02">
            <w:pPr>
              <w:spacing w:line="276" w:lineRule="auto"/>
              <w:jc w:val="center"/>
              <w:rPr>
                <w:rFonts w:ascii="GHEA Grapalat" w:hAnsi="GHEA Grapalat"/>
                <w:b/>
                <w:bCs/>
                <w:sz w:val="24"/>
                <w:szCs w:val="24"/>
                <w:lang w:val="hy-AM"/>
              </w:rPr>
            </w:pPr>
            <w:r w:rsidRPr="00EA714F">
              <w:rPr>
                <w:rFonts w:ascii="GHEA Grapalat" w:hAnsi="GHEA Grapalat"/>
                <w:b/>
                <w:bCs/>
                <w:sz w:val="24"/>
                <w:szCs w:val="24"/>
                <w:lang w:val="hy-AM"/>
              </w:rPr>
              <w:t>Չի ընդունվել</w:t>
            </w:r>
          </w:p>
          <w:p w14:paraId="4C6344C0" w14:textId="77777777" w:rsidR="00BD001B" w:rsidRPr="00EC760B" w:rsidRDefault="0094490F" w:rsidP="001E6E02">
            <w:pPr>
              <w:spacing w:line="276" w:lineRule="auto"/>
              <w:jc w:val="both"/>
              <w:rPr>
                <w:rFonts w:ascii="GHEA Grapalat" w:hAnsi="GHEA Grapalat"/>
                <w:b/>
                <w:sz w:val="24"/>
                <w:szCs w:val="24"/>
                <w:lang w:val="hy-AM"/>
              </w:rPr>
            </w:pPr>
            <w:r>
              <w:rPr>
                <w:rFonts w:ascii="GHEA Grapalat" w:hAnsi="GHEA Grapalat"/>
                <w:sz w:val="24"/>
                <w:szCs w:val="24"/>
                <w:lang w:val="hy-AM"/>
              </w:rPr>
              <w:t>Վարչական պալատում պաշտոնավարելու համար չդիմած կամ չընտրված դատավորները անցումային դրույթի ուժով շարունակելու են պաշտոնավարել իրենց լիազորությունների ժամկետով, ինչը արդեն իսկ ենթադրում է որոշակի անցումային շրջանում սահմանված թվից շեղվող թվով դատավորներ ունենալու հնարավորությունը:</w:t>
            </w:r>
          </w:p>
        </w:tc>
      </w:tr>
      <w:tr w:rsidR="005B0F4C" w:rsidRPr="00EC760B" w14:paraId="0984B11C" w14:textId="77777777" w:rsidTr="000B0C5C">
        <w:tc>
          <w:tcPr>
            <w:tcW w:w="7266" w:type="dxa"/>
            <w:vMerge w:val="restart"/>
            <w:shd w:val="clear" w:color="auto" w:fill="A6A6A6" w:themeFill="background1" w:themeFillShade="A6"/>
          </w:tcPr>
          <w:p w14:paraId="26A47228" w14:textId="77777777" w:rsidR="0017735C" w:rsidRPr="00EC760B" w:rsidRDefault="0017735C"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2</w:t>
            </w:r>
            <w:r w:rsidR="00D47830" w:rsidRPr="00EC760B">
              <w:rPr>
                <w:rFonts w:ascii="GHEA Grapalat" w:hAnsi="GHEA Grapalat"/>
                <w:b/>
                <w:sz w:val="24"/>
                <w:szCs w:val="24"/>
                <w:lang w:val="hy-AM"/>
              </w:rPr>
              <w:t>6</w:t>
            </w:r>
            <w:r w:rsidRPr="00EC760B">
              <w:rPr>
                <w:rFonts w:ascii="GHEA Grapalat" w:hAnsi="GHEA Grapalat"/>
                <w:b/>
                <w:sz w:val="24"/>
                <w:szCs w:val="24"/>
                <w:lang w:val="hy-AM"/>
              </w:rPr>
              <w:t xml:space="preserve">. </w:t>
            </w:r>
            <w:r w:rsidR="00D47830" w:rsidRPr="00EC760B">
              <w:rPr>
                <w:rFonts w:ascii="GHEA Grapalat" w:hAnsi="GHEA Grapalat"/>
                <w:b/>
                <w:sz w:val="24"/>
                <w:szCs w:val="24"/>
                <w:lang w:val="hy-AM"/>
              </w:rPr>
              <w:t>Քաղաքաշինության կոմիտե</w:t>
            </w:r>
          </w:p>
        </w:tc>
        <w:tc>
          <w:tcPr>
            <w:tcW w:w="4074" w:type="dxa"/>
            <w:shd w:val="clear" w:color="auto" w:fill="A6A6A6" w:themeFill="background1" w:themeFillShade="A6"/>
          </w:tcPr>
          <w:p w14:paraId="0DBC3D34" w14:textId="77777777" w:rsidR="0017735C" w:rsidRPr="00583FDC" w:rsidRDefault="00D47830"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lang w:val="hy-AM"/>
              </w:rPr>
              <w:t>21</w:t>
            </w:r>
            <w:r w:rsidR="0017735C" w:rsidRPr="00583FDC">
              <w:rPr>
                <w:rFonts w:ascii="GHEA Grapalat" w:hAnsi="GHEA Grapalat"/>
                <w:b/>
                <w:sz w:val="24"/>
                <w:szCs w:val="24"/>
              </w:rPr>
              <w:t>.0</w:t>
            </w:r>
            <w:r w:rsidR="0017735C" w:rsidRPr="00583FDC">
              <w:rPr>
                <w:rFonts w:ascii="GHEA Grapalat" w:hAnsi="GHEA Grapalat"/>
                <w:b/>
                <w:sz w:val="24"/>
                <w:szCs w:val="24"/>
                <w:lang w:val="hy-AM"/>
              </w:rPr>
              <w:t>4</w:t>
            </w:r>
            <w:r w:rsidR="0017735C" w:rsidRPr="00583FDC">
              <w:rPr>
                <w:rFonts w:ascii="GHEA Grapalat" w:hAnsi="GHEA Grapalat"/>
                <w:b/>
                <w:sz w:val="24"/>
                <w:szCs w:val="24"/>
              </w:rPr>
              <w:t xml:space="preserve">.2021 </w:t>
            </w:r>
            <w:r w:rsidR="0017735C" w:rsidRPr="00583FDC">
              <w:rPr>
                <w:rFonts w:ascii="GHEA Grapalat" w:hAnsi="GHEA Grapalat"/>
                <w:b/>
                <w:sz w:val="24"/>
                <w:szCs w:val="24"/>
                <w:lang w:val="ru-RU"/>
              </w:rPr>
              <w:t>թ</w:t>
            </w:r>
            <w:r w:rsidR="0017735C" w:rsidRPr="00583FDC">
              <w:rPr>
                <w:rFonts w:ascii="GHEA Grapalat" w:hAnsi="GHEA Grapalat"/>
                <w:b/>
                <w:sz w:val="24"/>
                <w:szCs w:val="24"/>
              </w:rPr>
              <w:t>.</w:t>
            </w:r>
          </w:p>
        </w:tc>
      </w:tr>
      <w:tr w:rsidR="005B0F4C" w:rsidRPr="00EC760B" w14:paraId="2FC0AACC" w14:textId="77777777" w:rsidTr="000B0C5C">
        <w:tc>
          <w:tcPr>
            <w:tcW w:w="7266" w:type="dxa"/>
            <w:vMerge/>
            <w:shd w:val="clear" w:color="auto" w:fill="A6A6A6" w:themeFill="background1" w:themeFillShade="A6"/>
          </w:tcPr>
          <w:p w14:paraId="428B4202" w14:textId="77777777" w:rsidR="0017735C" w:rsidRPr="00EC760B" w:rsidRDefault="0017735C"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73702176" w14:textId="77777777" w:rsidR="0017735C" w:rsidRPr="00583FDC" w:rsidRDefault="00D47830"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rPr>
              <w:t>01/18/3234-2021</w:t>
            </w:r>
          </w:p>
        </w:tc>
      </w:tr>
      <w:tr w:rsidR="005B0F4C" w:rsidRPr="00EC760B" w14:paraId="1AB0284A" w14:textId="77777777" w:rsidTr="000B0C5C">
        <w:tc>
          <w:tcPr>
            <w:tcW w:w="7266" w:type="dxa"/>
          </w:tcPr>
          <w:p w14:paraId="0D652290" w14:textId="77777777" w:rsidR="0017735C" w:rsidRPr="00EC760B" w:rsidRDefault="0017735C"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7BEBA89A" w14:textId="77777777" w:rsidR="0017735C" w:rsidRPr="00583FDC" w:rsidRDefault="0017735C" w:rsidP="001E6E02">
            <w:pPr>
              <w:spacing w:line="276" w:lineRule="auto"/>
              <w:jc w:val="center"/>
              <w:rPr>
                <w:rFonts w:ascii="GHEA Grapalat" w:hAnsi="GHEA Grapalat"/>
                <w:b/>
                <w:sz w:val="24"/>
                <w:szCs w:val="24"/>
                <w:lang w:val="hy-AM"/>
              </w:rPr>
            </w:pPr>
          </w:p>
        </w:tc>
      </w:tr>
      <w:tr w:rsidR="005B0F4C" w:rsidRPr="00EC760B" w14:paraId="717EA314" w14:textId="77777777" w:rsidTr="000B0C5C">
        <w:tc>
          <w:tcPr>
            <w:tcW w:w="7266" w:type="dxa"/>
            <w:vMerge w:val="restart"/>
            <w:shd w:val="clear" w:color="auto" w:fill="A6A6A6" w:themeFill="background1" w:themeFillShade="A6"/>
          </w:tcPr>
          <w:p w14:paraId="73065A99" w14:textId="77777777" w:rsidR="0017735C" w:rsidRPr="00EC760B" w:rsidRDefault="000C1E59"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rPr>
              <w:t>27</w:t>
            </w:r>
            <w:r w:rsidR="0017735C" w:rsidRPr="00EC760B">
              <w:rPr>
                <w:rFonts w:ascii="GHEA Grapalat" w:hAnsi="GHEA Grapalat"/>
                <w:b/>
                <w:sz w:val="24"/>
                <w:szCs w:val="24"/>
                <w:lang w:val="hy-AM"/>
              </w:rPr>
              <w:t xml:space="preserve">. </w:t>
            </w:r>
            <w:r w:rsidRPr="00EC760B">
              <w:rPr>
                <w:rFonts w:ascii="GHEA Grapalat" w:hAnsi="GHEA Grapalat"/>
                <w:b/>
                <w:sz w:val="24"/>
                <w:szCs w:val="24"/>
                <w:lang w:val="hy-AM"/>
              </w:rPr>
              <w:t>Կոռուպցիայի կանխարգելման հանձնաժողով</w:t>
            </w:r>
          </w:p>
        </w:tc>
        <w:tc>
          <w:tcPr>
            <w:tcW w:w="4074" w:type="dxa"/>
            <w:shd w:val="clear" w:color="auto" w:fill="A6A6A6" w:themeFill="background1" w:themeFillShade="A6"/>
          </w:tcPr>
          <w:p w14:paraId="55CE96DE" w14:textId="77777777" w:rsidR="0017735C" w:rsidRPr="00583FDC" w:rsidRDefault="000C1E59"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21</w:t>
            </w:r>
            <w:r w:rsidR="0017735C" w:rsidRPr="00583FDC">
              <w:rPr>
                <w:rFonts w:ascii="GHEA Grapalat" w:hAnsi="GHEA Grapalat"/>
                <w:b/>
                <w:sz w:val="24"/>
                <w:szCs w:val="24"/>
                <w:lang w:val="ru-RU"/>
              </w:rPr>
              <w:t>.0</w:t>
            </w:r>
            <w:r w:rsidR="0017735C" w:rsidRPr="00583FDC">
              <w:rPr>
                <w:rFonts w:ascii="GHEA Grapalat" w:hAnsi="GHEA Grapalat"/>
                <w:b/>
                <w:sz w:val="24"/>
                <w:szCs w:val="24"/>
                <w:lang w:val="hy-AM"/>
              </w:rPr>
              <w:t>4</w:t>
            </w:r>
            <w:r w:rsidR="0017735C" w:rsidRPr="00583FDC">
              <w:rPr>
                <w:rFonts w:ascii="GHEA Grapalat" w:hAnsi="GHEA Grapalat"/>
                <w:b/>
                <w:sz w:val="24"/>
                <w:szCs w:val="24"/>
                <w:lang w:val="ru-RU"/>
              </w:rPr>
              <w:t>.2021 թ.</w:t>
            </w:r>
          </w:p>
        </w:tc>
      </w:tr>
      <w:tr w:rsidR="005B0F4C" w:rsidRPr="00EC760B" w14:paraId="713043A0" w14:textId="77777777" w:rsidTr="000B0C5C">
        <w:tc>
          <w:tcPr>
            <w:tcW w:w="7266" w:type="dxa"/>
            <w:vMerge/>
            <w:shd w:val="clear" w:color="auto" w:fill="A6A6A6" w:themeFill="background1" w:themeFillShade="A6"/>
          </w:tcPr>
          <w:p w14:paraId="22432DB4" w14:textId="77777777" w:rsidR="0017735C" w:rsidRPr="00EC760B" w:rsidRDefault="0017735C"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063D1A8D" w14:textId="77777777" w:rsidR="0017735C" w:rsidRPr="00583FDC" w:rsidRDefault="000C1E59"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rPr>
              <w:t>01/214-2021</w:t>
            </w:r>
          </w:p>
        </w:tc>
      </w:tr>
      <w:tr w:rsidR="005B0F4C" w:rsidRPr="00EC760B" w14:paraId="65AD7CA7" w14:textId="77777777" w:rsidTr="000B0C5C">
        <w:tc>
          <w:tcPr>
            <w:tcW w:w="7266" w:type="dxa"/>
          </w:tcPr>
          <w:p w14:paraId="639F3800" w14:textId="77777777" w:rsidR="0017735C" w:rsidRPr="00EC760B" w:rsidRDefault="0017735C"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6E3440F9" w14:textId="77777777" w:rsidR="0017735C" w:rsidRPr="00583FDC" w:rsidRDefault="0017735C" w:rsidP="001E6E02">
            <w:pPr>
              <w:spacing w:line="276" w:lineRule="auto"/>
              <w:jc w:val="center"/>
              <w:rPr>
                <w:rFonts w:ascii="GHEA Grapalat" w:hAnsi="GHEA Grapalat"/>
                <w:b/>
                <w:sz w:val="24"/>
                <w:szCs w:val="24"/>
                <w:lang w:val="hy-AM"/>
              </w:rPr>
            </w:pPr>
          </w:p>
        </w:tc>
      </w:tr>
      <w:tr w:rsidR="005B0F4C" w:rsidRPr="00EC760B" w14:paraId="224870C4" w14:textId="77777777" w:rsidTr="000B0C5C">
        <w:tc>
          <w:tcPr>
            <w:tcW w:w="7266" w:type="dxa"/>
            <w:vMerge w:val="restart"/>
            <w:shd w:val="clear" w:color="auto" w:fill="A6A6A6" w:themeFill="background1" w:themeFillShade="A6"/>
          </w:tcPr>
          <w:p w14:paraId="4B93F799" w14:textId="77777777" w:rsidR="0017735C" w:rsidRPr="00EC760B" w:rsidRDefault="00A44323"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28</w:t>
            </w:r>
            <w:r w:rsidR="0017735C" w:rsidRPr="00EC760B">
              <w:rPr>
                <w:rFonts w:ascii="GHEA Grapalat" w:hAnsi="GHEA Grapalat"/>
                <w:b/>
                <w:sz w:val="24"/>
                <w:szCs w:val="24"/>
                <w:lang w:val="hy-AM"/>
              </w:rPr>
              <w:t xml:space="preserve">. </w:t>
            </w:r>
            <w:r w:rsidRPr="00EC760B">
              <w:rPr>
                <w:rFonts w:ascii="GHEA Grapalat" w:hAnsi="GHEA Grapalat"/>
                <w:b/>
                <w:sz w:val="24"/>
                <w:szCs w:val="24"/>
                <w:lang w:val="hy-AM"/>
              </w:rPr>
              <w:t>Քննչական կոմիտե</w:t>
            </w:r>
          </w:p>
        </w:tc>
        <w:tc>
          <w:tcPr>
            <w:tcW w:w="4074" w:type="dxa"/>
            <w:shd w:val="clear" w:color="auto" w:fill="A6A6A6" w:themeFill="background1" w:themeFillShade="A6"/>
          </w:tcPr>
          <w:p w14:paraId="068E75C3" w14:textId="77777777" w:rsidR="0017735C" w:rsidRPr="00583FDC" w:rsidRDefault="00A44323"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22</w:t>
            </w:r>
            <w:r w:rsidR="0017735C" w:rsidRPr="00583FDC">
              <w:rPr>
                <w:rFonts w:ascii="GHEA Grapalat" w:hAnsi="GHEA Grapalat"/>
                <w:b/>
                <w:sz w:val="24"/>
                <w:szCs w:val="24"/>
                <w:lang w:val="ru-RU"/>
              </w:rPr>
              <w:t>.0</w:t>
            </w:r>
            <w:r w:rsidR="0017735C" w:rsidRPr="00583FDC">
              <w:rPr>
                <w:rFonts w:ascii="GHEA Grapalat" w:hAnsi="GHEA Grapalat"/>
                <w:b/>
                <w:sz w:val="24"/>
                <w:szCs w:val="24"/>
                <w:lang w:val="hy-AM"/>
              </w:rPr>
              <w:t>4</w:t>
            </w:r>
            <w:r w:rsidR="0017735C" w:rsidRPr="00583FDC">
              <w:rPr>
                <w:rFonts w:ascii="GHEA Grapalat" w:hAnsi="GHEA Grapalat"/>
                <w:b/>
                <w:sz w:val="24"/>
                <w:szCs w:val="24"/>
                <w:lang w:val="ru-RU"/>
              </w:rPr>
              <w:t>.2021 թ.</w:t>
            </w:r>
          </w:p>
        </w:tc>
      </w:tr>
      <w:tr w:rsidR="005B0F4C" w:rsidRPr="00EC760B" w14:paraId="14780F83" w14:textId="77777777" w:rsidTr="000B0C5C">
        <w:tc>
          <w:tcPr>
            <w:tcW w:w="7266" w:type="dxa"/>
            <w:vMerge/>
            <w:shd w:val="clear" w:color="auto" w:fill="A6A6A6" w:themeFill="background1" w:themeFillShade="A6"/>
          </w:tcPr>
          <w:p w14:paraId="501AC826" w14:textId="77777777" w:rsidR="0017735C" w:rsidRPr="00EC760B" w:rsidRDefault="0017735C"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2E7D3572" w14:textId="77777777" w:rsidR="0017735C" w:rsidRPr="00583FDC" w:rsidRDefault="00A44323"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rPr>
              <w:t>01/12/20957-2021</w:t>
            </w:r>
          </w:p>
        </w:tc>
      </w:tr>
      <w:tr w:rsidR="005B0F4C" w:rsidRPr="00EC760B" w14:paraId="52870C43" w14:textId="77777777" w:rsidTr="000B0C5C">
        <w:tc>
          <w:tcPr>
            <w:tcW w:w="7266" w:type="dxa"/>
          </w:tcPr>
          <w:p w14:paraId="5CF7D7CD" w14:textId="77777777" w:rsidR="0017735C" w:rsidRPr="00EC760B" w:rsidRDefault="0017735C"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2B1EAAB1" w14:textId="77777777" w:rsidR="0017735C" w:rsidRPr="00583FDC" w:rsidRDefault="0017735C" w:rsidP="001E6E02">
            <w:pPr>
              <w:spacing w:line="276" w:lineRule="auto"/>
              <w:jc w:val="center"/>
              <w:rPr>
                <w:rFonts w:ascii="GHEA Grapalat" w:hAnsi="GHEA Grapalat"/>
                <w:b/>
                <w:sz w:val="24"/>
                <w:szCs w:val="24"/>
                <w:lang w:val="hy-AM"/>
              </w:rPr>
            </w:pPr>
          </w:p>
        </w:tc>
      </w:tr>
      <w:tr w:rsidR="005B0F4C" w:rsidRPr="00EC760B" w14:paraId="161D8B19" w14:textId="77777777" w:rsidTr="000B0C5C">
        <w:tc>
          <w:tcPr>
            <w:tcW w:w="7266" w:type="dxa"/>
            <w:vMerge w:val="restart"/>
            <w:shd w:val="clear" w:color="auto" w:fill="A6A6A6" w:themeFill="background1" w:themeFillShade="A6"/>
          </w:tcPr>
          <w:p w14:paraId="21EE3684" w14:textId="77777777" w:rsidR="0017735C" w:rsidRPr="00EC760B" w:rsidRDefault="00A44323"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29</w:t>
            </w:r>
            <w:r w:rsidR="0017735C" w:rsidRPr="00EC760B">
              <w:rPr>
                <w:rFonts w:ascii="GHEA Grapalat" w:hAnsi="GHEA Grapalat"/>
                <w:b/>
                <w:sz w:val="24"/>
                <w:szCs w:val="24"/>
                <w:lang w:val="hy-AM"/>
              </w:rPr>
              <w:t xml:space="preserve">. </w:t>
            </w:r>
            <w:r w:rsidRPr="00EC760B">
              <w:rPr>
                <w:rFonts w:ascii="GHEA Grapalat" w:hAnsi="GHEA Grapalat"/>
                <w:b/>
                <w:sz w:val="24"/>
                <w:szCs w:val="24"/>
                <w:lang w:val="hy-AM"/>
              </w:rPr>
              <w:t>Շրջակա միջավայրի նախարարություն</w:t>
            </w:r>
          </w:p>
        </w:tc>
        <w:tc>
          <w:tcPr>
            <w:tcW w:w="4074" w:type="dxa"/>
            <w:shd w:val="clear" w:color="auto" w:fill="A6A6A6" w:themeFill="background1" w:themeFillShade="A6"/>
          </w:tcPr>
          <w:p w14:paraId="4AAE2711" w14:textId="77777777" w:rsidR="0017735C" w:rsidRPr="00583FDC" w:rsidRDefault="00A44323"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22</w:t>
            </w:r>
            <w:r w:rsidR="0017735C" w:rsidRPr="00583FDC">
              <w:rPr>
                <w:rFonts w:ascii="GHEA Grapalat" w:hAnsi="GHEA Grapalat"/>
                <w:b/>
                <w:sz w:val="24"/>
                <w:szCs w:val="24"/>
                <w:lang w:val="ru-RU"/>
              </w:rPr>
              <w:t>.0</w:t>
            </w:r>
            <w:r w:rsidR="0017735C" w:rsidRPr="00583FDC">
              <w:rPr>
                <w:rFonts w:ascii="GHEA Grapalat" w:hAnsi="GHEA Grapalat"/>
                <w:b/>
                <w:sz w:val="24"/>
                <w:szCs w:val="24"/>
                <w:lang w:val="hy-AM"/>
              </w:rPr>
              <w:t>4</w:t>
            </w:r>
            <w:r w:rsidR="0017735C" w:rsidRPr="00583FDC">
              <w:rPr>
                <w:rFonts w:ascii="GHEA Grapalat" w:hAnsi="GHEA Grapalat"/>
                <w:b/>
                <w:sz w:val="24"/>
                <w:szCs w:val="24"/>
                <w:lang w:val="ru-RU"/>
              </w:rPr>
              <w:t>.2021 թ.</w:t>
            </w:r>
          </w:p>
        </w:tc>
      </w:tr>
      <w:tr w:rsidR="005B0F4C" w:rsidRPr="00EC760B" w14:paraId="0FCB70AA" w14:textId="77777777" w:rsidTr="000B0C5C">
        <w:tc>
          <w:tcPr>
            <w:tcW w:w="7266" w:type="dxa"/>
            <w:vMerge/>
            <w:shd w:val="clear" w:color="auto" w:fill="A6A6A6" w:themeFill="background1" w:themeFillShade="A6"/>
          </w:tcPr>
          <w:p w14:paraId="066E0258" w14:textId="77777777" w:rsidR="0017735C" w:rsidRPr="00EC760B" w:rsidRDefault="0017735C"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455CAFA7" w14:textId="77777777" w:rsidR="0017735C" w:rsidRPr="00583FDC" w:rsidRDefault="00A44323"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lang w:val="hy-AM"/>
              </w:rPr>
              <w:t>1/04.8/5856-2021</w:t>
            </w:r>
          </w:p>
        </w:tc>
      </w:tr>
      <w:tr w:rsidR="005B0F4C" w:rsidRPr="00EC760B" w14:paraId="6636256F" w14:textId="77777777" w:rsidTr="000B0C5C">
        <w:tc>
          <w:tcPr>
            <w:tcW w:w="7266" w:type="dxa"/>
          </w:tcPr>
          <w:p w14:paraId="0AADD8D1" w14:textId="77777777" w:rsidR="0017735C" w:rsidRPr="00EC760B" w:rsidRDefault="0017735C"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4A638019" w14:textId="77777777" w:rsidR="0017735C" w:rsidRPr="00583FDC" w:rsidRDefault="0017735C" w:rsidP="001E6E02">
            <w:pPr>
              <w:spacing w:line="276" w:lineRule="auto"/>
              <w:jc w:val="center"/>
              <w:rPr>
                <w:rFonts w:ascii="GHEA Grapalat" w:hAnsi="GHEA Grapalat"/>
                <w:b/>
                <w:sz w:val="24"/>
                <w:szCs w:val="24"/>
                <w:lang w:val="hy-AM"/>
              </w:rPr>
            </w:pPr>
          </w:p>
        </w:tc>
      </w:tr>
      <w:tr w:rsidR="005B0F4C" w:rsidRPr="00EC760B" w14:paraId="5A006A12" w14:textId="77777777" w:rsidTr="000B0C5C">
        <w:tc>
          <w:tcPr>
            <w:tcW w:w="7266" w:type="dxa"/>
            <w:vMerge w:val="restart"/>
            <w:shd w:val="clear" w:color="auto" w:fill="A6A6A6" w:themeFill="background1" w:themeFillShade="A6"/>
          </w:tcPr>
          <w:p w14:paraId="4646F1CF" w14:textId="77777777" w:rsidR="00DB2761" w:rsidRPr="00EC760B" w:rsidRDefault="00DB2761"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30. Հարկադիր կատարումն ապահովող ծառայություն</w:t>
            </w:r>
          </w:p>
        </w:tc>
        <w:tc>
          <w:tcPr>
            <w:tcW w:w="4074" w:type="dxa"/>
            <w:shd w:val="clear" w:color="auto" w:fill="A6A6A6" w:themeFill="background1" w:themeFillShade="A6"/>
          </w:tcPr>
          <w:p w14:paraId="2AB76DEA" w14:textId="77777777" w:rsidR="00DB2761" w:rsidRPr="00583FDC" w:rsidRDefault="00DB2761"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2</w:t>
            </w:r>
            <w:r w:rsidR="00281F57" w:rsidRPr="00583FDC">
              <w:rPr>
                <w:rFonts w:ascii="GHEA Grapalat" w:hAnsi="GHEA Grapalat"/>
                <w:b/>
                <w:sz w:val="24"/>
                <w:szCs w:val="24"/>
                <w:lang w:val="hy-AM"/>
              </w:rPr>
              <w:t>3</w:t>
            </w:r>
            <w:r w:rsidRPr="00583FDC">
              <w:rPr>
                <w:rFonts w:ascii="GHEA Grapalat" w:hAnsi="GHEA Grapalat"/>
                <w:b/>
                <w:sz w:val="24"/>
                <w:szCs w:val="24"/>
                <w:lang w:val="ru-RU"/>
              </w:rPr>
              <w:t>.0</w:t>
            </w:r>
            <w:r w:rsidRPr="00583FDC">
              <w:rPr>
                <w:rFonts w:ascii="GHEA Grapalat" w:hAnsi="GHEA Grapalat"/>
                <w:b/>
                <w:sz w:val="24"/>
                <w:szCs w:val="24"/>
                <w:lang w:val="hy-AM"/>
              </w:rPr>
              <w:t>4</w:t>
            </w:r>
            <w:r w:rsidRPr="00583FDC">
              <w:rPr>
                <w:rFonts w:ascii="GHEA Grapalat" w:hAnsi="GHEA Grapalat"/>
                <w:b/>
                <w:sz w:val="24"/>
                <w:szCs w:val="24"/>
                <w:lang w:val="ru-RU"/>
              </w:rPr>
              <w:t>.2021 թ.</w:t>
            </w:r>
          </w:p>
        </w:tc>
      </w:tr>
      <w:tr w:rsidR="005B0F4C" w:rsidRPr="00EC760B" w14:paraId="68809116" w14:textId="77777777" w:rsidTr="000B0C5C">
        <w:tc>
          <w:tcPr>
            <w:tcW w:w="7266" w:type="dxa"/>
            <w:vMerge/>
            <w:shd w:val="clear" w:color="auto" w:fill="A6A6A6" w:themeFill="background1" w:themeFillShade="A6"/>
          </w:tcPr>
          <w:p w14:paraId="5CF219FE" w14:textId="77777777" w:rsidR="00DB2761" w:rsidRPr="00EC760B" w:rsidRDefault="00DB2761"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4EDBFCDD" w14:textId="77777777" w:rsidR="00DB2761" w:rsidRPr="00583FDC" w:rsidRDefault="00281F57" w:rsidP="00583FDC">
            <w:pPr>
              <w:spacing w:line="276" w:lineRule="auto"/>
              <w:jc w:val="center"/>
              <w:rPr>
                <w:rFonts w:ascii="GHEA Grapalat" w:hAnsi="GHEA Grapalat"/>
                <w:b/>
                <w:sz w:val="24"/>
                <w:szCs w:val="24"/>
              </w:rPr>
            </w:pPr>
            <w:r w:rsidRPr="00583FDC">
              <w:rPr>
                <w:rFonts w:ascii="GHEA Grapalat" w:hAnsi="GHEA Grapalat"/>
                <w:b/>
                <w:sz w:val="24"/>
                <w:szCs w:val="24"/>
              </w:rPr>
              <w:t>01/13</w:t>
            </w:r>
            <w:r w:rsidRPr="00583FDC">
              <w:rPr>
                <w:rFonts w:ascii="GHEA Grapalat" w:eastAsia="MS Gothic" w:hAnsi="MS Gothic" w:cs="MS Gothic"/>
                <w:b/>
                <w:sz w:val="24"/>
                <w:szCs w:val="24"/>
              </w:rPr>
              <w:t>․</w:t>
            </w:r>
            <w:r w:rsidRPr="00583FDC">
              <w:rPr>
                <w:rFonts w:ascii="GHEA Grapalat" w:hAnsi="GHEA Grapalat"/>
                <w:b/>
                <w:sz w:val="24"/>
                <w:szCs w:val="24"/>
              </w:rPr>
              <w:t>8/1988-2021</w:t>
            </w:r>
          </w:p>
        </w:tc>
      </w:tr>
      <w:tr w:rsidR="005B0F4C" w:rsidRPr="00EC760B" w14:paraId="68DB034D" w14:textId="77777777" w:rsidTr="000B0C5C">
        <w:tc>
          <w:tcPr>
            <w:tcW w:w="7266" w:type="dxa"/>
          </w:tcPr>
          <w:p w14:paraId="274ADAED" w14:textId="77777777" w:rsidR="00DB2761" w:rsidRPr="00EC760B" w:rsidRDefault="00DB276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7DBD7915" w14:textId="77777777" w:rsidR="00DB2761" w:rsidRPr="00EC760B" w:rsidRDefault="00DB2761" w:rsidP="001E6E02">
            <w:pPr>
              <w:spacing w:line="276" w:lineRule="auto"/>
              <w:jc w:val="center"/>
              <w:rPr>
                <w:rFonts w:ascii="GHEA Grapalat" w:hAnsi="GHEA Grapalat"/>
                <w:sz w:val="24"/>
                <w:szCs w:val="24"/>
                <w:lang w:val="hy-AM"/>
              </w:rPr>
            </w:pPr>
          </w:p>
        </w:tc>
      </w:tr>
      <w:tr w:rsidR="005B0F4C" w:rsidRPr="00EC760B" w14:paraId="0BA633FC" w14:textId="77777777" w:rsidTr="000B0C5C">
        <w:tc>
          <w:tcPr>
            <w:tcW w:w="7266" w:type="dxa"/>
            <w:vMerge w:val="restart"/>
            <w:shd w:val="clear" w:color="auto" w:fill="A6A6A6" w:themeFill="background1" w:themeFillShade="A6"/>
          </w:tcPr>
          <w:p w14:paraId="351A97BC" w14:textId="77777777" w:rsidR="00DB2761" w:rsidRPr="00EC760B" w:rsidRDefault="00281F57" w:rsidP="001E6E02">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31</w:t>
            </w:r>
            <w:r w:rsidR="00DB2761" w:rsidRPr="00EC760B">
              <w:rPr>
                <w:rFonts w:ascii="GHEA Grapalat" w:hAnsi="GHEA Grapalat"/>
                <w:b/>
                <w:sz w:val="24"/>
                <w:szCs w:val="24"/>
                <w:lang w:val="hy-AM"/>
              </w:rPr>
              <w:t xml:space="preserve">. </w:t>
            </w:r>
            <w:r w:rsidRPr="00EC760B">
              <w:rPr>
                <w:rFonts w:ascii="GHEA Grapalat" w:hAnsi="GHEA Grapalat"/>
                <w:b/>
                <w:sz w:val="24"/>
                <w:szCs w:val="24"/>
                <w:lang w:val="hy-AM"/>
              </w:rPr>
              <w:t>Կենտրոնական բանկ</w:t>
            </w:r>
          </w:p>
        </w:tc>
        <w:tc>
          <w:tcPr>
            <w:tcW w:w="4074" w:type="dxa"/>
            <w:shd w:val="clear" w:color="auto" w:fill="A6A6A6" w:themeFill="background1" w:themeFillShade="A6"/>
          </w:tcPr>
          <w:p w14:paraId="583BDD50" w14:textId="77777777" w:rsidR="00DB2761" w:rsidRPr="00583FDC" w:rsidRDefault="00DB2761" w:rsidP="001E6E02">
            <w:pPr>
              <w:tabs>
                <w:tab w:val="left" w:pos="3525"/>
              </w:tabs>
              <w:spacing w:line="276" w:lineRule="auto"/>
              <w:jc w:val="center"/>
              <w:rPr>
                <w:rFonts w:ascii="GHEA Grapalat" w:hAnsi="GHEA Grapalat"/>
                <w:b/>
                <w:sz w:val="24"/>
                <w:szCs w:val="24"/>
                <w:lang w:val="ru-RU"/>
              </w:rPr>
            </w:pPr>
            <w:r w:rsidRPr="00583FDC">
              <w:rPr>
                <w:rFonts w:ascii="GHEA Grapalat" w:hAnsi="GHEA Grapalat"/>
                <w:b/>
                <w:sz w:val="24"/>
                <w:szCs w:val="24"/>
                <w:lang w:val="hy-AM"/>
              </w:rPr>
              <w:t>22</w:t>
            </w:r>
            <w:r w:rsidRPr="00583FDC">
              <w:rPr>
                <w:rFonts w:ascii="GHEA Grapalat" w:hAnsi="GHEA Grapalat"/>
                <w:b/>
                <w:sz w:val="24"/>
                <w:szCs w:val="24"/>
                <w:lang w:val="ru-RU"/>
              </w:rPr>
              <w:t>.0</w:t>
            </w:r>
            <w:r w:rsidRPr="00583FDC">
              <w:rPr>
                <w:rFonts w:ascii="GHEA Grapalat" w:hAnsi="GHEA Grapalat"/>
                <w:b/>
                <w:sz w:val="24"/>
                <w:szCs w:val="24"/>
                <w:lang w:val="hy-AM"/>
              </w:rPr>
              <w:t>4</w:t>
            </w:r>
            <w:r w:rsidRPr="00583FDC">
              <w:rPr>
                <w:rFonts w:ascii="GHEA Grapalat" w:hAnsi="GHEA Grapalat"/>
                <w:b/>
                <w:sz w:val="24"/>
                <w:szCs w:val="24"/>
                <w:lang w:val="ru-RU"/>
              </w:rPr>
              <w:t>.2021 թ.</w:t>
            </w:r>
          </w:p>
        </w:tc>
      </w:tr>
      <w:tr w:rsidR="005B0F4C" w:rsidRPr="00EC760B" w14:paraId="6CA14974" w14:textId="77777777" w:rsidTr="000B0C5C">
        <w:tc>
          <w:tcPr>
            <w:tcW w:w="7266" w:type="dxa"/>
            <w:vMerge/>
            <w:shd w:val="clear" w:color="auto" w:fill="A6A6A6" w:themeFill="background1" w:themeFillShade="A6"/>
          </w:tcPr>
          <w:p w14:paraId="02250FEF" w14:textId="77777777" w:rsidR="00DB2761" w:rsidRPr="00EC760B" w:rsidRDefault="00DB2761" w:rsidP="001E6E02">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62E0FEF1" w14:textId="77777777" w:rsidR="00DB2761" w:rsidRPr="00583FDC" w:rsidRDefault="00365F4C" w:rsidP="001E6E02">
            <w:pPr>
              <w:tabs>
                <w:tab w:val="left" w:pos="3525"/>
              </w:tabs>
              <w:spacing w:line="276" w:lineRule="auto"/>
              <w:jc w:val="center"/>
              <w:rPr>
                <w:rFonts w:ascii="GHEA Grapalat" w:hAnsi="GHEA Grapalat"/>
                <w:b/>
                <w:sz w:val="24"/>
                <w:szCs w:val="24"/>
              </w:rPr>
            </w:pPr>
            <w:r w:rsidRPr="00583FDC">
              <w:rPr>
                <w:rFonts w:ascii="GHEA Grapalat" w:hAnsi="GHEA Grapalat"/>
                <w:b/>
                <w:sz w:val="24"/>
                <w:szCs w:val="24"/>
                <w:lang w:val="hy-AM"/>
              </w:rPr>
              <w:t>15.1-06/000288-21</w:t>
            </w:r>
          </w:p>
        </w:tc>
      </w:tr>
      <w:tr w:rsidR="005B0F4C" w:rsidRPr="00EC760B" w14:paraId="082ABB61" w14:textId="77777777" w:rsidTr="000B0C5C">
        <w:tc>
          <w:tcPr>
            <w:tcW w:w="7266" w:type="dxa"/>
          </w:tcPr>
          <w:p w14:paraId="028BD930" w14:textId="77777777" w:rsidR="00DB2761" w:rsidRPr="00EC760B" w:rsidRDefault="00DB2761" w:rsidP="001E6E02">
            <w:pPr>
              <w:spacing w:line="276" w:lineRule="auto"/>
              <w:jc w:val="both"/>
              <w:rPr>
                <w:rFonts w:ascii="GHEA Grapalat" w:hAnsi="GHEA Grapalat" w:cs="Times New Roman"/>
                <w:sz w:val="24"/>
                <w:szCs w:val="24"/>
                <w:lang w:val="hy-AM"/>
              </w:rPr>
            </w:pPr>
            <w:r w:rsidRPr="00EC760B">
              <w:rPr>
                <w:rFonts w:ascii="GHEA Grapalat" w:eastAsia="Calibri" w:hAnsi="GHEA Grapalat" w:cs="Sylfaen"/>
                <w:sz w:val="24"/>
                <w:szCs w:val="24"/>
                <w:lang w:val="hy-AM"/>
              </w:rPr>
              <w:t xml:space="preserve">     1. Նախագծերի </w:t>
            </w:r>
            <w:r w:rsidRPr="00EC760B">
              <w:rPr>
                <w:rFonts w:ascii="GHEA Grapalat" w:hAnsi="GHEA Grapalat"/>
                <w:color w:val="000000"/>
                <w:sz w:val="24"/>
                <w:szCs w:val="24"/>
                <w:lang w:val="hy-AM"/>
              </w:rPr>
              <w:t>վերաբերյալ դիտողություններ և առաջարկություններ չկան:</w:t>
            </w:r>
          </w:p>
        </w:tc>
        <w:tc>
          <w:tcPr>
            <w:tcW w:w="4074" w:type="dxa"/>
          </w:tcPr>
          <w:p w14:paraId="4A17A53C" w14:textId="77777777" w:rsidR="00DB2761" w:rsidRPr="00EC760B" w:rsidRDefault="00DB2761" w:rsidP="001E6E02">
            <w:pPr>
              <w:spacing w:line="276" w:lineRule="auto"/>
              <w:jc w:val="center"/>
              <w:rPr>
                <w:rFonts w:ascii="GHEA Grapalat" w:hAnsi="GHEA Grapalat"/>
                <w:sz w:val="24"/>
                <w:szCs w:val="24"/>
                <w:lang w:val="hy-AM"/>
              </w:rPr>
            </w:pPr>
          </w:p>
        </w:tc>
      </w:tr>
      <w:tr w:rsidR="00F859CE" w:rsidRPr="00583FDC" w14:paraId="0F2AF6DD" w14:textId="77777777" w:rsidTr="000B0C5C">
        <w:tc>
          <w:tcPr>
            <w:tcW w:w="7266" w:type="dxa"/>
            <w:vMerge w:val="restart"/>
            <w:shd w:val="clear" w:color="auto" w:fill="A6A6A6" w:themeFill="background1" w:themeFillShade="A6"/>
          </w:tcPr>
          <w:p w14:paraId="6A6334C7" w14:textId="77777777" w:rsidR="00F859CE" w:rsidRDefault="00F859CE" w:rsidP="00F859CE">
            <w:pPr>
              <w:tabs>
                <w:tab w:val="left" w:pos="3525"/>
              </w:tabs>
              <w:spacing w:line="276" w:lineRule="auto"/>
              <w:jc w:val="center"/>
              <w:rPr>
                <w:rFonts w:ascii="GHEA Grapalat" w:hAnsi="GHEA Grapalat"/>
                <w:b/>
                <w:sz w:val="24"/>
                <w:szCs w:val="24"/>
                <w:lang w:val="hy-AM"/>
              </w:rPr>
            </w:pPr>
            <w:r w:rsidRPr="00EC760B">
              <w:rPr>
                <w:rFonts w:ascii="GHEA Grapalat" w:hAnsi="GHEA Grapalat"/>
                <w:b/>
                <w:sz w:val="24"/>
                <w:szCs w:val="24"/>
                <w:lang w:val="hy-AM"/>
              </w:rPr>
              <w:t>3</w:t>
            </w:r>
            <w:r>
              <w:rPr>
                <w:rFonts w:ascii="GHEA Grapalat" w:hAnsi="GHEA Grapalat"/>
                <w:b/>
                <w:sz w:val="24"/>
                <w:szCs w:val="24"/>
                <w:lang w:val="hy-AM"/>
              </w:rPr>
              <w:t>2</w:t>
            </w:r>
            <w:r w:rsidRPr="00EC760B">
              <w:rPr>
                <w:rFonts w:ascii="GHEA Grapalat" w:hAnsi="GHEA Grapalat"/>
                <w:b/>
                <w:sz w:val="24"/>
                <w:szCs w:val="24"/>
                <w:lang w:val="hy-AM"/>
              </w:rPr>
              <w:t xml:space="preserve">. </w:t>
            </w:r>
            <w:r>
              <w:rPr>
                <w:rFonts w:ascii="GHEA Grapalat" w:hAnsi="GHEA Grapalat"/>
                <w:b/>
                <w:sz w:val="24"/>
                <w:szCs w:val="24"/>
                <w:lang w:val="hy-AM"/>
              </w:rPr>
              <w:t>Բարձրագույն դատական խորհուրդ</w:t>
            </w:r>
          </w:p>
          <w:p w14:paraId="7AECAD80" w14:textId="77777777" w:rsidR="00B63314" w:rsidRPr="00EC760B" w:rsidRDefault="00B63314" w:rsidP="00F859CE">
            <w:pPr>
              <w:tabs>
                <w:tab w:val="left" w:pos="3525"/>
              </w:tabs>
              <w:spacing w:line="276" w:lineRule="auto"/>
              <w:jc w:val="center"/>
              <w:rPr>
                <w:rFonts w:ascii="GHEA Grapalat" w:hAnsi="GHEA Grapalat"/>
                <w:b/>
                <w:sz w:val="24"/>
                <w:szCs w:val="24"/>
                <w:lang w:val="hy-AM"/>
              </w:rPr>
            </w:pPr>
          </w:p>
        </w:tc>
        <w:tc>
          <w:tcPr>
            <w:tcW w:w="4074" w:type="dxa"/>
            <w:shd w:val="clear" w:color="auto" w:fill="A6A6A6" w:themeFill="background1" w:themeFillShade="A6"/>
          </w:tcPr>
          <w:p w14:paraId="64C90753" w14:textId="77777777" w:rsidR="00F859CE" w:rsidRPr="00583FDC" w:rsidRDefault="00F859CE" w:rsidP="007029E1">
            <w:pPr>
              <w:tabs>
                <w:tab w:val="left" w:pos="3525"/>
              </w:tabs>
              <w:spacing w:line="276" w:lineRule="auto"/>
              <w:jc w:val="center"/>
              <w:rPr>
                <w:rFonts w:ascii="GHEA Grapalat" w:hAnsi="GHEA Grapalat"/>
                <w:b/>
                <w:sz w:val="24"/>
                <w:szCs w:val="24"/>
                <w:lang w:val="ru-RU"/>
              </w:rPr>
            </w:pPr>
          </w:p>
        </w:tc>
      </w:tr>
      <w:tr w:rsidR="00F859CE" w:rsidRPr="00583FDC" w14:paraId="60817049" w14:textId="77777777" w:rsidTr="000B0C5C">
        <w:tc>
          <w:tcPr>
            <w:tcW w:w="7266" w:type="dxa"/>
            <w:vMerge/>
            <w:shd w:val="clear" w:color="auto" w:fill="A6A6A6" w:themeFill="background1" w:themeFillShade="A6"/>
          </w:tcPr>
          <w:p w14:paraId="7E4D2B7D" w14:textId="77777777" w:rsidR="00F859CE" w:rsidRPr="00EC760B" w:rsidRDefault="00F859CE" w:rsidP="007029E1">
            <w:pPr>
              <w:tabs>
                <w:tab w:val="left" w:pos="3525"/>
              </w:tabs>
              <w:spacing w:line="276" w:lineRule="auto"/>
              <w:rPr>
                <w:rFonts w:ascii="GHEA Grapalat" w:hAnsi="GHEA Grapalat"/>
                <w:sz w:val="24"/>
                <w:szCs w:val="24"/>
                <w:lang w:val="hy-AM"/>
              </w:rPr>
            </w:pPr>
          </w:p>
        </w:tc>
        <w:tc>
          <w:tcPr>
            <w:tcW w:w="4074" w:type="dxa"/>
            <w:shd w:val="clear" w:color="auto" w:fill="A6A6A6" w:themeFill="background1" w:themeFillShade="A6"/>
          </w:tcPr>
          <w:p w14:paraId="718A44E1" w14:textId="77777777" w:rsidR="00F859CE" w:rsidRPr="00583FDC" w:rsidRDefault="00F859CE" w:rsidP="007029E1">
            <w:pPr>
              <w:tabs>
                <w:tab w:val="left" w:pos="3525"/>
              </w:tabs>
              <w:spacing w:line="276" w:lineRule="auto"/>
              <w:jc w:val="center"/>
              <w:rPr>
                <w:rFonts w:ascii="GHEA Grapalat" w:hAnsi="GHEA Grapalat"/>
                <w:b/>
                <w:sz w:val="24"/>
                <w:szCs w:val="24"/>
              </w:rPr>
            </w:pPr>
          </w:p>
        </w:tc>
      </w:tr>
      <w:tr w:rsidR="00F859CE" w:rsidRPr="00B63314" w14:paraId="0EC8810F" w14:textId="77777777" w:rsidTr="000B0C5C">
        <w:tc>
          <w:tcPr>
            <w:tcW w:w="7266" w:type="dxa"/>
          </w:tcPr>
          <w:p w14:paraId="60BD86CC" w14:textId="77777777" w:rsidR="00B63314" w:rsidRPr="00B63314" w:rsidRDefault="00B63314" w:rsidP="007029E1">
            <w:pPr>
              <w:spacing w:line="276" w:lineRule="auto"/>
              <w:jc w:val="both"/>
              <w:rPr>
                <w:rFonts w:ascii="GHEA Grapalat" w:eastAsia="Calibri" w:hAnsi="GHEA Grapalat" w:cs="Sylfaen"/>
                <w:sz w:val="24"/>
                <w:szCs w:val="24"/>
              </w:rPr>
            </w:pPr>
            <w:proofErr w:type="spellStart"/>
            <w:r>
              <w:rPr>
                <w:rFonts w:ascii="GHEA Grapalat" w:eastAsia="Calibri" w:hAnsi="GHEA Grapalat" w:cs="Sylfaen"/>
                <w:sz w:val="24"/>
                <w:szCs w:val="24"/>
                <w:lang w:val="ru-RU"/>
              </w:rPr>
              <w:t>Նախագծի</w:t>
            </w:r>
            <w:proofErr w:type="spellEnd"/>
            <w:r w:rsidRPr="00B63314">
              <w:rPr>
                <w:rFonts w:ascii="GHEA Grapalat" w:eastAsia="Calibri" w:hAnsi="GHEA Grapalat" w:cs="Sylfaen"/>
                <w:sz w:val="24"/>
                <w:szCs w:val="24"/>
              </w:rPr>
              <w:t xml:space="preserve"> </w:t>
            </w:r>
            <w:proofErr w:type="spellStart"/>
            <w:r>
              <w:rPr>
                <w:rFonts w:ascii="GHEA Grapalat" w:eastAsia="Calibri" w:hAnsi="GHEA Grapalat" w:cs="Sylfaen"/>
                <w:sz w:val="24"/>
                <w:szCs w:val="24"/>
                <w:lang w:val="ru-RU"/>
              </w:rPr>
              <w:t>վերաբերյալ</w:t>
            </w:r>
            <w:proofErr w:type="spellEnd"/>
            <w:r w:rsidRPr="00B63314">
              <w:rPr>
                <w:rFonts w:ascii="GHEA Grapalat" w:eastAsia="Calibri" w:hAnsi="GHEA Grapalat" w:cs="Sylfaen"/>
                <w:sz w:val="24"/>
                <w:szCs w:val="24"/>
              </w:rPr>
              <w:t xml:space="preserve"> </w:t>
            </w:r>
            <w:proofErr w:type="spellStart"/>
            <w:r>
              <w:rPr>
                <w:rFonts w:ascii="GHEA Grapalat" w:eastAsia="Calibri" w:hAnsi="GHEA Grapalat" w:cs="Sylfaen"/>
                <w:sz w:val="24"/>
                <w:szCs w:val="24"/>
                <w:lang w:val="ru-RU"/>
              </w:rPr>
              <w:t>կարծիք</w:t>
            </w:r>
            <w:proofErr w:type="spellEnd"/>
            <w:r w:rsidRPr="00B63314">
              <w:rPr>
                <w:rFonts w:ascii="GHEA Grapalat" w:eastAsia="Calibri" w:hAnsi="GHEA Grapalat" w:cs="Sylfaen"/>
                <w:sz w:val="24"/>
                <w:szCs w:val="24"/>
              </w:rPr>
              <w:t xml:space="preserve"> </w:t>
            </w:r>
            <w:proofErr w:type="spellStart"/>
            <w:r>
              <w:rPr>
                <w:rFonts w:ascii="GHEA Grapalat" w:eastAsia="Calibri" w:hAnsi="GHEA Grapalat" w:cs="Sylfaen"/>
                <w:sz w:val="24"/>
                <w:szCs w:val="24"/>
                <w:lang w:val="ru-RU"/>
              </w:rPr>
              <w:t>չի</w:t>
            </w:r>
            <w:proofErr w:type="spellEnd"/>
            <w:r w:rsidRPr="00B63314">
              <w:rPr>
                <w:rFonts w:ascii="GHEA Grapalat" w:eastAsia="Calibri" w:hAnsi="GHEA Grapalat" w:cs="Sylfaen"/>
                <w:sz w:val="24"/>
                <w:szCs w:val="24"/>
              </w:rPr>
              <w:t xml:space="preserve"> </w:t>
            </w:r>
            <w:proofErr w:type="spellStart"/>
            <w:r>
              <w:rPr>
                <w:rFonts w:ascii="GHEA Grapalat" w:eastAsia="Calibri" w:hAnsi="GHEA Grapalat" w:cs="Sylfaen"/>
                <w:sz w:val="24"/>
                <w:szCs w:val="24"/>
                <w:lang w:val="ru-RU"/>
              </w:rPr>
              <w:t>ստացվել</w:t>
            </w:r>
            <w:proofErr w:type="spellEnd"/>
            <w:r w:rsidRPr="00B63314">
              <w:rPr>
                <w:rFonts w:ascii="GHEA Grapalat" w:eastAsia="Calibri" w:hAnsi="GHEA Grapalat" w:cs="Sylfaen"/>
                <w:sz w:val="24"/>
                <w:szCs w:val="24"/>
              </w:rPr>
              <w:t>:</w:t>
            </w:r>
          </w:p>
          <w:p w14:paraId="61E917A0" w14:textId="77777777" w:rsidR="00F859CE" w:rsidRPr="006C5980" w:rsidRDefault="008721DA" w:rsidP="006C5980">
            <w:pPr>
              <w:spacing w:line="276" w:lineRule="auto"/>
              <w:jc w:val="both"/>
              <w:rPr>
                <w:rFonts w:ascii="GHEA Grapalat" w:hAnsi="GHEA Grapalat" w:cs="Times New Roman"/>
                <w:sz w:val="24"/>
                <w:szCs w:val="24"/>
              </w:rPr>
            </w:pPr>
            <w:r>
              <w:rPr>
                <w:rFonts w:ascii="GHEA Grapalat" w:eastAsia="Calibri" w:hAnsi="GHEA Grapalat" w:cs="Sylfaen"/>
                <w:sz w:val="24"/>
                <w:szCs w:val="24"/>
                <w:lang w:val="hy-AM"/>
              </w:rPr>
              <w:t xml:space="preserve">Բարձրագույն դատական խորհրդին </w:t>
            </w:r>
            <w:proofErr w:type="spellStart"/>
            <w:r w:rsidR="00B63314">
              <w:rPr>
                <w:rFonts w:ascii="GHEA Grapalat" w:eastAsia="Calibri" w:hAnsi="GHEA Grapalat" w:cs="Sylfaen"/>
                <w:sz w:val="24"/>
                <w:szCs w:val="24"/>
                <w:lang w:val="ru-RU"/>
              </w:rPr>
              <w:t>նախագիծը</w:t>
            </w:r>
            <w:proofErr w:type="spellEnd"/>
            <w:r w:rsidR="00B63314" w:rsidRPr="00B63314">
              <w:rPr>
                <w:rFonts w:ascii="GHEA Grapalat" w:eastAsia="Calibri" w:hAnsi="GHEA Grapalat" w:cs="Sylfaen"/>
                <w:sz w:val="24"/>
                <w:szCs w:val="24"/>
              </w:rPr>
              <w:t xml:space="preserve"> </w:t>
            </w:r>
            <w:proofErr w:type="spellStart"/>
            <w:r w:rsidR="00B63314">
              <w:rPr>
                <w:rFonts w:ascii="GHEA Grapalat" w:eastAsia="Calibri" w:hAnsi="GHEA Grapalat" w:cs="Sylfaen"/>
                <w:sz w:val="24"/>
                <w:szCs w:val="24"/>
                <w:lang w:val="ru-RU"/>
              </w:rPr>
              <w:t>կարծիքի</w:t>
            </w:r>
            <w:proofErr w:type="spellEnd"/>
            <w:r w:rsidR="00B63314" w:rsidRPr="00B63314">
              <w:rPr>
                <w:rFonts w:ascii="GHEA Grapalat" w:eastAsia="Calibri" w:hAnsi="GHEA Grapalat" w:cs="Sylfaen"/>
                <w:sz w:val="24"/>
                <w:szCs w:val="24"/>
              </w:rPr>
              <w:t xml:space="preserve"> </w:t>
            </w:r>
            <w:r w:rsidR="00B63314">
              <w:rPr>
                <w:rFonts w:ascii="GHEA Grapalat" w:eastAsia="Calibri" w:hAnsi="GHEA Grapalat" w:cs="Sylfaen"/>
                <w:sz w:val="24"/>
                <w:szCs w:val="24"/>
                <w:lang w:val="ru-RU"/>
              </w:rPr>
              <w:t>է</w:t>
            </w:r>
            <w:r w:rsidR="00B63314" w:rsidRPr="00B63314">
              <w:rPr>
                <w:rFonts w:ascii="GHEA Grapalat" w:eastAsia="Calibri" w:hAnsi="GHEA Grapalat" w:cs="Sylfaen"/>
                <w:sz w:val="24"/>
                <w:szCs w:val="24"/>
              </w:rPr>
              <w:t xml:space="preserve"> </w:t>
            </w:r>
            <w:proofErr w:type="spellStart"/>
            <w:r w:rsidR="00B63314">
              <w:rPr>
                <w:rFonts w:ascii="GHEA Grapalat" w:eastAsia="Calibri" w:hAnsi="GHEA Grapalat" w:cs="Sylfaen"/>
                <w:sz w:val="24"/>
                <w:szCs w:val="24"/>
                <w:lang w:val="ru-RU"/>
              </w:rPr>
              <w:t>ուղարկվել</w:t>
            </w:r>
            <w:proofErr w:type="spellEnd"/>
            <w:r w:rsidR="00B63314" w:rsidRPr="00B63314">
              <w:rPr>
                <w:rFonts w:ascii="GHEA Grapalat" w:eastAsia="Calibri" w:hAnsi="GHEA Grapalat" w:cs="Sylfaen"/>
                <w:sz w:val="24"/>
                <w:szCs w:val="24"/>
              </w:rPr>
              <w:t xml:space="preserve"> </w:t>
            </w:r>
            <w:r>
              <w:rPr>
                <w:rFonts w:ascii="GHEA Grapalat" w:eastAsia="Calibri" w:hAnsi="GHEA Grapalat" w:cs="Sylfaen"/>
                <w:sz w:val="24"/>
                <w:szCs w:val="24"/>
                <w:lang w:val="hy-AM"/>
              </w:rPr>
              <w:t xml:space="preserve">05.04.2021 թվականի թիվ </w:t>
            </w:r>
            <w:r w:rsidRPr="00B63314">
              <w:rPr>
                <w:rFonts w:ascii="GHEA Grapalat" w:hAnsi="GHEA Grapalat"/>
                <w:color w:val="000000"/>
                <w:sz w:val="24"/>
                <w:szCs w:val="24"/>
                <w:shd w:val="clear" w:color="auto" w:fill="FFFFFF"/>
              </w:rPr>
              <w:t>/30.1/8343-2021</w:t>
            </w:r>
            <w:r>
              <w:rPr>
                <w:rFonts w:ascii="GHEA Grapalat" w:hAnsi="GHEA Grapalat"/>
                <w:color w:val="000000"/>
                <w:sz w:val="24"/>
                <w:szCs w:val="24"/>
                <w:shd w:val="clear" w:color="auto" w:fill="FFFFFF"/>
                <w:lang w:val="hy-AM"/>
              </w:rPr>
              <w:t xml:space="preserve"> գրությամբ</w:t>
            </w:r>
            <w:r w:rsidR="00E61989">
              <w:rPr>
                <w:rFonts w:ascii="GHEA Grapalat" w:hAnsi="GHEA Grapalat"/>
                <w:color w:val="000000"/>
                <w:sz w:val="24"/>
                <w:szCs w:val="24"/>
                <w:shd w:val="clear" w:color="auto" w:fill="FFFFFF"/>
                <w:lang w:val="hy-AM"/>
              </w:rPr>
              <w:t>:</w:t>
            </w:r>
            <w:r w:rsidR="006C5980" w:rsidRPr="006C5980">
              <w:rPr>
                <w:rFonts w:ascii="GHEA Grapalat" w:hAnsi="GHEA Grapalat"/>
                <w:color w:val="000000"/>
                <w:sz w:val="24"/>
                <w:szCs w:val="24"/>
                <w:shd w:val="clear" w:color="auto" w:fill="FFFFFF"/>
              </w:rPr>
              <w:t xml:space="preserve"> </w:t>
            </w:r>
            <w:proofErr w:type="spellStart"/>
            <w:r w:rsidR="006C5980">
              <w:rPr>
                <w:rFonts w:ascii="GHEA Grapalat" w:hAnsi="GHEA Grapalat"/>
                <w:color w:val="000000"/>
                <w:sz w:val="24"/>
                <w:szCs w:val="24"/>
                <w:shd w:val="clear" w:color="auto" w:fill="FFFFFF"/>
                <w:lang w:val="ru-RU"/>
              </w:rPr>
              <w:t>Սահմանված</w:t>
            </w:r>
            <w:proofErr w:type="spellEnd"/>
            <w:r w:rsidR="006C5980" w:rsidRPr="006C5980">
              <w:rPr>
                <w:rFonts w:ascii="GHEA Grapalat" w:hAnsi="GHEA Grapalat"/>
                <w:color w:val="000000"/>
                <w:sz w:val="24"/>
                <w:szCs w:val="24"/>
                <w:shd w:val="clear" w:color="auto" w:fill="FFFFFF"/>
              </w:rPr>
              <w:t xml:space="preserve"> 10 </w:t>
            </w:r>
            <w:proofErr w:type="spellStart"/>
            <w:r w:rsidR="006C5980">
              <w:rPr>
                <w:rFonts w:ascii="GHEA Grapalat" w:hAnsi="GHEA Grapalat"/>
                <w:color w:val="000000"/>
                <w:sz w:val="24"/>
                <w:szCs w:val="24"/>
                <w:shd w:val="clear" w:color="auto" w:fill="FFFFFF"/>
                <w:lang w:val="ru-RU"/>
              </w:rPr>
              <w:t>օրյա</w:t>
            </w:r>
            <w:proofErr w:type="spellEnd"/>
            <w:r w:rsidR="006C5980" w:rsidRPr="006C5980">
              <w:rPr>
                <w:rFonts w:ascii="GHEA Grapalat" w:hAnsi="GHEA Grapalat"/>
                <w:color w:val="000000"/>
                <w:sz w:val="24"/>
                <w:szCs w:val="24"/>
                <w:shd w:val="clear" w:color="auto" w:fill="FFFFFF"/>
              </w:rPr>
              <w:t xml:space="preserve"> </w:t>
            </w:r>
            <w:proofErr w:type="spellStart"/>
            <w:r w:rsidR="006C5980">
              <w:rPr>
                <w:rFonts w:ascii="GHEA Grapalat" w:hAnsi="GHEA Grapalat"/>
                <w:color w:val="000000"/>
                <w:sz w:val="24"/>
                <w:szCs w:val="24"/>
                <w:shd w:val="clear" w:color="auto" w:fill="FFFFFF"/>
                <w:lang w:val="ru-RU"/>
              </w:rPr>
              <w:t>ժամկետը</w:t>
            </w:r>
            <w:proofErr w:type="spellEnd"/>
            <w:r w:rsidR="006C5980" w:rsidRPr="006C5980">
              <w:rPr>
                <w:rFonts w:ascii="GHEA Grapalat" w:hAnsi="GHEA Grapalat"/>
                <w:color w:val="000000"/>
                <w:sz w:val="24"/>
                <w:szCs w:val="24"/>
                <w:shd w:val="clear" w:color="auto" w:fill="FFFFFF"/>
              </w:rPr>
              <w:t xml:space="preserve"> </w:t>
            </w:r>
            <w:proofErr w:type="spellStart"/>
            <w:r w:rsidR="006C5980">
              <w:rPr>
                <w:rFonts w:ascii="GHEA Grapalat" w:hAnsi="GHEA Grapalat"/>
                <w:color w:val="000000"/>
                <w:sz w:val="24"/>
                <w:szCs w:val="24"/>
                <w:shd w:val="clear" w:color="auto" w:fill="FFFFFF"/>
                <w:lang w:val="ru-RU"/>
              </w:rPr>
              <w:t>լրացել</w:t>
            </w:r>
            <w:proofErr w:type="spellEnd"/>
            <w:r w:rsidR="006C5980" w:rsidRPr="006C5980">
              <w:rPr>
                <w:rFonts w:ascii="GHEA Grapalat" w:hAnsi="GHEA Grapalat"/>
                <w:color w:val="000000"/>
                <w:sz w:val="24"/>
                <w:szCs w:val="24"/>
                <w:shd w:val="clear" w:color="auto" w:fill="FFFFFF"/>
              </w:rPr>
              <w:t xml:space="preserve"> </w:t>
            </w:r>
            <w:r w:rsidR="006C5980">
              <w:rPr>
                <w:rFonts w:ascii="GHEA Grapalat" w:hAnsi="GHEA Grapalat"/>
                <w:color w:val="000000"/>
                <w:sz w:val="24"/>
                <w:szCs w:val="24"/>
                <w:shd w:val="clear" w:color="auto" w:fill="FFFFFF"/>
                <w:lang w:val="ru-RU"/>
              </w:rPr>
              <w:t>է</w:t>
            </w:r>
            <w:r w:rsidR="006C5980" w:rsidRPr="006C5980">
              <w:rPr>
                <w:rFonts w:ascii="GHEA Grapalat" w:hAnsi="GHEA Grapalat"/>
                <w:color w:val="000000"/>
                <w:sz w:val="24"/>
                <w:szCs w:val="24"/>
                <w:shd w:val="clear" w:color="auto" w:fill="FFFFFF"/>
              </w:rPr>
              <w:t xml:space="preserve"> 15.04.2021 </w:t>
            </w:r>
            <w:proofErr w:type="spellStart"/>
            <w:r w:rsidR="006C5980">
              <w:rPr>
                <w:rFonts w:ascii="GHEA Grapalat" w:hAnsi="GHEA Grapalat"/>
                <w:color w:val="000000"/>
                <w:sz w:val="24"/>
                <w:szCs w:val="24"/>
                <w:shd w:val="clear" w:color="auto" w:fill="FFFFFF"/>
                <w:lang w:val="ru-RU"/>
              </w:rPr>
              <w:t>թվականին</w:t>
            </w:r>
            <w:proofErr w:type="spellEnd"/>
            <w:r w:rsidR="006C5980" w:rsidRPr="006C5980">
              <w:rPr>
                <w:rFonts w:ascii="GHEA Grapalat" w:hAnsi="GHEA Grapalat"/>
                <w:color w:val="000000"/>
                <w:sz w:val="24"/>
                <w:szCs w:val="24"/>
                <w:shd w:val="clear" w:color="auto" w:fill="FFFFFF"/>
              </w:rPr>
              <w:t>:</w:t>
            </w:r>
          </w:p>
        </w:tc>
        <w:tc>
          <w:tcPr>
            <w:tcW w:w="4074" w:type="dxa"/>
          </w:tcPr>
          <w:p w14:paraId="463C34F5" w14:textId="77777777" w:rsidR="00F859CE" w:rsidRPr="00EC760B" w:rsidRDefault="00F859CE" w:rsidP="007029E1">
            <w:pPr>
              <w:spacing w:line="276" w:lineRule="auto"/>
              <w:jc w:val="center"/>
              <w:rPr>
                <w:rFonts w:ascii="GHEA Grapalat" w:hAnsi="GHEA Grapalat"/>
                <w:sz w:val="24"/>
                <w:szCs w:val="24"/>
                <w:lang w:val="hy-AM"/>
              </w:rPr>
            </w:pPr>
          </w:p>
        </w:tc>
      </w:tr>
      <w:tr w:rsidR="000B0C5C" w:rsidRPr="00583FDC" w14:paraId="42FF54DF" w14:textId="77777777" w:rsidTr="000B0C5C">
        <w:tc>
          <w:tcPr>
            <w:tcW w:w="7266" w:type="dxa"/>
            <w:vMerge w:val="restart"/>
            <w:shd w:val="clear" w:color="auto" w:fill="7F7F7F" w:themeFill="text1" w:themeFillTint="80"/>
          </w:tcPr>
          <w:p w14:paraId="3D0BDF10" w14:textId="77777777" w:rsidR="000B0C5C" w:rsidRPr="000B0C5C" w:rsidRDefault="000B0C5C" w:rsidP="000B0C5C">
            <w:pPr>
              <w:tabs>
                <w:tab w:val="left" w:pos="3525"/>
              </w:tabs>
              <w:spacing w:line="276" w:lineRule="auto"/>
              <w:jc w:val="center"/>
              <w:rPr>
                <w:rFonts w:ascii="GHEA Grapalat" w:hAnsi="GHEA Grapalat"/>
                <w:b/>
                <w:sz w:val="24"/>
                <w:szCs w:val="24"/>
                <w:lang w:val="ru-RU"/>
              </w:rPr>
            </w:pPr>
            <w:r w:rsidRPr="00EC760B">
              <w:rPr>
                <w:rFonts w:ascii="GHEA Grapalat" w:hAnsi="GHEA Grapalat"/>
                <w:b/>
                <w:sz w:val="24"/>
                <w:szCs w:val="24"/>
                <w:lang w:val="hy-AM"/>
              </w:rPr>
              <w:t>3</w:t>
            </w:r>
            <w:r>
              <w:rPr>
                <w:rFonts w:ascii="GHEA Grapalat" w:hAnsi="GHEA Grapalat"/>
                <w:b/>
                <w:sz w:val="24"/>
                <w:szCs w:val="24"/>
              </w:rPr>
              <w:t>3</w:t>
            </w:r>
            <w:r w:rsidRPr="00EC760B">
              <w:rPr>
                <w:rFonts w:ascii="GHEA Grapalat" w:hAnsi="GHEA Grapalat"/>
                <w:b/>
                <w:sz w:val="24"/>
                <w:szCs w:val="24"/>
                <w:lang w:val="hy-AM"/>
              </w:rPr>
              <w:t xml:space="preserve">. </w:t>
            </w:r>
            <w:r>
              <w:rPr>
                <w:rFonts w:ascii="GHEA Grapalat" w:hAnsi="GHEA Grapalat"/>
                <w:b/>
                <w:sz w:val="24"/>
                <w:szCs w:val="24"/>
                <w:lang w:val="hy-AM"/>
              </w:rPr>
              <w:t xml:space="preserve">Վարչապետի </w:t>
            </w:r>
            <w:r>
              <w:rPr>
                <w:rFonts w:ascii="GHEA Grapalat" w:hAnsi="GHEA Grapalat"/>
                <w:b/>
                <w:noProof/>
                <w:sz w:val="24"/>
                <w:szCs w:val="24"/>
                <w:lang w:val="hy-AM"/>
              </w:rPr>
              <w:t xml:space="preserve">աշխատակազմ  </w:t>
            </w:r>
            <w:r w:rsidRPr="006D0E5A">
              <w:rPr>
                <w:rFonts w:ascii="GHEA Grapalat" w:hAnsi="GHEA Grapalat"/>
                <w:b/>
                <w:noProof/>
                <w:sz w:val="24"/>
                <w:szCs w:val="24"/>
                <w:lang w:val="hy-AM"/>
              </w:rPr>
              <w:t>(Իրավաբանական վարչությ</w:t>
            </w:r>
            <w:r>
              <w:rPr>
                <w:rFonts w:ascii="GHEA Grapalat" w:hAnsi="GHEA Grapalat"/>
                <w:b/>
                <w:noProof/>
                <w:sz w:val="24"/>
                <w:szCs w:val="24"/>
                <w:lang w:val="hy-AM"/>
              </w:rPr>
              <w:t>ուն</w:t>
            </w:r>
            <w:r w:rsidRPr="006D0E5A">
              <w:rPr>
                <w:rFonts w:ascii="GHEA Grapalat" w:hAnsi="GHEA Grapalat"/>
                <w:b/>
                <w:noProof/>
                <w:sz w:val="24"/>
                <w:szCs w:val="24"/>
                <w:lang w:val="hy-AM"/>
              </w:rPr>
              <w:t>)</w:t>
            </w:r>
          </w:p>
        </w:tc>
        <w:tc>
          <w:tcPr>
            <w:tcW w:w="4074" w:type="dxa"/>
            <w:shd w:val="clear" w:color="auto" w:fill="7F7F7F" w:themeFill="text1" w:themeFillTint="80"/>
          </w:tcPr>
          <w:p w14:paraId="0B792EA6" w14:textId="77777777" w:rsidR="000B0C5C" w:rsidRPr="006D0E5A" w:rsidRDefault="006D0E5A" w:rsidP="00981898">
            <w:pPr>
              <w:tabs>
                <w:tab w:val="left" w:pos="3525"/>
              </w:tabs>
              <w:spacing w:line="276" w:lineRule="auto"/>
              <w:jc w:val="center"/>
              <w:rPr>
                <w:rFonts w:ascii="GHEA Grapalat" w:hAnsi="GHEA Grapalat"/>
                <w:b/>
                <w:sz w:val="24"/>
                <w:szCs w:val="24"/>
              </w:rPr>
            </w:pPr>
            <w:r>
              <w:rPr>
                <w:rFonts w:ascii="GHEA Grapalat" w:hAnsi="GHEA Grapalat"/>
                <w:b/>
                <w:sz w:val="24"/>
                <w:szCs w:val="24"/>
                <w:lang w:val="ru-RU"/>
              </w:rPr>
              <w:t>27.05.2021</w:t>
            </w:r>
            <w:r>
              <w:rPr>
                <w:rFonts w:ascii="GHEA Grapalat" w:hAnsi="GHEA Grapalat"/>
                <w:b/>
                <w:sz w:val="24"/>
                <w:szCs w:val="24"/>
              </w:rPr>
              <w:t>թ.</w:t>
            </w:r>
          </w:p>
        </w:tc>
      </w:tr>
      <w:tr w:rsidR="000B0C5C" w:rsidRPr="00583FDC" w14:paraId="2EC44A84" w14:textId="77777777" w:rsidTr="000B0C5C">
        <w:tc>
          <w:tcPr>
            <w:tcW w:w="7266" w:type="dxa"/>
            <w:vMerge/>
            <w:shd w:val="clear" w:color="auto" w:fill="7F7F7F" w:themeFill="text1" w:themeFillTint="80"/>
          </w:tcPr>
          <w:p w14:paraId="5867BC30" w14:textId="77777777" w:rsidR="000B0C5C" w:rsidRPr="00EC760B" w:rsidRDefault="000B0C5C" w:rsidP="00981898">
            <w:pPr>
              <w:tabs>
                <w:tab w:val="left" w:pos="3525"/>
              </w:tabs>
              <w:spacing w:line="276" w:lineRule="auto"/>
              <w:rPr>
                <w:rFonts w:ascii="GHEA Grapalat" w:hAnsi="GHEA Grapalat"/>
                <w:sz w:val="24"/>
                <w:szCs w:val="24"/>
                <w:lang w:val="hy-AM"/>
              </w:rPr>
            </w:pPr>
          </w:p>
        </w:tc>
        <w:tc>
          <w:tcPr>
            <w:tcW w:w="4074" w:type="dxa"/>
            <w:shd w:val="clear" w:color="auto" w:fill="7F7F7F" w:themeFill="text1" w:themeFillTint="80"/>
          </w:tcPr>
          <w:p w14:paraId="1EAB5ABA" w14:textId="77777777" w:rsidR="000B0C5C" w:rsidRPr="00583FDC" w:rsidRDefault="006D0E5A" w:rsidP="00981898">
            <w:pPr>
              <w:tabs>
                <w:tab w:val="left" w:pos="3525"/>
              </w:tabs>
              <w:spacing w:line="276" w:lineRule="auto"/>
              <w:jc w:val="center"/>
              <w:rPr>
                <w:rFonts w:ascii="GHEA Grapalat" w:hAnsi="GHEA Grapalat"/>
                <w:b/>
                <w:sz w:val="24"/>
                <w:szCs w:val="24"/>
              </w:rPr>
            </w:pPr>
            <w:r w:rsidRPr="006D0E5A">
              <w:rPr>
                <w:rFonts w:ascii="GHEA Grapalat" w:hAnsi="GHEA Grapalat"/>
                <w:b/>
                <w:sz w:val="24"/>
                <w:szCs w:val="24"/>
                <w:lang w:val="ru-RU"/>
              </w:rPr>
              <w:t>02/10.9/17517-2021</w:t>
            </w:r>
          </w:p>
        </w:tc>
      </w:tr>
      <w:tr w:rsidR="000B0C5C" w:rsidRPr="002F5255" w14:paraId="235F89C8" w14:textId="77777777" w:rsidTr="000B0C5C">
        <w:tc>
          <w:tcPr>
            <w:tcW w:w="7266" w:type="dxa"/>
          </w:tcPr>
          <w:p w14:paraId="3B6B8597" w14:textId="77777777" w:rsidR="006D0E5A" w:rsidRPr="00E40B7D" w:rsidRDefault="006D0E5A" w:rsidP="006D0E5A">
            <w:pPr>
              <w:pStyle w:val="ListParagraph"/>
              <w:tabs>
                <w:tab w:val="left" w:pos="720"/>
                <w:tab w:val="left" w:pos="851"/>
                <w:tab w:val="left" w:pos="993"/>
              </w:tabs>
              <w:autoSpaceDE w:val="0"/>
              <w:autoSpaceDN w:val="0"/>
              <w:adjustRightInd w:val="0"/>
              <w:spacing w:line="276" w:lineRule="auto"/>
              <w:ind w:left="0"/>
              <w:jc w:val="both"/>
              <w:rPr>
                <w:rFonts w:ascii="GHEA Grapalat" w:eastAsiaTheme="minorEastAsia" w:hAnsi="GHEA Grapalat"/>
                <w:sz w:val="24"/>
                <w:szCs w:val="24"/>
                <w:lang w:val="hy-AM"/>
              </w:rPr>
            </w:pPr>
            <w:r w:rsidRPr="00E40B7D">
              <w:rPr>
                <w:rFonts w:ascii="GHEA Grapalat" w:eastAsiaTheme="minorEastAsia" w:hAnsi="GHEA Grapalat"/>
                <w:sz w:val="24"/>
                <w:szCs w:val="24"/>
                <w:lang w:val="hy-AM"/>
              </w:rPr>
              <w:t xml:space="preserve">1. </w:t>
            </w:r>
            <w:r w:rsidRPr="00E40B7D">
              <w:rPr>
                <w:rFonts w:ascii="GHEA Grapalat" w:eastAsiaTheme="minorEastAsia" w:hAnsi="GHEA Grapalat" w:cs="IRTEK Courier"/>
                <w:sz w:val="24"/>
                <w:szCs w:val="24"/>
                <w:lang w:val="hy-AM"/>
              </w:rPr>
              <w:t>Հայաստանի Հանրապետության դատական օրենսգիրք սահմանադրական օրենքում փոփոխություններ և լրացում կատարելու մասին» սահմանադրական օրենքի</w:t>
            </w:r>
            <w:r w:rsidRPr="00E40B7D">
              <w:rPr>
                <w:rFonts w:ascii="GHEA Grapalat" w:eastAsiaTheme="minorEastAsia" w:hAnsi="GHEA Grapalat"/>
                <w:sz w:val="24"/>
                <w:szCs w:val="24"/>
                <w:lang w:val="hy-AM"/>
              </w:rPr>
              <w:t xml:space="preserve"> նախագծի (այսուհետ՝ նախագիծ) եզրափակիչ և անցումային դրույթները սահմանող 11-րդ հոդվածի 2-րդ և 4-րդ մասերի կարգավորումներից բխում է, որ Վճռաբեկ դատարանում դատավոր նշանակվելու համար առաջխաղացման ենթակա դատավորների թեկնածուների ցուցակի համալրման, ինչպես նաև վարչական պալատի դատավորների </w:t>
            </w:r>
            <w:r w:rsidRPr="00E40B7D">
              <w:rPr>
                <w:rFonts w:ascii="GHEA Grapalat" w:eastAsiaTheme="minorEastAsia" w:hAnsi="GHEA Grapalat"/>
                <w:i/>
                <w:sz w:val="24"/>
                <w:szCs w:val="24"/>
                <w:u w:val="single"/>
                <w:lang w:val="hy-AM"/>
              </w:rPr>
              <w:t>ընտրության իրականացման կարգը</w:t>
            </w:r>
            <w:r w:rsidRPr="00E40B7D">
              <w:rPr>
                <w:rFonts w:ascii="GHEA Grapalat" w:eastAsiaTheme="minorEastAsia" w:hAnsi="GHEA Grapalat"/>
                <w:sz w:val="24"/>
                <w:szCs w:val="24"/>
                <w:lang w:val="hy-AM"/>
              </w:rPr>
              <w:t xml:space="preserve"> պետք է սահմանվի Բարձրագույն դատական խորհրդի որոշմամբ:</w:t>
            </w:r>
          </w:p>
          <w:p w14:paraId="26F0D151" w14:textId="77777777" w:rsidR="006D0E5A" w:rsidRPr="00E40B7D" w:rsidRDefault="006D0E5A" w:rsidP="006D0E5A">
            <w:pPr>
              <w:pStyle w:val="ListParagraph"/>
              <w:tabs>
                <w:tab w:val="left" w:pos="720"/>
                <w:tab w:val="left" w:pos="851"/>
                <w:tab w:val="left" w:pos="993"/>
              </w:tabs>
              <w:autoSpaceDE w:val="0"/>
              <w:autoSpaceDN w:val="0"/>
              <w:adjustRightInd w:val="0"/>
              <w:spacing w:line="276" w:lineRule="auto"/>
              <w:ind w:left="0"/>
              <w:jc w:val="both"/>
              <w:rPr>
                <w:rFonts w:ascii="GHEA Grapalat" w:eastAsiaTheme="minorEastAsia" w:hAnsi="GHEA Grapalat"/>
                <w:sz w:val="24"/>
                <w:szCs w:val="24"/>
                <w:lang w:val="hy-AM"/>
              </w:rPr>
            </w:pPr>
            <w:r w:rsidRPr="00E40B7D">
              <w:rPr>
                <w:rFonts w:ascii="GHEA Grapalat" w:eastAsiaTheme="minorEastAsia" w:hAnsi="GHEA Grapalat"/>
                <w:sz w:val="24"/>
                <w:szCs w:val="24"/>
                <w:lang w:val="hy-AM"/>
              </w:rPr>
              <w:tab/>
              <w:t xml:space="preserve">Բարձրագույն դատական խորհրդին այդպիսի լիազորության վերապահումը գտնում ենք, որ չի բխում Սահմանադրության 6-րդ հոդվածից, ըստ որի՝ </w:t>
            </w:r>
            <w:r w:rsidRPr="00E40B7D">
              <w:rPr>
                <w:rFonts w:ascii="Calibri" w:eastAsiaTheme="minorEastAsia" w:hAnsi="Calibri" w:cs="Calibri"/>
                <w:sz w:val="24"/>
                <w:szCs w:val="24"/>
                <w:lang w:val="hy-AM"/>
              </w:rPr>
              <w:t> </w:t>
            </w:r>
            <w:r w:rsidRPr="00E40B7D">
              <w:rPr>
                <w:rFonts w:ascii="GHEA Grapalat" w:eastAsiaTheme="minorEastAsia" w:hAnsi="GHEA Grapalat"/>
                <w:sz w:val="24"/>
                <w:szCs w:val="24"/>
                <w:lang w:val="hy-AM"/>
              </w:rPr>
              <w:t xml:space="preserve">լիազորող նորմերը պետք է համապատասխանեն իրավական </w:t>
            </w:r>
            <w:r w:rsidRPr="00E40B7D">
              <w:rPr>
                <w:rFonts w:ascii="GHEA Grapalat" w:eastAsiaTheme="minorEastAsia" w:hAnsi="GHEA Grapalat"/>
                <w:sz w:val="24"/>
                <w:szCs w:val="24"/>
                <w:lang w:val="hy-AM"/>
              </w:rPr>
              <w:lastRenderedPageBreak/>
              <w:t xml:space="preserve">որոշակիության սկզբունքին: Տվյալ դեպքում պարզ չէ, թե բովանդակային առումով ինչ է ներառելու նշված կարգը: </w:t>
            </w:r>
          </w:p>
          <w:p w14:paraId="7F9AD3A2" w14:textId="77777777" w:rsidR="006D0E5A" w:rsidRPr="00E40B7D" w:rsidRDefault="006D0E5A" w:rsidP="006D0E5A">
            <w:pPr>
              <w:pStyle w:val="ListParagraph"/>
              <w:tabs>
                <w:tab w:val="left" w:pos="720"/>
                <w:tab w:val="left" w:pos="851"/>
                <w:tab w:val="left" w:pos="993"/>
              </w:tabs>
              <w:autoSpaceDE w:val="0"/>
              <w:autoSpaceDN w:val="0"/>
              <w:adjustRightInd w:val="0"/>
              <w:spacing w:line="276" w:lineRule="auto"/>
              <w:ind w:left="0"/>
              <w:jc w:val="both"/>
              <w:rPr>
                <w:rFonts w:ascii="GHEA Grapalat" w:eastAsiaTheme="minorEastAsia" w:hAnsi="GHEA Grapalat"/>
                <w:sz w:val="24"/>
                <w:szCs w:val="24"/>
                <w:lang w:val="hy-AM"/>
              </w:rPr>
            </w:pPr>
            <w:r w:rsidRPr="00E40B7D">
              <w:rPr>
                <w:rFonts w:ascii="GHEA Grapalat" w:eastAsiaTheme="minorEastAsia" w:hAnsi="GHEA Grapalat"/>
                <w:sz w:val="24"/>
                <w:szCs w:val="24"/>
                <w:lang w:val="hy-AM"/>
              </w:rPr>
              <w:tab/>
              <w:t>Հարկ է նկատի ունենալ, որ Վճռաբեկ դատարանում դատավոր նշանակվելու համար առաջխաղացման, այդ թվում՝ թեկնածուների ցուցակի համալրման կարգն արդեն իսկ սահմանված է դատական օրենսգրքով (17-րդ գլուխ): Միևնույն ժամանակ, «</w:t>
            </w:r>
            <w:r w:rsidRPr="00E40B7D">
              <w:rPr>
                <w:rFonts w:ascii="GHEA Grapalat" w:eastAsiaTheme="minorEastAsia" w:hAnsi="GHEA Grapalat" w:cs="IRTEK Courier"/>
                <w:sz w:val="24"/>
                <w:szCs w:val="24"/>
                <w:lang w:val="hy-AM"/>
              </w:rPr>
              <w:t>Հայաստանի Հանրապետության դատական օրենսգիրք սահմանադրական օրենքի 1-ին հոդվածի կարգավորումից բխում է, որ դատական իշխանության կազմավորման</w:t>
            </w:r>
            <w:r w:rsidRPr="00E40B7D">
              <w:rPr>
                <w:rFonts w:ascii="GHEA Grapalat" w:eastAsiaTheme="minorEastAsia" w:hAnsi="GHEA Grapalat"/>
                <w:sz w:val="24"/>
                <w:szCs w:val="24"/>
                <w:lang w:val="hy-AM"/>
              </w:rPr>
              <w:t xml:space="preserve"> հետ կապված հարաբերությունները կարգավորվում են դատական օրենսգրքով: Սահմանադրության 173-րդ հոդվածի համաձայն՝ բարձրագույն դատական խորհուրդն անկախ պետական մարմին է, որը երաշխավորում է դատարանների և դատավորների անկախությունը: Սահմանադրական նշված հիմնադրույթն ուղենշում է նշված սահմանադրական մարմնի գործառութային կարգավիճակը, որը սահմանափակվում է դատարանների և դատավորների անկախության երաշխավորմամբ:</w:t>
            </w:r>
          </w:p>
          <w:p w14:paraId="71B5EB6E" w14:textId="77777777" w:rsidR="006D0E5A" w:rsidRPr="00E40B7D" w:rsidRDefault="006D0E5A" w:rsidP="006D0E5A">
            <w:pPr>
              <w:pStyle w:val="ListParagraph"/>
              <w:tabs>
                <w:tab w:val="left" w:pos="720"/>
                <w:tab w:val="left" w:pos="851"/>
                <w:tab w:val="left" w:pos="993"/>
              </w:tabs>
              <w:autoSpaceDE w:val="0"/>
              <w:autoSpaceDN w:val="0"/>
              <w:adjustRightInd w:val="0"/>
              <w:spacing w:line="276" w:lineRule="auto"/>
              <w:ind w:left="0"/>
              <w:jc w:val="both"/>
              <w:rPr>
                <w:rFonts w:ascii="GHEA Grapalat" w:eastAsiaTheme="minorEastAsia" w:hAnsi="GHEA Grapalat"/>
                <w:sz w:val="24"/>
                <w:szCs w:val="24"/>
                <w:lang w:val="hy-AM"/>
              </w:rPr>
            </w:pPr>
            <w:r w:rsidRPr="00E40B7D">
              <w:rPr>
                <w:rFonts w:ascii="GHEA Grapalat" w:eastAsiaTheme="minorEastAsia" w:hAnsi="GHEA Grapalat"/>
                <w:sz w:val="24"/>
                <w:szCs w:val="24"/>
                <w:lang w:val="hy-AM"/>
              </w:rPr>
              <w:tab/>
              <w:t>Հետևաբար, բարձրագույն դատական խորհրդին նշված լիազորության վերապահման իրավաչափությունը կարող է գնահատվել միայն այն դեպքում, երբ բացահայտվի</w:t>
            </w:r>
            <w:r>
              <w:rPr>
                <w:rFonts w:ascii="GHEA Grapalat" w:eastAsiaTheme="minorEastAsia" w:hAnsi="GHEA Grapalat"/>
                <w:sz w:val="24"/>
                <w:szCs w:val="24"/>
                <w:lang w:val="hy-AM"/>
              </w:rPr>
              <w:t>,</w:t>
            </w:r>
            <w:r w:rsidRPr="00E40B7D">
              <w:rPr>
                <w:rFonts w:ascii="GHEA Grapalat" w:eastAsiaTheme="minorEastAsia" w:hAnsi="GHEA Grapalat"/>
                <w:sz w:val="24"/>
                <w:szCs w:val="24"/>
                <w:lang w:val="hy-AM"/>
              </w:rPr>
              <w:t xml:space="preserve"> թե ինչ է բովանդակային առումով իրենից ենթադրում նշված կարգը: </w:t>
            </w:r>
          </w:p>
          <w:p w14:paraId="6B15C548" w14:textId="77777777" w:rsidR="000B0C5C" w:rsidRPr="006D0E5A" w:rsidRDefault="000B0C5C" w:rsidP="006D0E5A">
            <w:pPr>
              <w:spacing w:line="276" w:lineRule="auto"/>
              <w:jc w:val="both"/>
              <w:rPr>
                <w:rFonts w:ascii="GHEA Grapalat" w:hAnsi="GHEA Grapalat" w:cs="Times New Roman"/>
                <w:sz w:val="24"/>
                <w:szCs w:val="24"/>
                <w:lang w:val="hy-AM"/>
              </w:rPr>
            </w:pPr>
          </w:p>
        </w:tc>
        <w:tc>
          <w:tcPr>
            <w:tcW w:w="4074" w:type="dxa"/>
          </w:tcPr>
          <w:p w14:paraId="3D3E51C5" w14:textId="77777777" w:rsidR="000B0C5C" w:rsidRDefault="00917D49" w:rsidP="00917D49">
            <w:pPr>
              <w:spacing w:line="276" w:lineRule="auto"/>
              <w:jc w:val="center"/>
              <w:rPr>
                <w:rFonts w:ascii="GHEA Grapalat" w:hAnsi="GHEA Grapalat"/>
                <w:b/>
                <w:sz w:val="24"/>
                <w:szCs w:val="24"/>
                <w:lang w:val="hy-AM"/>
              </w:rPr>
            </w:pPr>
            <w:r w:rsidRPr="00917D49">
              <w:rPr>
                <w:rFonts w:ascii="GHEA Grapalat" w:hAnsi="GHEA Grapalat"/>
                <w:b/>
                <w:sz w:val="24"/>
                <w:szCs w:val="24"/>
                <w:lang w:val="hy-AM"/>
              </w:rPr>
              <w:lastRenderedPageBreak/>
              <w:t>Չի ընդունվել</w:t>
            </w:r>
          </w:p>
          <w:p w14:paraId="1AD3BABA" w14:textId="77777777" w:rsidR="00917D49" w:rsidRDefault="00917D49" w:rsidP="00917D49">
            <w:pPr>
              <w:spacing w:line="276" w:lineRule="auto"/>
              <w:rPr>
                <w:rFonts w:ascii="GHEA Grapalat" w:hAnsi="GHEA Grapalat"/>
                <w:b/>
                <w:sz w:val="24"/>
                <w:szCs w:val="24"/>
                <w:lang w:val="hy-AM"/>
              </w:rPr>
            </w:pPr>
          </w:p>
          <w:p w14:paraId="47AF21F9" w14:textId="77777777" w:rsidR="00917D49" w:rsidRPr="006016BA" w:rsidRDefault="00917D49" w:rsidP="00A25387">
            <w:pPr>
              <w:spacing w:line="276" w:lineRule="auto"/>
              <w:jc w:val="both"/>
              <w:rPr>
                <w:rFonts w:ascii="GHEA Grapalat" w:eastAsiaTheme="minorEastAsia" w:hAnsi="GHEA Grapalat"/>
                <w:sz w:val="24"/>
                <w:szCs w:val="24"/>
                <w:lang w:val="hy-AM"/>
              </w:rPr>
            </w:pPr>
            <w:r>
              <w:rPr>
                <w:rFonts w:ascii="GHEA Grapalat" w:hAnsi="GHEA Grapalat"/>
                <w:sz w:val="24"/>
                <w:szCs w:val="24"/>
                <w:lang w:val="hy-AM"/>
              </w:rPr>
              <w:t>Նախագծով</w:t>
            </w:r>
            <w:r w:rsidR="00A25387" w:rsidRPr="00E40B7D">
              <w:rPr>
                <w:rFonts w:ascii="GHEA Grapalat" w:eastAsiaTheme="minorEastAsia" w:hAnsi="GHEA Grapalat"/>
                <w:sz w:val="24"/>
                <w:szCs w:val="24"/>
                <w:lang w:val="hy-AM"/>
              </w:rPr>
              <w:t xml:space="preserve"> Վճռաբեկ դատարանում դատավոր նշանակվելու համար առաջխաղացման ենթակա դատավորների թեկնածուների ցուցակի համալրման, ինչպես նաև վարչական պալատի դատավորների </w:t>
            </w:r>
            <w:r w:rsidR="00A25387" w:rsidRPr="00A25387">
              <w:rPr>
                <w:rFonts w:ascii="GHEA Grapalat" w:eastAsiaTheme="minorEastAsia" w:hAnsi="GHEA Grapalat"/>
                <w:sz w:val="24"/>
                <w:szCs w:val="24"/>
                <w:lang w:val="hy-AM"/>
              </w:rPr>
              <w:t>ընտրության իրականացման կարգ</w:t>
            </w:r>
            <w:r w:rsidR="00A25387">
              <w:rPr>
                <w:rFonts w:ascii="GHEA Grapalat" w:eastAsiaTheme="minorEastAsia" w:hAnsi="GHEA Grapalat"/>
                <w:sz w:val="24"/>
                <w:szCs w:val="24"/>
                <w:lang w:val="hy-AM"/>
              </w:rPr>
              <w:t xml:space="preserve">ի սահմանումը վերապահվել է Բարձրագույն դատական խորհրդին: Իսկ նշված կարգի բովանդակությունը </w:t>
            </w:r>
            <w:r w:rsidR="00A25387">
              <w:rPr>
                <w:rFonts w:ascii="GHEA Grapalat" w:eastAsiaTheme="minorEastAsia" w:hAnsi="GHEA Grapalat"/>
                <w:sz w:val="24"/>
                <w:szCs w:val="24"/>
                <w:lang w:val="hy-AM"/>
              </w:rPr>
              <w:lastRenderedPageBreak/>
              <w:t xml:space="preserve">բացահայտվում է Նախագծի 11-րդ հոդվածի </w:t>
            </w:r>
            <w:r w:rsidR="00904085">
              <w:rPr>
                <w:rFonts w:ascii="GHEA Grapalat" w:eastAsiaTheme="minorEastAsia" w:hAnsi="GHEA Grapalat"/>
                <w:sz w:val="24"/>
                <w:szCs w:val="24"/>
                <w:lang w:val="hy-AM"/>
              </w:rPr>
              <w:t xml:space="preserve">մյուս մասերում: </w:t>
            </w:r>
            <w:r w:rsidR="002812C0" w:rsidRPr="006016BA">
              <w:rPr>
                <w:rFonts w:ascii="GHEA Grapalat" w:eastAsiaTheme="minorEastAsia" w:hAnsi="GHEA Grapalat"/>
                <w:sz w:val="24"/>
                <w:szCs w:val="24"/>
                <w:lang w:val="hy-AM"/>
              </w:rPr>
              <w:t>Միևնույն ժամանակ, դրույթի հստակեցման նպատակով սահմանվել է, որ Բարձրագոււն դատական խորհուրդը սահմանելու է ընտրության կարգի մանրամասները՝ որպես հիմք ընդունելով սահմանադրական օրենքի կարգավորումները: Հարկ է նկատել նաև, որ Դատական օրենսգիրքը մի շարք այլ դեպքերում ևս նախատեսում այս կամ այն գործընթացի իրականացման կարգը Բարձրագույն դատական խորհրդի կողմից սահմանելու հնարավորությունը (41-րդ հոդված, մաս 1, 42-րդ հոդված, մաս 2, 77-րդ հոդված, մաս 9, 139 հոդված, մաս 2 և այլն)</w:t>
            </w:r>
          </w:p>
          <w:p w14:paraId="24B73456" w14:textId="77777777" w:rsidR="00904085" w:rsidRPr="00917D49" w:rsidRDefault="00904085" w:rsidP="00A25387">
            <w:pPr>
              <w:spacing w:line="276" w:lineRule="auto"/>
              <w:jc w:val="both"/>
              <w:rPr>
                <w:rFonts w:ascii="GHEA Grapalat" w:hAnsi="GHEA Grapalat"/>
                <w:sz w:val="24"/>
                <w:szCs w:val="24"/>
                <w:lang w:val="hy-AM"/>
              </w:rPr>
            </w:pPr>
            <w:r>
              <w:rPr>
                <w:rFonts w:ascii="GHEA Grapalat" w:eastAsiaTheme="minorEastAsia" w:hAnsi="GHEA Grapalat"/>
                <w:sz w:val="24"/>
                <w:szCs w:val="24"/>
                <w:lang w:val="hy-AM"/>
              </w:rPr>
              <w:t xml:space="preserve"> </w:t>
            </w:r>
          </w:p>
        </w:tc>
      </w:tr>
      <w:tr w:rsidR="006D0E5A" w:rsidRPr="00EC760B" w14:paraId="12F0A016" w14:textId="77777777" w:rsidTr="000B0C5C">
        <w:tc>
          <w:tcPr>
            <w:tcW w:w="7266" w:type="dxa"/>
          </w:tcPr>
          <w:p w14:paraId="23357C86" w14:textId="77777777" w:rsidR="006D0E5A" w:rsidRPr="00E40B7D" w:rsidRDefault="006D0E5A" w:rsidP="006D0E5A">
            <w:pPr>
              <w:pStyle w:val="ListParagraph"/>
              <w:numPr>
                <w:ilvl w:val="0"/>
                <w:numId w:val="8"/>
              </w:numPr>
              <w:tabs>
                <w:tab w:val="left" w:pos="851"/>
                <w:tab w:val="left" w:pos="993"/>
              </w:tabs>
              <w:autoSpaceDE w:val="0"/>
              <w:autoSpaceDN w:val="0"/>
              <w:adjustRightInd w:val="0"/>
              <w:spacing w:line="276" w:lineRule="auto"/>
              <w:ind w:left="0" w:firstLine="360"/>
              <w:jc w:val="both"/>
              <w:rPr>
                <w:rFonts w:ascii="GHEA Grapalat" w:eastAsiaTheme="minorEastAsia" w:hAnsi="GHEA Grapalat"/>
                <w:sz w:val="24"/>
                <w:szCs w:val="24"/>
                <w:lang w:val="hy-AM"/>
              </w:rPr>
            </w:pPr>
            <w:r w:rsidRPr="00E40B7D">
              <w:rPr>
                <w:rFonts w:ascii="GHEA Grapalat" w:eastAsiaTheme="minorEastAsia" w:hAnsi="GHEA Grapalat"/>
                <w:sz w:val="24"/>
                <w:szCs w:val="24"/>
                <w:lang w:val="hy-AM"/>
              </w:rPr>
              <w:lastRenderedPageBreak/>
              <w:t xml:space="preserve">Նախագծով կարգավորված չէ ձևավորվող </w:t>
            </w:r>
            <w:r>
              <w:rPr>
                <w:rFonts w:ascii="GHEA Grapalat" w:eastAsiaTheme="minorEastAsia" w:hAnsi="GHEA Grapalat"/>
                <w:sz w:val="24"/>
                <w:szCs w:val="24"/>
                <w:lang w:val="hy-AM"/>
              </w:rPr>
              <w:t>Վ</w:t>
            </w:r>
            <w:r w:rsidRPr="00E40B7D">
              <w:rPr>
                <w:rFonts w:ascii="GHEA Grapalat" w:eastAsiaTheme="minorEastAsia" w:hAnsi="GHEA Grapalat"/>
                <w:sz w:val="24"/>
                <w:szCs w:val="24"/>
                <w:lang w:val="hy-AM"/>
              </w:rPr>
              <w:t xml:space="preserve">ճռաբեկ դատարանի քաղաքացիական պալատի նախագահի </w:t>
            </w:r>
            <w:r>
              <w:rPr>
                <w:rFonts w:ascii="GHEA Grapalat" w:eastAsiaTheme="minorEastAsia" w:hAnsi="GHEA Grapalat"/>
                <w:sz w:val="24"/>
                <w:szCs w:val="24"/>
                <w:lang w:val="hy-AM"/>
              </w:rPr>
              <w:t>պաշտոնավա</w:t>
            </w:r>
            <w:r w:rsidRPr="00E40B7D">
              <w:rPr>
                <w:rFonts w:ascii="GHEA Grapalat" w:eastAsiaTheme="minorEastAsia" w:hAnsi="GHEA Grapalat"/>
                <w:sz w:val="24"/>
                <w:szCs w:val="24"/>
                <w:lang w:val="hy-AM"/>
              </w:rPr>
              <w:t>րման կամ ընտրության հարցը, իսկ նախագծի 11-րդ հոդվածի 5-րդ մասով կարգավորվում է միայն Վճռաբեկ դատարանի քաղաքացիական և վարչական պալատի դատավորների հետագա պաշտոնավարման հարցը:</w:t>
            </w:r>
          </w:p>
          <w:p w14:paraId="55F6E35D" w14:textId="77777777" w:rsidR="006D0E5A" w:rsidRPr="006D0E5A" w:rsidRDefault="006D0E5A" w:rsidP="006D0E5A">
            <w:pPr>
              <w:spacing w:line="276" w:lineRule="auto"/>
              <w:jc w:val="both"/>
              <w:rPr>
                <w:rFonts w:ascii="GHEA Grapalat" w:hAnsi="GHEA Grapalat" w:cs="Times New Roman"/>
                <w:sz w:val="24"/>
                <w:szCs w:val="24"/>
                <w:lang w:val="hy-AM"/>
              </w:rPr>
            </w:pPr>
          </w:p>
        </w:tc>
        <w:tc>
          <w:tcPr>
            <w:tcW w:w="4074" w:type="dxa"/>
          </w:tcPr>
          <w:p w14:paraId="7B7D59F2" w14:textId="77777777" w:rsidR="006D0E5A" w:rsidRPr="006D0E5A" w:rsidRDefault="006D0E5A" w:rsidP="006D0E5A">
            <w:pPr>
              <w:spacing w:line="276" w:lineRule="auto"/>
              <w:jc w:val="center"/>
              <w:rPr>
                <w:rFonts w:ascii="GHEA Grapalat" w:hAnsi="GHEA Grapalat"/>
                <w:b/>
                <w:sz w:val="24"/>
                <w:szCs w:val="24"/>
              </w:rPr>
            </w:pPr>
            <w:proofErr w:type="spellStart"/>
            <w:r w:rsidRPr="006D0E5A">
              <w:rPr>
                <w:rFonts w:ascii="GHEA Grapalat" w:hAnsi="GHEA Grapalat"/>
                <w:b/>
                <w:sz w:val="24"/>
                <w:szCs w:val="24"/>
              </w:rPr>
              <w:t>Ընդունվել</w:t>
            </w:r>
            <w:proofErr w:type="spellEnd"/>
            <w:r w:rsidRPr="006D0E5A">
              <w:rPr>
                <w:rFonts w:ascii="GHEA Grapalat" w:hAnsi="GHEA Grapalat"/>
                <w:b/>
                <w:sz w:val="24"/>
                <w:szCs w:val="24"/>
              </w:rPr>
              <w:t xml:space="preserve"> է</w:t>
            </w:r>
          </w:p>
        </w:tc>
      </w:tr>
      <w:tr w:rsidR="006D0E5A" w:rsidRPr="002F5255" w14:paraId="0FB9DB7E" w14:textId="77777777" w:rsidTr="000B0C5C">
        <w:tc>
          <w:tcPr>
            <w:tcW w:w="7266" w:type="dxa"/>
          </w:tcPr>
          <w:p w14:paraId="343A398B" w14:textId="77777777" w:rsidR="006D0E5A" w:rsidRPr="006016BA" w:rsidRDefault="006D0E5A" w:rsidP="002F5255">
            <w:pPr>
              <w:pStyle w:val="ListParagraph"/>
              <w:numPr>
                <w:ilvl w:val="0"/>
                <w:numId w:val="8"/>
              </w:numPr>
              <w:tabs>
                <w:tab w:val="left" w:pos="851"/>
                <w:tab w:val="left" w:pos="993"/>
              </w:tabs>
              <w:autoSpaceDE w:val="0"/>
              <w:autoSpaceDN w:val="0"/>
              <w:adjustRightInd w:val="0"/>
              <w:spacing w:line="276" w:lineRule="auto"/>
              <w:ind w:left="0" w:firstLine="360"/>
              <w:jc w:val="both"/>
              <w:rPr>
                <w:rFonts w:ascii="GHEA Grapalat" w:eastAsiaTheme="minorEastAsia" w:hAnsi="GHEA Grapalat"/>
                <w:sz w:val="24"/>
                <w:szCs w:val="24"/>
                <w:lang w:val="hy-AM"/>
              </w:rPr>
            </w:pPr>
            <w:r w:rsidRPr="006016BA">
              <w:rPr>
                <w:rFonts w:ascii="GHEA Grapalat" w:eastAsiaTheme="minorEastAsia" w:hAnsi="GHEA Grapalat"/>
                <w:sz w:val="24"/>
                <w:szCs w:val="24"/>
                <w:lang w:val="hy-AM"/>
              </w:rPr>
              <w:t xml:space="preserve">Նախագծի 11-րդ հոդվածի 3-րդ մասի համաձայն՝ վարչական պալատում պաշտոնավարելու նպատակով ընտրվելու համար բարձրագույն դատական խորհրդին կարող են ներկայացնել դիմում </w:t>
            </w:r>
            <w:r w:rsidRPr="006016BA">
              <w:rPr>
                <w:rFonts w:ascii="GHEA Grapalat" w:eastAsiaTheme="minorEastAsia" w:hAnsi="GHEA Grapalat"/>
                <w:i/>
                <w:sz w:val="24"/>
                <w:szCs w:val="24"/>
                <w:u w:val="single"/>
                <w:lang w:val="hy-AM"/>
              </w:rPr>
              <w:t>Վճռաբեկ դատարանի քաղաքացիական և վարչական պալատի դատավորները</w:t>
            </w:r>
            <w:r w:rsidRPr="006016BA">
              <w:rPr>
                <w:rFonts w:ascii="GHEA Grapalat" w:eastAsiaTheme="minorEastAsia" w:hAnsi="GHEA Grapalat"/>
                <w:sz w:val="24"/>
                <w:szCs w:val="24"/>
                <w:lang w:val="hy-AM"/>
              </w:rPr>
              <w:t xml:space="preserve">: </w:t>
            </w:r>
            <w:r w:rsidRPr="006016BA">
              <w:rPr>
                <w:rFonts w:ascii="GHEA Grapalat" w:eastAsiaTheme="minorEastAsia" w:hAnsi="GHEA Grapalat"/>
                <w:sz w:val="24"/>
                <w:szCs w:val="24"/>
                <w:lang w:val="hy-AM"/>
              </w:rPr>
              <w:lastRenderedPageBreak/>
              <w:t>Մինչդեռ, նույն հոդվածի 4-րդ մասի կարգավորումից բխում է, որ բարձրագույն դատական խորհրդի կողմից ընտրվելու են այն դատավորները, որոնք</w:t>
            </w:r>
            <w:r w:rsidRPr="006016BA">
              <w:rPr>
                <w:rFonts w:ascii="GHEA Grapalat" w:eastAsia="GHEA Grapalat" w:hAnsi="GHEA Grapalat" w:cs="GHEA Grapalat"/>
                <w:sz w:val="24"/>
                <w:szCs w:val="24"/>
                <w:lang w:val="hy-AM"/>
              </w:rPr>
              <w:t xml:space="preserve"> մինչև Վճռաբեկ դատարանում պաշտոնավարելը պաշտոնավարել են </w:t>
            </w:r>
            <w:r w:rsidRPr="006016BA">
              <w:rPr>
                <w:rFonts w:ascii="GHEA Grapalat" w:eastAsia="GHEA Grapalat" w:hAnsi="GHEA Grapalat" w:cs="GHEA Grapalat"/>
                <w:i/>
                <w:sz w:val="24"/>
                <w:szCs w:val="24"/>
                <w:u w:val="single"/>
                <w:lang w:val="hy-AM"/>
              </w:rPr>
              <w:t>վարչական կամ վարչական վերաքննիչ դատարաններում</w:t>
            </w:r>
            <w:r w:rsidRPr="006016BA">
              <w:rPr>
                <w:rFonts w:ascii="GHEA Grapalat" w:eastAsia="GHEA Grapalat" w:hAnsi="GHEA Grapalat" w:cs="GHEA Grapalat"/>
                <w:sz w:val="24"/>
                <w:szCs w:val="24"/>
                <w:lang w:val="hy-AM"/>
              </w:rPr>
              <w:t xml:space="preserve">: Նշված կարգավորման պարագայում Վճռաբեկ դատարանի քաղաքացիական և վարչական պալատի բոլոր դատավորների կողմից դիմում ներկայացնելու հնարավորության նախատեսումը ինքնանպատակ է, քանի որ նախագծով հստակ սահմանվում է, որ վարչական պալատում ընտրվելու հնարավորություն ունեն միայն այն անձինք, ովքեր նախկինում պաշտոնավարել են վարչական կամ վարչական վերաքննիչ դատարաններում: </w:t>
            </w:r>
          </w:p>
          <w:p w14:paraId="38BE6343" w14:textId="77777777" w:rsidR="006D0E5A" w:rsidRPr="006016BA" w:rsidRDefault="006D0E5A" w:rsidP="002F5255">
            <w:pPr>
              <w:pStyle w:val="ListParagraph"/>
              <w:tabs>
                <w:tab w:val="left" w:pos="720"/>
                <w:tab w:val="left" w:pos="851"/>
                <w:tab w:val="left" w:pos="993"/>
              </w:tabs>
              <w:autoSpaceDE w:val="0"/>
              <w:autoSpaceDN w:val="0"/>
              <w:adjustRightInd w:val="0"/>
              <w:spacing w:line="276" w:lineRule="auto"/>
              <w:ind w:left="0" w:firstLine="720"/>
              <w:jc w:val="both"/>
              <w:rPr>
                <w:rFonts w:ascii="GHEA Grapalat" w:eastAsia="GHEA Grapalat" w:hAnsi="GHEA Grapalat" w:cs="GHEA Grapalat"/>
                <w:sz w:val="24"/>
                <w:szCs w:val="24"/>
                <w:lang w:val="hy-AM"/>
              </w:rPr>
            </w:pPr>
            <w:r w:rsidRPr="006016BA">
              <w:rPr>
                <w:rFonts w:ascii="GHEA Grapalat" w:eastAsia="GHEA Grapalat" w:hAnsi="GHEA Grapalat" w:cs="GHEA Grapalat"/>
                <w:sz w:val="24"/>
                <w:szCs w:val="24"/>
                <w:lang w:val="hy-AM"/>
              </w:rPr>
              <w:t xml:space="preserve">Միևնույն ժամանակ, </w:t>
            </w:r>
            <w:r w:rsidRPr="006016BA">
              <w:rPr>
                <w:rFonts w:ascii="GHEA Grapalat" w:eastAsiaTheme="minorEastAsia" w:hAnsi="GHEA Grapalat"/>
                <w:sz w:val="24"/>
                <w:szCs w:val="24"/>
                <w:lang w:val="hy-AM"/>
              </w:rPr>
              <w:t xml:space="preserve">նախագծի 11-րդ հոդվածի 3-րդ մասով նախատեսված կարգավորումը կարող է հանգեցնել </w:t>
            </w:r>
            <w:r w:rsidRPr="006016BA">
              <w:rPr>
                <w:rFonts w:ascii="GHEA Grapalat" w:eastAsia="GHEA Grapalat" w:hAnsi="GHEA Grapalat" w:cs="GHEA Grapalat"/>
                <w:sz w:val="24"/>
                <w:szCs w:val="24"/>
                <w:lang w:val="hy-AM"/>
              </w:rPr>
              <w:t>փակուղային իրավիճակի, որի արդյունքում կարող է առաջանալ այնպիսի իրավիճակ, որ ձևավորվող  քաղաքացիական պալատի դատավորների թվաքանակ գերազանցի նախագծով առաջարկվող թիվը, իսկ վարչական պալատի մասով դատավորների համալրման անհրաժեշտություն առաջանա:</w:t>
            </w:r>
          </w:p>
          <w:p w14:paraId="7AF2CC0A" w14:textId="77777777" w:rsidR="006D0E5A" w:rsidRPr="006016BA" w:rsidRDefault="006D0E5A" w:rsidP="002F5255">
            <w:pPr>
              <w:spacing w:line="276" w:lineRule="auto"/>
              <w:jc w:val="both"/>
              <w:rPr>
                <w:rFonts w:ascii="GHEA Grapalat" w:hAnsi="GHEA Grapalat" w:cs="Times New Roman"/>
                <w:sz w:val="24"/>
                <w:szCs w:val="24"/>
                <w:lang w:val="hy-AM"/>
              </w:rPr>
            </w:pPr>
            <w:r w:rsidRPr="006016BA">
              <w:rPr>
                <w:rFonts w:ascii="GHEA Grapalat" w:eastAsia="GHEA Grapalat" w:hAnsi="GHEA Grapalat" w:cs="GHEA Grapalat"/>
                <w:sz w:val="24"/>
                <w:szCs w:val="24"/>
                <w:lang w:val="hy-AM"/>
              </w:rPr>
              <w:t xml:space="preserve">Վիճահարույց է նաև նախագծի այն կարգավորումը, ըստ որի՝ </w:t>
            </w:r>
            <w:r w:rsidRPr="006016BA">
              <w:rPr>
                <w:rFonts w:ascii="GHEA Grapalat" w:eastAsiaTheme="minorEastAsia" w:hAnsi="GHEA Grapalat"/>
                <w:sz w:val="24"/>
                <w:szCs w:val="24"/>
                <w:lang w:val="hy-AM"/>
              </w:rPr>
              <w:t>(…) բարձրագույն դատական խորհրդի կողմից ընտրվելու են այն դատավորները, որոնք</w:t>
            </w:r>
            <w:r w:rsidRPr="006016BA">
              <w:rPr>
                <w:rFonts w:ascii="GHEA Grapalat" w:eastAsia="GHEA Grapalat" w:hAnsi="GHEA Grapalat" w:cs="GHEA Grapalat"/>
                <w:sz w:val="24"/>
                <w:szCs w:val="24"/>
                <w:lang w:val="hy-AM"/>
              </w:rPr>
              <w:t xml:space="preserve"> մինչև Վճռաբեկ դատարանում պաշտոնավարելը պաշտոնավարել են վարչական կամ վարչական վերաքննիչ դատարաններում: Արդյունքում ստացվում է, որ Վճռաբեկ դատարանի քաղաքացիական և վարչական պալատի դատավորները, ովքեր, ըստ էության, տևական ժամանակ Վճռաբեկ դատարանում իրականացնել են նաև վարչական արդարադատություն չեն կարող իրենց պաշտոնավարությունը շարունակել Վճռաբեկ դատարանի ստեղծվելիք վարչական պալատում:  </w:t>
            </w:r>
          </w:p>
        </w:tc>
        <w:tc>
          <w:tcPr>
            <w:tcW w:w="4074" w:type="dxa"/>
          </w:tcPr>
          <w:p w14:paraId="4F8A9F82" w14:textId="77777777" w:rsidR="00CD4092" w:rsidRPr="006016BA" w:rsidRDefault="00CD4092" w:rsidP="002F5255">
            <w:pPr>
              <w:spacing w:line="276" w:lineRule="auto"/>
              <w:jc w:val="center"/>
              <w:rPr>
                <w:rFonts w:ascii="GHEA Grapalat" w:hAnsi="GHEA Grapalat"/>
                <w:b/>
                <w:sz w:val="24"/>
                <w:szCs w:val="24"/>
                <w:lang w:val="hy-AM"/>
              </w:rPr>
            </w:pPr>
            <w:r w:rsidRPr="006016BA">
              <w:rPr>
                <w:rFonts w:ascii="GHEA Grapalat" w:hAnsi="GHEA Grapalat"/>
                <w:b/>
                <w:sz w:val="24"/>
                <w:szCs w:val="24"/>
                <w:lang w:val="hy-AM"/>
              </w:rPr>
              <w:lastRenderedPageBreak/>
              <w:t>Չի ընդունվել</w:t>
            </w:r>
          </w:p>
          <w:p w14:paraId="14160C14" w14:textId="77777777" w:rsidR="00CD4092" w:rsidRPr="006016BA" w:rsidRDefault="00CD4092" w:rsidP="002F5255">
            <w:pPr>
              <w:tabs>
                <w:tab w:val="left" w:pos="567"/>
              </w:tabs>
              <w:spacing w:line="276" w:lineRule="auto"/>
              <w:jc w:val="both"/>
              <w:rPr>
                <w:rFonts w:ascii="GHEA Grapalat" w:eastAsia="Tahoma" w:hAnsi="GHEA Grapalat" w:cs="Tahoma"/>
                <w:sz w:val="24"/>
                <w:szCs w:val="24"/>
                <w:lang w:val="hy-AM"/>
              </w:rPr>
            </w:pPr>
          </w:p>
          <w:p w14:paraId="489ED0B7" w14:textId="6803D432" w:rsidR="006D0E5A" w:rsidRPr="002F5255" w:rsidRDefault="00CD4092" w:rsidP="002F5255">
            <w:pPr>
              <w:tabs>
                <w:tab w:val="left" w:pos="567"/>
              </w:tabs>
              <w:spacing w:line="276" w:lineRule="auto"/>
              <w:jc w:val="both"/>
              <w:rPr>
                <w:rFonts w:ascii="GHEA Grapalat" w:eastAsia="GHEA Grapalat" w:hAnsi="GHEA Grapalat" w:cs="GHEA Grapalat"/>
                <w:sz w:val="24"/>
                <w:szCs w:val="24"/>
                <w:lang w:val="hy-AM"/>
              </w:rPr>
            </w:pPr>
            <w:r w:rsidRPr="006016BA">
              <w:rPr>
                <w:rFonts w:ascii="GHEA Grapalat" w:eastAsia="GHEA Grapalat" w:hAnsi="GHEA Grapalat" w:cs="GHEA Grapalat"/>
                <w:b/>
                <w:sz w:val="24"/>
                <w:szCs w:val="24"/>
                <w:lang w:val="hy-AM"/>
              </w:rPr>
              <w:t>Եվրոպայի խորհրդի նախարարների կոմիտեի թիվ</w:t>
            </w:r>
            <w:r w:rsidRPr="006016BA">
              <w:rPr>
                <w:rFonts w:ascii="GHEA Grapalat" w:eastAsia="GHEA Grapalat" w:hAnsi="GHEA Grapalat" w:cs="GHEA Grapalat"/>
                <w:sz w:val="24"/>
                <w:szCs w:val="24"/>
                <w:lang w:val="hy-AM"/>
              </w:rPr>
              <w:t xml:space="preserve"> CM/Rec(2010)12 </w:t>
            </w:r>
            <w:r w:rsidRPr="006016BA">
              <w:rPr>
                <w:rFonts w:ascii="GHEA Grapalat" w:eastAsia="GHEA Grapalat" w:hAnsi="GHEA Grapalat" w:cs="GHEA Grapalat"/>
                <w:sz w:val="24"/>
                <w:szCs w:val="24"/>
                <w:lang w:val="hy-AM"/>
              </w:rPr>
              <w:lastRenderedPageBreak/>
              <w:t xml:space="preserve">հանձնարարականի և Եվրոպայի դատավորների խորհրդատվական խորհրդի (CCJE) թիվ 1 կարծիքի համաձայն` դատավորների նշանակումը և առաջխաղացումը պետք է հիմնված լինի </w:t>
            </w:r>
            <w:r w:rsidRPr="006016BA">
              <w:rPr>
                <w:rFonts w:ascii="GHEA Grapalat" w:eastAsia="GHEA Grapalat" w:hAnsi="GHEA Grapalat" w:cs="GHEA Grapalat"/>
                <w:b/>
                <w:sz w:val="24"/>
                <w:szCs w:val="24"/>
                <w:lang w:val="hy-AM"/>
              </w:rPr>
              <w:t>օբյեկտիվ չափանիշների հիման վրա</w:t>
            </w:r>
            <w:r w:rsidRPr="006016BA">
              <w:rPr>
                <w:rFonts w:ascii="GHEA Grapalat" w:eastAsia="GHEA Grapalat" w:hAnsi="GHEA Grapalat" w:cs="GHEA Grapalat"/>
                <w:sz w:val="24"/>
                <w:szCs w:val="24"/>
                <w:lang w:val="hy-AM"/>
              </w:rPr>
              <w:t>, որոնք նախատեսված են օրենքով և հիմք են ընդունում թեկնածուների որակավորումը, հմտությունները, բարեվարքությունը, գործերը քննելու արդյունավետության տեսանկյունից։</w:t>
            </w:r>
            <w:r w:rsidRPr="006016BA">
              <w:rPr>
                <w:rFonts w:ascii="GHEA Grapalat" w:eastAsia="GHEA Grapalat" w:hAnsi="GHEA Grapalat" w:cs="GHEA Grapalat"/>
                <w:sz w:val="24"/>
                <w:szCs w:val="24"/>
                <w:vertAlign w:val="superscript"/>
              </w:rPr>
              <w:footnoteReference w:id="3"/>
            </w:r>
            <w:r w:rsidR="002F5255" w:rsidRPr="002F5255">
              <w:rPr>
                <w:rFonts w:ascii="GHEA Grapalat" w:eastAsia="GHEA Grapalat" w:hAnsi="GHEA Grapalat" w:cs="GHEA Grapalat"/>
                <w:sz w:val="24"/>
                <w:szCs w:val="24"/>
                <w:lang w:val="hy-AM"/>
              </w:rPr>
              <w:t xml:space="preserve"> </w:t>
            </w:r>
            <w:r w:rsidR="00091FEA" w:rsidRPr="006016BA">
              <w:rPr>
                <w:rFonts w:ascii="GHEA Grapalat" w:hAnsi="GHEA Grapalat"/>
                <w:sz w:val="24"/>
                <w:szCs w:val="24"/>
                <w:lang w:val="hy-AM"/>
              </w:rPr>
              <w:t>Այսպիսով, հիմք ընդունելով այն հանգամանքը, որ Վճռաբեկ դատարանի քաղաքացիական և վարչական պալատը իրականացրել է նաև վարչական արդարադատություն՝ նոր՝ Վարչական պալատի ստեղծման հիմքում պետք է դնել այնպիսի օբյեկտիվ չափանիշ, ինչպիսին է վարչական մասնագիտացում ունենալը</w:t>
            </w:r>
            <w:r w:rsidR="002812C0" w:rsidRPr="006016BA">
              <w:rPr>
                <w:rFonts w:ascii="GHEA Grapalat" w:hAnsi="GHEA Grapalat"/>
                <w:sz w:val="24"/>
                <w:szCs w:val="24"/>
                <w:lang w:val="hy-AM"/>
              </w:rPr>
              <w:t>՝ վարչական արդարադատություն իրականացնող ատյաններում փորձառություն ունենալու հիմքով</w:t>
            </w:r>
            <w:r w:rsidR="00091FEA" w:rsidRPr="006016BA">
              <w:rPr>
                <w:rFonts w:ascii="GHEA Grapalat" w:hAnsi="GHEA Grapalat"/>
                <w:sz w:val="24"/>
                <w:szCs w:val="24"/>
                <w:lang w:val="hy-AM"/>
              </w:rPr>
              <w:t>, հակառակ պարագայում չի երաշխավորվի Նախագծի նպատակը՝ այն է մասնագիտացում</w:t>
            </w:r>
            <w:r w:rsidR="002812C0" w:rsidRPr="006016BA">
              <w:rPr>
                <w:rFonts w:ascii="GHEA Grapalat" w:hAnsi="GHEA Grapalat"/>
                <w:sz w:val="24"/>
                <w:szCs w:val="24"/>
                <w:lang w:val="hy-AM"/>
              </w:rPr>
              <w:t>ն</w:t>
            </w:r>
            <w:r w:rsidR="00091FEA" w:rsidRPr="006016BA">
              <w:rPr>
                <w:rFonts w:ascii="GHEA Grapalat" w:hAnsi="GHEA Grapalat"/>
                <w:sz w:val="24"/>
                <w:szCs w:val="24"/>
                <w:lang w:val="hy-AM"/>
              </w:rPr>
              <w:t xml:space="preserve"> ապահովելը: </w:t>
            </w:r>
            <w:r w:rsidR="006016BA">
              <w:rPr>
                <w:rFonts w:ascii="GHEA Grapalat" w:hAnsi="GHEA Grapalat"/>
                <w:sz w:val="24"/>
                <w:szCs w:val="24"/>
                <w:lang w:val="hy-AM"/>
              </w:rPr>
              <w:t xml:space="preserve">Մինևնույն ժամանակ, նախագծի համապատասխան դրույթները լրամշակվել են` ԲԴԽ կողմից </w:t>
            </w:r>
            <w:r w:rsidR="006016BA">
              <w:rPr>
                <w:rFonts w:ascii="GHEA Grapalat" w:hAnsi="GHEA Grapalat"/>
                <w:sz w:val="24"/>
                <w:szCs w:val="24"/>
                <w:lang w:val="hy-AM"/>
              </w:rPr>
              <w:lastRenderedPageBreak/>
              <w:t>ընտրության փոխարեն սահմանելով դատավորի գրավոր համաձայնության հիման վրա վարչական պալատում պաշտոնավարումը շարունակելու հնարավորությունը:</w:t>
            </w:r>
          </w:p>
        </w:tc>
      </w:tr>
    </w:tbl>
    <w:p w14:paraId="68263089" w14:textId="77777777" w:rsidR="00AE18C4" w:rsidRPr="006016BA" w:rsidRDefault="00AE18C4" w:rsidP="006D0E5A">
      <w:pPr>
        <w:jc w:val="both"/>
        <w:rPr>
          <w:rFonts w:ascii="GHEA Grapalat" w:hAnsi="GHEA Grapalat"/>
          <w:sz w:val="24"/>
          <w:szCs w:val="24"/>
          <w:lang w:val="hy-AM"/>
        </w:rPr>
      </w:pPr>
    </w:p>
    <w:sectPr w:rsidR="00AE18C4" w:rsidRPr="006016BA" w:rsidSect="004078C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1FCF" w14:textId="77777777" w:rsidR="0079311E" w:rsidRDefault="0079311E" w:rsidP="00A1597C">
      <w:pPr>
        <w:spacing w:after="0" w:line="240" w:lineRule="auto"/>
      </w:pPr>
      <w:r>
        <w:separator/>
      </w:r>
    </w:p>
  </w:endnote>
  <w:endnote w:type="continuationSeparator" w:id="0">
    <w:p w14:paraId="764D2367" w14:textId="77777777" w:rsidR="0079311E" w:rsidRDefault="0079311E" w:rsidP="00A1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altName w:val="﷽﷽﷽﷽﷽﷽ჰ⾧羴"/>
    <w:panose1 w:val="02000506050000020003"/>
    <w:charset w:val="00"/>
    <w:family w:val="auto"/>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Mariam">
    <w:altName w:val="GHEA Mariam"/>
    <w:panose1 w:val="02000503080000020003"/>
    <w:charset w:val="00"/>
    <w:family w:val="auto"/>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IRTEK Courier">
    <w:altName w:val="Courier New"/>
    <w:panose1 w:val="020B0604020202020204"/>
    <w:charset w:val="00"/>
    <w:family w:val="roma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780CA" w14:textId="77777777" w:rsidR="0079311E" w:rsidRDefault="0079311E" w:rsidP="00A1597C">
      <w:pPr>
        <w:spacing w:after="0" w:line="240" w:lineRule="auto"/>
      </w:pPr>
      <w:r>
        <w:separator/>
      </w:r>
    </w:p>
  </w:footnote>
  <w:footnote w:type="continuationSeparator" w:id="0">
    <w:p w14:paraId="0BE2E546" w14:textId="77777777" w:rsidR="0079311E" w:rsidRDefault="0079311E" w:rsidP="00A1597C">
      <w:pPr>
        <w:spacing w:after="0" w:line="240" w:lineRule="auto"/>
      </w:pPr>
      <w:r>
        <w:continuationSeparator/>
      </w:r>
    </w:p>
  </w:footnote>
  <w:footnote w:id="1">
    <w:p w14:paraId="2B95EE18" w14:textId="77777777" w:rsidR="00AE38BC" w:rsidRPr="00062D22" w:rsidRDefault="00AE38BC" w:rsidP="00AE38BC">
      <w:pPr>
        <w:pStyle w:val="FootnoteText"/>
        <w:ind w:left="-1170"/>
        <w:rPr>
          <w:rFonts w:ascii="Sylfaen" w:hAnsi="Sylfaen"/>
        </w:rPr>
      </w:pPr>
      <w:r>
        <w:rPr>
          <w:rStyle w:val="FootnoteReference"/>
        </w:rPr>
        <w:footnoteRef/>
      </w:r>
      <w:r>
        <w:t xml:space="preserve"> </w:t>
      </w:r>
      <w:r>
        <w:rPr>
          <w:rFonts w:ascii="GHEA Grapalat" w:hAnsi="GHEA Grapalat"/>
          <w:color w:val="000000"/>
          <w:szCs w:val="21"/>
        </w:rPr>
        <w:t>Հ</w:t>
      </w:r>
      <w:proofErr w:type="spellStart"/>
      <w:r w:rsidRPr="00A46739">
        <w:rPr>
          <w:rFonts w:ascii="GHEA Grapalat" w:hAnsi="GHEA Grapalat"/>
          <w:color w:val="000000"/>
          <w:szCs w:val="21"/>
          <w:lang w:val="af-ZA"/>
        </w:rPr>
        <w:t>ասանելի</w:t>
      </w:r>
      <w:proofErr w:type="spellEnd"/>
      <w:r w:rsidRPr="00A46739">
        <w:rPr>
          <w:rFonts w:ascii="GHEA Grapalat" w:hAnsi="GHEA Grapalat"/>
          <w:color w:val="000000"/>
          <w:szCs w:val="21"/>
          <w:lang w:val="af-ZA"/>
        </w:rPr>
        <w:t xml:space="preserve"> է </w:t>
      </w:r>
      <w:r w:rsidRPr="00A46739">
        <w:rPr>
          <w:rFonts w:ascii="GHEA Grapalat" w:hAnsi="GHEA Grapalat"/>
          <w:lang w:val="hy-AM"/>
        </w:rPr>
        <w:t xml:space="preserve"> </w:t>
      </w:r>
      <w:hyperlink r:id="rId1" w:history="1">
        <w:r w:rsidRPr="00A46739">
          <w:rPr>
            <w:rStyle w:val="Hyperlink"/>
            <w:rFonts w:ascii="GHEA Grapalat" w:hAnsi="GHEA Grapalat"/>
            <w:lang w:val="af-ZA"/>
          </w:rPr>
          <w:t>https://rm.coe.int/CoERMPublicCommonSearchServices/DisplayDCTMContent?documentId=090000168046a4b7</w:t>
        </w:r>
      </w:hyperlink>
      <w:r w:rsidRPr="00A46739">
        <w:rPr>
          <w:rFonts w:ascii="GHEA Grapalat" w:hAnsi="GHEA Grapalat"/>
          <w:lang w:val="af-ZA"/>
        </w:rPr>
        <w:t xml:space="preserve"> </w:t>
      </w:r>
      <w:proofErr w:type="spellStart"/>
      <w:r w:rsidRPr="00A46739">
        <w:rPr>
          <w:rFonts w:ascii="GHEA Grapalat" w:hAnsi="GHEA Grapalat"/>
          <w:lang w:val="af-ZA"/>
        </w:rPr>
        <w:t>հղումով</w:t>
      </w:r>
      <w:proofErr w:type="spellEnd"/>
      <w:r w:rsidRPr="00A46739">
        <w:rPr>
          <w:rFonts w:ascii="GHEA Grapalat" w:hAnsi="GHEA Grapalat"/>
          <w:lang w:val="af-ZA"/>
        </w:rPr>
        <w:t>:</w:t>
      </w:r>
    </w:p>
  </w:footnote>
  <w:footnote w:id="2">
    <w:p w14:paraId="31DBE8A2" w14:textId="77777777" w:rsidR="00AE38BC" w:rsidRPr="00092EEB" w:rsidRDefault="00AE38BC" w:rsidP="00AE38BC">
      <w:pPr>
        <w:pStyle w:val="FootnoteText"/>
        <w:ind w:left="-1170"/>
        <w:rPr>
          <w:rFonts w:ascii="GHEA Grapalat" w:hAnsi="GHEA Grapalat"/>
          <w:lang w:val="hy-AM"/>
        </w:rPr>
      </w:pPr>
      <w:r w:rsidRPr="00092EEB">
        <w:rPr>
          <w:rStyle w:val="FootnoteReference"/>
          <w:rFonts w:ascii="GHEA Grapalat" w:hAnsi="GHEA Grapalat"/>
        </w:rPr>
        <w:footnoteRef/>
      </w:r>
      <w:r w:rsidRPr="00092EEB">
        <w:rPr>
          <w:rFonts w:ascii="GHEA Grapalat" w:hAnsi="GHEA Grapalat"/>
        </w:rPr>
        <w:t xml:space="preserve"> </w:t>
      </w:r>
      <w:r w:rsidRPr="00092EEB">
        <w:rPr>
          <w:rFonts w:ascii="GHEA Grapalat" w:hAnsi="GHEA Grapalat"/>
          <w:lang w:val="hy-AM"/>
        </w:rPr>
        <w:t>Այսուհետ՝ Նախագիծ</w:t>
      </w:r>
    </w:p>
  </w:footnote>
  <w:footnote w:id="3">
    <w:p w14:paraId="5C78677E" w14:textId="77777777" w:rsidR="00CD4092" w:rsidRPr="0093518B" w:rsidRDefault="00CD4092" w:rsidP="00CD4092">
      <w:pPr>
        <w:pBdr>
          <w:top w:val="nil"/>
          <w:left w:val="nil"/>
          <w:bottom w:val="nil"/>
          <w:right w:val="nil"/>
          <w:between w:val="nil"/>
        </w:pBdr>
        <w:jc w:val="both"/>
        <w:rPr>
          <w:rFonts w:ascii="GHEA Grapalat" w:eastAsia="Calibri" w:hAnsi="GHEA Grapalat" w:cs="Calibri"/>
          <w:color w:val="000000"/>
          <w:sz w:val="20"/>
          <w:szCs w:val="16"/>
        </w:rPr>
      </w:pPr>
      <w:r w:rsidRPr="0093518B">
        <w:rPr>
          <w:rFonts w:ascii="GHEA Grapalat" w:hAnsi="GHEA Grapalat"/>
          <w:sz w:val="20"/>
          <w:szCs w:val="20"/>
          <w:vertAlign w:val="superscript"/>
        </w:rPr>
        <w:footnoteRef/>
      </w:r>
      <w:r w:rsidRPr="0093518B">
        <w:rPr>
          <w:rFonts w:ascii="GHEA Grapalat" w:eastAsia="Calibri" w:hAnsi="GHEA Grapalat" w:cs="Calibri"/>
          <w:color w:val="000000"/>
          <w:sz w:val="20"/>
          <w:szCs w:val="16"/>
        </w:rPr>
        <w:t xml:space="preserve"> </w:t>
      </w:r>
      <w:r w:rsidRPr="0093518B">
        <w:rPr>
          <w:rFonts w:ascii="GHEA Grapalat" w:hAnsi="GHEA Grapalat"/>
          <w:color w:val="000000"/>
          <w:sz w:val="20"/>
          <w:szCs w:val="16"/>
        </w:rPr>
        <w:t>CCJE Opinion No. 10 (2007) on the Council for the Judiciary at the service of society, paragraph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085"/>
    <w:multiLevelType w:val="hybridMultilevel"/>
    <w:tmpl w:val="8DB001F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0FD91C71"/>
    <w:multiLevelType w:val="hybridMultilevel"/>
    <w:tmpl w:val="278A51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454F"/>
    <w:multiLevelType w:val="multilevel"/>
    <w:tmpl w:val="46D24486"/>
    <w:lvl w:ilvl="0">
      <w:start w:val="1"/>
      <w:numFmt w:val="decimal"/>
      <w:lvlText w:val="%1."/>
      <w:lvlJc w:val="left"/>
      <w:pPr>
        <w:ind w:left="1260" w:hanging="360"/>
      </w:pPr>
      <w:rPr>
        <w:rFonts w:cs="Times New Roman" w:hint="default"/>
        <w:b w:val="0"/>
        <w:sz w:val="24"/>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 w15:restartNumberingAfterBreak="0">
    <w:nsid w:val="21590BD1"/>
    <w:multiLevelType w:val="hybridMultilevel"/>
    <w:tmpl w:val="048493C0"/>
    <w:lvl w:ilvl="0" w:tplc="04DEF1AC">
      <w:start w:val="1"/>
      <w:numFmt w:val="decimal"/>
      <w:lvlText w:val="%1."/>
      <w:lvlJc w:val="left"/>
      <w:pPr>
        <w:ind w:left="1859" w:hanging="360"/>
      </w:pPr>
      <w:rPr>
        <w:rFonts w:ascii="GHEA Grapalat" w:hAnsi="GHEA Grapalat" w:hint="default"/>
        <w:b w:val="0"/>
        <w:i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4" w15:restartNumberingAfterBreak="0">
    <w:nsid w:val="29EE3DB4"/>
    <w:multiLevelType w:val="hybridMultilevel"/>
    <w:tmpl w:val="04580FBE"/>
    <w:lvl w:ilvl="0" w:tplc="6472BE9C">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1007E6D"/>
    <w:multiLevelType w:val="hybridMultilevel"/>
    <w:tmpl w:val="F4C0F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04608"/>
    <w:multiLevelType w:val="multilevel"/>
    <w:tmpl w:val="CD28023A"/>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423B99"/>
    <w:multiLevelType w:val="hybridMultilevel"/>
    <w:tmpl w:val="4FC6E55A"/>
    <w:lvl w:ilvl="0" w:tplc="DCA2C474">
      <w:start w:val="1"/>
      <w:numFmt w:val="decimal"/>
      <w:lvlText w:val="%1."/>
      <w:lvlJc w:val="left"/>
      <w:pPr>
        <w:ind w:left="720" w:hanging="360"/>
      </w:pPr>
      <w:rPr>
        <w:rFonts w:ascii="GHEA Grapalat" w:eastAsia="Calibri" w:hAnsi="GHEA Grapalat" w:cs="Sylfae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8C4"/>
    <w:rsid w:val="000005E2"/>
    <w:rsid w:val="0000266F"/>
    <w:rsid w:val="00023E2B"/>
    <w:rsid w:val="00026A0A"/>
    <w:rsid w:val="000275EA"/>
    <w:rsid w:val="00030889"/>
    <w:rsid w:val="00041875"/>
    <w:rsid w:val="000445BB"/>
    <w:rsid w:val="00045590"/>
    <w:rsid w:val="000501E5"/>
    <w:rsid w:val="0005638B"/>
    <w:rsid w:val="00061C0D"/>
    <w:rsid w:val="00082089"/>
    <w:rsid w:val="00083305"/>
    <w:rsid w:val="000847E5"/>
    <w:rsid w:val="00091FEA"/>
    <w:rsid w:val="000A6BCE"/>
    <w:rsid w:val="000B0C5C"/>
    <w:rsid w:val="000B19BD"/>
    <w:rsid w:val="000C108E"/>
    <w:rsid w:val="000C1E59"/>
    <w:rsid w:val="000F3702"/>
    <w:rsid w:val="0010496E"/>
    <w:rsid w:val="0011484E"/>
    <w:rsid w:val="001204C1"/>
    <w:rsid w:val="001232D3"/>
    <w:rsid w:val="001318BC"/>
    <w:rsid w:val="00144D67"/>
    <w:rsid w:val="001520A7"/>
    <w:rsid w:val="0015499C"/>
    <w:rsid w:val="001701F0"/>
    <w:rsid w:val="00176EBD"/>
    <w:rsid w:val="0017735C"/>
    <w:rsid w:val="00195AB5"/>
    <w:rsid w:val="001A085D"/>
    <w:rsid w:val="001B29B4"/>
    <w:rsid w:val="001B6844"/>
    <w:rsid w:val="001C3806"/>
    <w:rsid w:val="001C4058"/>
    <w:rsid w:val="001C59E3"/>
    <w:rsid w:val="001C5A4D"/>
    <w:rsid w:val="001C6B8F"/>
    <w:rsid w:val="001D67FE"/>
    <w:rsid w:val="001E5DB2"/>
    <w:rsid w:val="001E6E02"/>
    <w:rsid w:val="001F6ECC"/>
    <w:rsid w:val="00201123"/>
    <w:rsid w:val="00212EF3"/>
    <w:rsid w:val="00214CEE"/>
    <w:rsid w:val="00220BFB"/>
    <w:rsid w:val="00226FDB"/>
    <w:rsid w:val="00227683"/>
    <w:rsid w:val="00236CF6"/>
    <w:rsid w:val="00245218"/>
    <w:rsid w:val="00260803"/>
    <w:rsid w:val="00267716"/>
    <w:rsid w:val="00276898"/>
    <w:rsid w:val="00280AEF"/>
    <w:rsid w:val="002812C0"/>
    <w:rsid w:val="00281F57"/>
    <w:rsid w:val="00285895"/>
    <w:rsid w:val="002B67E6"/>
    <w:rsid w:val="002C1EE3"/>
    <w:rsid w:val="002F5255"/>
    <w:rsid w:val="003163B2"/>
    <w:rsid w:val="00317EA2"/>
    <w:rsid w:val="00321E5A"/>
    <w:rsid w:val="003422AD"/>
    <w:rsid w:val="00365F4C"/>
    <w:rsid w:val="003912FA"/>
    <w:rsid w:val="003A0861"/>
    <w:rsid w:val="003A3ABE"/>
    <w:rsid w:val="003A4938"/>
    <w:rsid w:val="003C0C76"/>
    <w:rsid w:val="003C1FAA"/>
    <w:rsid w:val="003D59B7"/>
    <w:rsid w:val="003E110A"/>
    <w:rsid w:val="003F6678"/>
    <w:rsid w:val="004062DF"/>
    <w:rsid w:val="004078CD"/>
    <w:rsid w:val="00416ADC"/>
    <w:rsid w:val="00417414"/>
    <w:rsid w:val="00430999"/>
    <w:rsid w:val="00431685"/>
    <w:rsid w:val="00440F46"/>
    <w:rsid w:val="0045614F"/>
    <w:rsid w:val="004C401D"/>
    <w:rsid w:val="005102F4"/>
    <w:rsid w:val="00515D5C"/>
    <w:rsid w:val="00533A12"/>
    <w:rsid w:val="00536FAC"/>
    <w:rsid w:val="0054297D"/>
    <w:rsid w:val="00554E7C"/>
    <w:rsid w:val="00564870"/>
    <w:rsid w:val="00583FDC"/>
    <w:rsid w:val="005A03EA"/>
    <w:rsid w:val="005A24B9"/>
    <w:rsid w:val="005B0F4C"/>
    <w:rsid w:val="005B19CB"/>
    <w:rsid w:val="005C1B6A"/>
    <w:rsid w:val="005C5874"/>
    <w:rsid w:val="005E6F70"/>
    <w:rsid w:val="005F142D"/>
    <w:rsid w:val="005F60AF"/>
    <w:rsid w:val="005F7359"/>
    <w:rsid w:val="00600311"/>
    <w:rsid w:val="006016BA"/>
    <w:rsid w:val="0060634F"/>
    <w:rsid w:val="00616339"/>
    <w:rsid w:val="0062181C"/>
    <w:rsid w:val="006236D8"/>
    <w:rsid w:val="00626418"/>
    <w:rsid w:val="0063499B"/>
    <w:rsid w:val="00642DFC"/>
    <w:rsid w:val="006461FF"/>
    <w:rsid w:val="006606DC"/>
    <w:rsid w:val="00672432"/>
    <w:rsid w:val="00676000"/>
    <w:rsid w:val="00680F59"/>
    <w:rsid w:val="0069590B"/>
    <w:rsid w:val="006B1835"/>
    <w:rsid w:val="006C1602"/>
    <w:rsid w:val="006C2ADC"/>
    <w:rsid w:val="006C5980"/>
    <w:rsid w:val="006C6E61"/>
    <w:rsid w:val="006D0E5A"/>
    <w:rsid w:val="006E029A"/>
    <w:rsid w:val="006E721D"/>
    <w:rsid w:val="006E75D7"/>
    <w:rsid w:val="0070089E"/>
    <w:rsid w:val="00703A58"/>
    <w:rsid w:val="0070667B"/>
    <w:rsid w:val="00733903"/>
    <w:rsid w:val="007421B9"/>
    <w:rsid w:val="0074365C"/>
    <w:rsid w:val="00754FA8"/>
    <w:rsid w:val="007654F4"/>
    <w:rsid w:val="00773AB8"/>
    <w:rsid w:val="007746A0"/>
    <w:rsid w:val="00776FAD"/>
    <w:rsid w:val="00787675"/>
    <w:rsid w:val="0079311E"/>
    <w:rsid w:val="00793336"/>
    <w:rsid w:val="007A02D9"/>
    <w:rsid w:val="007A320F"/>
    <w:rsid w:val="007B7FE6"/>
    <w:rsid w:val="007C33B8"/>
    <w:rsid w:val="007D57EC"/>
    <w:rsid w:val="007D71EB"/>
    <w:rsid w:val="00801862"/>
    <w:rsid w:val="00801F02"/>
    <w:rsid w:val="00815D94"/>
    <w:rsid w:val="00845070"/>
    <w:rsid w:val="00850660"/>
    <w:rsid w:val="0085132F"/>
    <w:rsid w:val="0085596A"/>
    <w:rsid w:val="008560C9"/>
    <w:rsid w:val="008616D9"/>
    <w:rsid w:val="008640CA"/>
    <w:rsid w:val="0086733C"/>
    <w:rsid w:val="008721DA"/>
    <w:rsid w:val="00877F4C"/>
    <w:rsid w:val="00885202"/>
    <w:rsid w:val="008859C4"/>
    <w:rsid w:val="00885E25"/>
    <w:rsid w:val="008A5856"/>
    <w:rsid w:val="008C5257"/>
    <w:rsid w:val="008D0211"/>
    <w:rsid w:val="008D522E"/>
    <w:rsid w:val="008E6D6A"/>
    <w:rsid w:val="008E79AE"/>
    <w:rsid w:val="009039EC"/>
    <w:rsid w:val="00904085"/>
    <w:rsid w:val="0091109B"/>
    <w:rsid w:val="009132B0"/>
    <w:rsid w:val="00917D49"/>
    <w:rsid w:val="0092363B"/>
    <w:rsid w:val="009414C6"/>
    <w:rsid w:val="009424E8"/>
    <w:rsid w:val="00944758"/>
    <w:rsid w:val="0094490F"/>
    <w:rsid w:val="0095509D"/>
    <w:rsid w:val="00973024"/>
    <w:rsid w:val="009746C6"/>
    <w:rsid w:val="009750BB"/>
    <w:rsid w:val="00980C4F"/>
    <w:rsid w:val="00983D91"/>
    <w:rsid w:val="0099060A"/>
    <w:rsid w:val="009A6E52"/>
    <w:rsid w:val="009B70EA"/>
    <w:rsid w:val="009D546E"/>
    <w:rsid w:val="009E00A0"/>
    <w:rsid w:val="009F32D9"/>
    <w:rsid w:val="009F5AF1"/>
    <w:rsid w:val="009F5EEF"/>
    <w:rsid w:val="00A1597C"/>
    <w:rsid w:val="00A25387"/>
    <w:rsid w:val="00A318D4"/>
    <w:rsid w:val="00A3763B"/>
    <w:rsid w:val="00A44323"/>
    <w:rsid w:val="00A60186"/>
    <w:rsid w:val="00A63416"/>
    <w:rsid w:val="00A741B5"/>
    <w:rsid w:val="00A77C11"/>
    <w:rsid w:val="00A82491"/>
    <w:rsid w:val="00A85C8C"/>
    <w:rsid w:val="00A91A2C"/>
    <w:rsid w:val="00AA66DE"/>
    <w:rsid w:val="00AB5376"/>
    <w:rsid w:val="00AC1272"/>
    <w:rsid w:val="00AC7245"/>
    <w:rsid w:val="00AD1D8B"/>
    <w:rsid w:val="00AD5EB5"/>
    <w:rsid w:val="00AE18C4"/>
    <w:rsid w:val="00AE1FA7"/>
    <w:rsid w:val="00AE38BC"/>
    <w:rsid w:val="00AE4662"/>
    <w:rsid w:val="00B14D81"/>
    <w:rsid w:val="00B36B86"/>
    <w:rsid w:val="00B43DE6"/>
    <w:rsid w:val="00B46953"/>
    <w:rsid w:val="00B63314"/>
    <w:rsid w:val="00B81555"/>
    <w:rsid w:val="00B936ED"/>
    <w:rsid w:val="00BD001B"/>
    <w:rsid w:val="00BE4563"/>
    <w:rsid w:val="00BF5FD3"/>
    <w:rsid w:val="00C0076C"/>
    <w:rsid w:val="00C02970"/>
    <w:rsid w:val="00C13B5E"/>
    <w:rsid w:val="00C16EF2"/>
    <w:rsid w:val="00C34637"/>
    <w:rsid w:val="00C361DC"/>
    <w:rsid w:val="00C551E1"/>
    <w:rsid w:val="00C671A6"/>
    <w:rsid w:val="00C923FA"/>
    <w:rsid w:val="00CD1042"/>
    <w:rsid w:val="00CD4092"/>
    <w:rsid w:val="00CE03D2"/>
    <w:rsid w:val="00CE6E4F"/>
    <w:rsid w:val="00CF7F3C"/>
    <w:rsid w:val="00D06072"/>
    <w:rsid w:val="00D12F19"/>
    <w:rsid w:val="00D33E5B"/>
    <w:rsid w:val="00D3468D"/>
    <w:rsid w:val="00D34944"/>
    <w:rsid w:val="00D42057"/>
    <w:rsid w:val="00D44E0D"/>
    <w:rsid w:val="00D45945"/>
    <w:rsid w:val="00D47830"/>
    <w:rsid w:val="00D6406B"/>
    <w:rsid w:val="00D73B98"/>
    <w:rsid w:val="00D7465A"/>
    <w:rsid w:val="00D93838"/>
    <w:rsid w:val="00DA471F"/>
    <w:rsid w:val="00DA70F2"/>
    <w:rsid w:val="00DA795E"/>
    <w:rsid w:val="00DB2761"/>
    <w:rsid w:val="00DD5F4F"/>
    <w:rsid w:val="00DF0E4A"/>
    <w:rsid w:val="00DF78B9"/>
    <w:rsid w:val="00E031DD"/>
    <w:rsid w:val="00E055DD"/>
    <w:rsid w:val="00E07210"/>
    <w:rsid w:val="00E1512F"/>
    <w:rsid w:val="00E43658"/>
    <w:rsid w:val="00E438BD"/>
    <w:rsid w:val="00E54915"/>
    <w:rsid w:val="00E61989"/>
    <w:rsid w:val="00E64F11"/>
    <w:rsid w:val="00E71345"/>
    <w:rsid w:val="00E72F79"/>
    <w:rsid w:val="00E73F92"/>
    <w:rsid w:val="00E867AA"/>
    <w:rsid w:val="00E955E0"/>
    <w:rsid w:val="00EA714F"/>
    <w:rsid w:val="00EB49EC"/>
    <w:rsid w:val="00EC760B"/>
    <w:rsid w:val="00ED164A"/>
    <w:rsid w:val="00ED4330"/>
    <w:rsid w:val="00ED71AA"/>
    <w:rsid w:val="00EE1DB7"/>
    <w:rsid w:val="00EE21AC"/>
    <w:rsid w:val="00EF4E71"/>
    <w:rsid w:val="00F12698"/>
    <w:rsid w:val="00F1466A"/>
    <w:rsid w:val="00F21A6E"/>
    <w:rsid w:val="00F23B0E"/>
    <w:rsid w:val="00F42563"/>
    <w:rsid w:val="00F43EF5"/>
    <w:rsid w:val="00F502A7"/>
    <w:rsid w:val="00F50FF6"/>
    <w:rsid w:val="00F537EF"/>
    <w:rsid w:val="00F53C2E"/>
    <w:rsid w:val="00F66A97"/>
    <w:rsid w:val="00F71441"/>
    <w:rsid w:val="00F735F9"/>
    <w:rsid w:val="00F80ACA"/>
    <w:rsid w:val="00F83DD0"/>
    <w:rsid w:val="00F859CE"/>
    <w:rsid w:val="00F962F4"/>
    <w:rsid w:val="00FA3477"/>
    <w:rsid w:val="00FB1284"/>
    <w:rsid w:val="00FD6220"/>
    <w:rsid w:val="00FD775F"/>
    <w:rsid w:val="00FF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8BD1"/>
  <w15:docId w15:val="{7E213105-38D8-0840-A362-EA0494B3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1C59E3"/>
    <w:pPr>
      <w:ind w:left="720"/>
      <w:contextualSpacing/>
    </w:pPr>
  </w:style>
  <w:style w:type="character" w:styleId="Strong">
    <w:name w:val="Strong"/>
    <w:basedOn w:val="DefaultParagraphFont"/>
    <w:uiPriority w:val="22"/>
    <w:qFormat/>
    <w:rsid w:val="00AE4662"/>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Знак Знак,Char Char Char,Char Char Char Char"/>
    <w:basedOn w:val="Normal"/>
    <w:link w:val="NormalWebChar"/>
    <w:uiPriority w:val="99"/>
    <w:unhideWhenUsed/>
    <w:qFormat/>
    <w:rsid w:val="00AE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Знак Знак Char,Char Char Char Char1"/>
    <w:link w:val="NormalWeb"/>
    <w:uiPriority w:val="99"/>
    <w:locked/>
    <w:rsid w:val="00515D5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72F79"/>
    <w:rPr>
      <w:color w:val="808080"/>
    </w:rPr>
  </w:style>
  <w:style w:type="paragraph" w:styleId="BalloonText">
    <w:name w:val="Balloon Text"/>
    <w:basedOn w:val="Normal"/>
    <w:link w:val="BalloonTextChar"/>
    <w:uiPriority w:val="99"/>
    <w:semiHidden/>
    <w:unhideWhenUsed/>
    <w:rsid w:val="00E7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79"/>
    <w:rPr>
      <w:rFonts w:ascii="Tahoma" w:hAnsi="Tahoma" w:cs="Tahoma"/>
      <w:sz w:val="16"/>
      <w:szCs w:val="16"/>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9F5EEF"/>
  </w:style>
  <w:style w:type="character" w:styleId="CommentReference">
    <w:name w:val="annotation reference"/>
    <w:basedOn w:val="DefaultParagraphFont"/>
    <w:uiPriority w:val="99"/>
    <w:semiHidden/>
    <w:unhideWhenUsed/>
    <w:rsid w:val="00A63416"/>
    <w:rPr>
      <w:sz w:val="16"/>
      <w:szCs w:val="16"/>
    </w:rPr>
  </w:style>
  <w:style w:type="paragraph" w:styleId="CommentText">
    <w:name w:val="annotation text"/>
    <w:basedOn w:val="Normal"/>
    <w:link w:val="CommentTextChar"/>
    <w:uiPriority w:val="99"/>
    <w:semiHidden/>
    <w:unhideWhenUsed/>
    <w:rsid w:val="00A63416"/>
    <w:pPr>
      <w:spacing w:line="240" w:lineRule="auto"/>
    </w:pPr>
    <w:rPr>
      <w:sz w:val="20"/>
      <w:szCs w:val="20"/>
    </w:rPr>
  </w:style>
  <w:style w:type="character" w:customStyle="1" w:styleId="CommentTextChar">
    <w:name w:val="Comment Text Char"/>
    <w:basedOn w:val="DefaultParagraphFont"/>
    <w:link w:val="CommentText"/>
    <w:uiPriority w:val="99"/>
    <w:semiHidden/>
    <w:rsid w:val="00A63416"/>
    <w:rPr>
      <w:sz w:val="20"/>
      <w:szCs w:val="20"/>
    </w:rPr>
  </w:style>
  <w:style w:type="paragraph" w:styleId="CommentSubject">
    <w:name w:val="annotation subject"/>
    <w:basedOn w:val="CommentText"/>
    <w:next w:val="CommentText"/>
    <w:link w:val="CommentSubjectChar"/>
    <w:uiPriority w:val="99"/>
    <w:semiHidden/>
    <w:unhideWhenUsed/>
    <w:rsid w:val="00A63416"/>
    <w:rPr>
      <w:b/>
      <w:bCs/>
    </w:rPr>
  </w:style>
  <w:style w:type="character" w:customStyle="1" w:styleId="CommentSubjectChar">
    <w:name w:val="Comment Subject Char"/>
    <w:basedOn w:val="CommentTextChar"/>
    <w:link w:val="CommentSubject"/>
    <w:uiPriority w:val="99"/>
    <w:semiHidden/>
    <w:rsid w:val="00A63416"/>
    <w:rPr>
      <w:b/>
      <w:bCs/>
      <w:sz w:val="20"/>
      <w:szCs w:val="20"/>
    </w:rPr>
  </w:style>
  <w:style w:type="paragraph" w:styleId="Header">
    <w:name w:val="header"/>
    <w:basedOn w:val="Normal"/>
    <w:link w:val="HeaderChar"/>
    <w:uiPriority w:val="99"/>
    <w:semiHidden/>
    <w:unhideWhenUsed/>
    <w:rsid w:val="00A1597C"/>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1597C"/>
  </w:style>
  <w:style w:type="paragraph" w:styleId="Footer">
    <w:name w:val="footer"/>
    <w:basedOn w:val="Normal"/>
    <w:link w:val="FooterChar"/>
    <w:uiPriority w:val="99"/>
    <w:semiHidden/>
    <w:unhideWhenUsed/>
    <w:rsid w:val="00A1597C"/>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A1597C"/>
  </w:style>
  <w:style w:type="paragraph" w:styleId="FootnoteText">
    <w:name w:val="footnote text"/>
    <w:basedOn w:val="Normal"/>
    <w:link w:val="FootnoteTextChar"/>
    <w:uiPriority w:val="99"/>
    <w:unhideWhenUsed/>
    <w:rsid w:val="00AE38BC"/>
    <w:pPr>
      <w:spacing w:after="0" w:line="240" w:lineRule="auto"/>
    </w:pPr>
    <w:rPr>
      <w:sz w:val="20"/>
      <w:szCs w:val="20"/>
    </w:rPr>
  </w:style>
  <w:style w:type="character" w:customStyle="1" w:styleId="FootnoteTextChar">
    <w:name w:val="Footnote Text Char"/>
    <w:basedOn w:val="DefaultParagraphFont"/>
    <w:link w:val="FootnoteText"/>
    <w:uiPriority w:val="99"/>
    <w:rsid w:val="00AE38BC"/>
    <w:rPr>
      <w:sz w:val="20"/>
      <w:szCs w:val="20"/>
    </w:rPr>
  </w:style>
  <w:style w:type="character" w:styleId="FootnoteReference">
    <w:name w:val="footnote reference"/>
    <w:basedOn w:val="DefaultParagraphFont"/>
    <w:uiPriority w:val="99"/>
    <w:semiHidden/>
    <w:unhideWhenUsed/>
    <w:rsid w:val="00AE38BC"/>
    <w:rPr>
      <w:vertAlign w:val="superscript"/>
    </w:rPr>
  </w:style>
  <w:style w:type="character" w:styleId="Hyperlink">
    <w:name w:val="Hyperlink"/>
    <w:basedOn w:val="DefaultParagraphFont"/>
    <w:uiPriority w:val="99"/>
    <w:unhideWhenUsed/>
    <w:rsid w:val="00AE38BC"/>
    <w:rPr>
      <w:color w:val="0000FF"/>
      <w:u w:val="single"/>
    </w:rPr>
  </w:style>
  <w:style w:type="character" w:customStyle="1" w:styleId="a">
    <w:name w:val="Основной текст_"/>
    <w:basedOn w:val="DefaultParagraphFont"/>
    <w:rsid w:val="00BD001B"/>
    <w:rPr>
      <w:rFonts w:ascii="Tahoma" w:eastAsia="Tahoma" w:hAnsi="Tahoma" w:cs="Tahoma"/>
      <w:b w:val="0"/>
      <w:bCs w:val="0"/>
      <w:i w:val="0"/>
      <w:iCs w:val="0"/>
      <w:smallCaps w:val="0"/>
      <w:strike w:val="0"/>
      <w:spacing w:val="10"/>
      <w:sz w:val="20"/>
      <w:szCs w:val="20"/>
      <w:u w:val="none"/>
    </w:rPr>
  </w:style>
  <w:style w:type="character" w:customStyle="1" w:styleId="a0">
    <w:name w:val="Основной текст"/>
    <w:basedOn w:val="a"/>
    <w:rsid w:val="00BD001B"/>
    <w:rPr>
      <w:rFonts w:ascii="Tahoma" w:eastAsia="Tahoma" w:hAnsi="Tahoma" w:cs="Tahoma"/>
      <w:b w:val="0"/>
      <w:bCs w:val="0"/>
      <w:i w:val="0"/>
      <w:iCs w:val="0"/>
      <w:smallCaps w:val="0"/>
      <w:strike w:val="0"/>
      <w:color w:val="000000"/>
      <w:spacing w:val="10"/>
      <w:w w:val="100"/>
      <w:position w:val="0"/>
      <w:sz w:val="20"/>
      <w:szCs w:val="20"/>
      <w:u w:val="none"/>
      <w:lang w:val="hy-AM" w:eastAsia="hy-AM" w:bidi="hy-AM"/>
    </w:rPr>
  </w:style>
  <w:style w:type="character" w:customStyle="1" w:styleId="11">
    <w:name w:val="Основной текст (11)_"/>
    <w:basedOn w:val="DefaultParagraphFont"/>
    <w:rsid w:val="00BD001B"/>
    <w:rPr>
      <w:rFonts w:ascii="Tahoma" w:eastAsia="Tahoma" w:hAnsi="Tahoma" w:cs="Tahoma"/>
      <w:b w:val="0"/>
      <w:bCs w:val="0"/>
      <w:i w:val="0"/>
      <w:iCs w:val="0"/>
      <w:smallCaps w:val="0"/>
      <w:strike w:val="0"/>
      <w:spacing w:val="10"/>
      <w:sz w:val="20"/>
      <w:szCs w:val="20"/>
      <w:u w:val="none"/>
    </w:rPr>
  </w:style>
  <w:style w:type="character" w:customStyle="1" w:styleId="110">
    <w:name w:val="Основной текст (11)"/>
    <w:basedOn w:val="11"/>
    <w:rsid w:val="00BD001B"/>
    <w:rPr>
      <w:rFonts w:ascii="Tahoma" w:eastAsia="Tahoma" w:hAnsi="Tahoma" w:cs="Tahoma"/>
      <w:b w:val="0"/>
      <w:bCs w:val="0"/>
      <w:i w:val="0"/>
      <w:iCs w:val="0"/>
      <w:smallCaps w:val="0"/>
      <w:strike w:val="0"/>
      <w:color w:val="000000"/>
      <w:spacing w:val="10"/>
      <w:w w:val="100"/>
      <w:position w:val="0"/>
      <w:sz w:val="20"/>
      <w:szCs w:val="20"/>
      <w:u w:val="none"/>
      <w:lang w:val="hy-AM" w:eastAsia="hy-AM" w:bidi="hy-AM"/>
    </w:rPr>
  </w:style>
  <w:style w:type="character" w:styleId="FollowedHyperlink">
    <w:name w:val="FollowedHyperlink"/>
    <w:basedOn w:val="DefaultParagraphFont"/>
    <w:uiPriority w:val="99"/>
    <w:semiHidden/>
    <w:unhideWhenUsed/>
    <w:rsid w:val="00911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CoERMPublicCommonSearchServices/DisplayDCTMContent?documentId=090000168046a4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967DD-9BBE-4ACB-88D9-2037F01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19</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https://mul2-moj.gov.am/tasks/235361/oneclick/03. Ampopatert_shahagrgir.docx?token=5a31bd5a7239b6f6e91734d6cb3e291b</cp:keywords>
  <cp:lastModifiedBy>Microsoft Office User</cp:lastModifiedBy>
  <cp:revision>229</cp:revision>
  <dcterms:created xsi:type="dcterms:W3CDTF">2021-03-10T11:10:00Z</dcterms:created>
  <dcterms:modified xsi:type="dcterms:W3CDTF">2021-06-13T08:17:00Z</dcterms:modified>
</cp:coreProperties>
</file>