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AC" w:rsidRPr="00A86171" w:rsidRDefault="002F7E96" w:rsidP="00A8617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A117AC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A117AC" w:rsidRPr="00A86171" w:rsidRDefault="00A117AC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117AC" w:rsidRPr="00A86171" w:rsidRDefault="00A117AC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A117AC" w:rsidRPr="00A86171" w:rsidRDefault="00A117AC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:rsidR="00A117AC" w:rsidRPr="00A86171" w:rsidRDefault="00A117AC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117AC" w:rsidRPr="00A86171" w:rsidRDefault="00A117AC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«ՀԱՆՐԱՅԻՆ ԾԱՌԱՅՈՒԹՅՈՒՆՆԵՐԸ ԿԱՐԳԱՎՈՐՈՂ ՄԱՐՄՆԻ ՄԱՍԻՆ» ՕՐԵՆՔՈՒՄ ՓՈՓՈԽՈՒԹՅՈՒՆ ԿԱՏԱՐԵԼՈՒ ՄԱՍԻՆ</w:t>
      </w:r>
    </w:p>
    <w:p w:rsidR="00A117AC" w:rsidRPr="00A86171" w:rsidRDefault="00A117AC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117AC" w:rsidRPr="00A86171" w:rsidRDefault="00A117AC" w:rsidP="00A8617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8617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«Հանրային ծառայություններ</w:t>
      </w:r>
      <w:r w:rsidR="002F7E96"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կարգավորող մարմնի մասին» 2003 թվականի դեկտեմբերի 25-ի </w:t>
      </w:r>
      <w:r w:rsidR="000D4780"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№</w:t>
      </w:r>
      <w:r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ՀՕ-18-Ն օրենքը շարադրել հետևյալ խմբագրությամբ.</w:t>
      </w:r>
    </w:p>
    <w:p w:rsidR="00A117AC" w:rsidRPr="00A86171" w:rsidRDefault="00A117AC" w:rsidP="00A8617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117AC" w:rsidRPr="00A86171" w:rsidRDefault="00A117AC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«ՀԱՅԱՍՏԱՆԻ ՀԱՆՐԱՊԵՏՈՒԹՅԱՆ</w:t>
      </w:r>
    </w:p>
    <w:p w:rsidR="00A117AC" w:rsidRPr="00A86171" w:rsidRDefault="00A117AC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:rsidR="00A117AC" w:rsidRPr="00A86171" w:rsidRDefault="00A117AC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117AC" w:rsidRPr="00A86171" w:rsidRDefault="00A117AC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ՀԱՆՐԱՅԻՆ ԾԱՌԱՅՈՒԹՅՈՒՆՆԵՐԸ ԿԱՐԳԱՎՈՐՈՂ ՄԱՐՄՆԻ ՄԱՍԻՆ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3386A" w:rsidRPr="00A86171" w:rsidRDefault="0063386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 Լ ՈՒ </w:t>
      </w:r>
      <w:r w:rsidR="007746A8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Խ </w:t>
      </w: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ԸՆԴՀԱՆՈՒՐ ԴՐՈՒՅԹՆԵՐ</w:t>
      </w:r>
    </w:p>
    <w:p w:rsidR="007746A8" w:rsidRPr="00A86171" w:rsidRDefault="007746A8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63386A" w:rsidRPr="00A86171" w:rsidTr="0063386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1.</w:t>
            </w:r>
          </w:p>
        </w:tc>
        <w:tc>
          <w:tcPr>
            <w:tcW w:w="0" w:type="auto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Օրենքի</w:t>
            </w:r>
            <w:r w:rsidR="004979C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կարգավորման</w:t>
            </w:r>
            <w:r w:rsidR="004979C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առարկան</w:t>
            </w:r>
          </w:p>
        </w:tc>
      </w:tr>
    </w:tbl>
    <w:p w:rsidR="0063386A" w:rsidRPr="001F4A5F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3386A" w:rsidRPr="00A86171" w:rsidRDefault="0063386A" w:rsidP="00A86171">
      <w:pPr>
        <w:pStyle w:val="ListParagraph"/>
        <w:numPr>
          <w:ilvl w:val="0"/>
          <w:numId w:val="41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օրենքը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 է հանրային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ծառայությունները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կարգավորող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ստեղծման և գործունեության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r w:rsidR="006679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լիազորությունները, անկախության երաշխիքները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E3E5B" w:rsidRPr="00A86171" w:rsidRDefault="00FE3E5B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846"/>
      </w:tblGrid>
      <w:tr w:rsidR="0063386A" w:rsidRPr="00A86171" w:rsidTr="00100A72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2.</w:t>
            </w:r>
          </w:p>
        </w:tc>
        <w:tc>
          <w:tcPr>
            <w:tcW w:w="7846" w:type="dxa"/>
            <w:shd w:val="clear" w:color="auto" w:fill="FFFFFF"/>
            <w:hideMark/>
          </w:tcPr>
          <w:p w:rsidR="0063386A" w:rsidRPr="00A86171" w:rsidRDefault="00095430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Հանրային</w:t>
            </w:r>
            <w:r w:rsidR="004979C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ծառայությունների</w:t>
            </w:r>
            <w:r w:rsidR="00D732B8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կ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արգավորվող</w:t>
            </w:r>
            <w:r w:rsidR="004979C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ոլորտը</w:t>
            </w:r>
          </w:p>
        </w:tc>
      </w:tr>
    </w:tbl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63386A" w:rsidRPr="00A86171" w:rsidRDefault="0063386A" w:rsidP="00A8617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իմաստով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կարգավորվող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ոլորտը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 (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`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ոլորտ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)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ներառում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`</w:t>
      </w:r>
    </w:p>
    <w:p w:rsidR="0063386A" w:rsidRPr="00A86171" w:rsidRDefault="001E08BF" w:rsidP="00A86171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360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ներգետիկայի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բնագավառը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ներառում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էլեկտրաէներգետիկական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ջերմամատակարարման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գազամատակարարման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համակարգերը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63386A" w:rsidRPr="00A86171" w:rsidRDefault="0063386A" w:rsidP="00A86171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360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ջրային</w:t>
      </w:r>
      <w:r w:rsidR="00CC0A0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ոլորտը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63386A" w:rsidRPr="00A86171" w:rsidRDefault="0063386A" w:rsidP="00A86171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360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հեռահաղորդակցության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 (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էլեկտրոնային</w:t>
      </w:r>
      <w:r w:rsidR="00CC0A03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հաղորդակցության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)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բնագավառը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63386A" w:rsidRPr="00A86171" w:rsidRDefault="00CC0A03" w:rsidP="00A86171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360" w:lineRule="auto"/>
        <w:ind w:left="0" w:firstLine="491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ոստային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կապի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բնագավառը</w:t>
      </w:r>
      <w:r w:rsidR="002440A7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` փոստային կապի ունիվերսալ ծառայությունների մատուցման սակագների մասով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.</w:t>
      </w:r>
    </w:p>
    <w:p w:rsidR="0063386A" w:rsidRPr="00A86171" w:rsidRDefault="00CC0A03" w:rsidP="00A86171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360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րկաթուղային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տրանսպորտի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բնագավառը` ենթակառուցվածքի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օգտագործման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վճարների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հաշվարկման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113E94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և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հաստատման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63386A" w:rsidRPr="00A86171" w:rsidRDefault="00CC0A03" w:rsidP="00A86171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360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րանսպորտային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միջոցների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տեխնիկական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զննության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անցկացման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բնագավառ</w:t>
      </w:r>
      <w:r w:rsidR="00ED258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`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միայն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սակագների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: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04"/>
      </w:tblGrid>
      <w:tr w:rsidR="0063386A" w:rsidRPr="00A86171" w:rsidTr="00100A72">
        <w:trPr>
          <w:tblCellSpacing w:w="0" w:type="dxa"/>
        </w:trPr>
        <w:tc>
          <w:tcPr>
            <w:tcW w:w="1985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3.</w:t>
            </w:r>
          </w:p>
        </w:tc>
        <w:tc>
          <w:tcPr>
            <w:tcW w:w="7704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Հանրային</w:t>
            </w:r>
            <w:r w:rsidR="00CC0A0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ծառայությունների</w:t>
            </w:r>
            <w:r w:rsidR="00CC0A0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ոլորտի</w:t>
            </w:r>
            <w:r w:rsidR="00D732B8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CC0A0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կ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արգավորման</w:t>
            </w:r>
            <w:r w:rsidR="00CC0A0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մասին</w:t>
            </w:r>
            <w:r w:rsidR="00CC0A0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օրենսդրությունը</w:t>
            </w:r>
          </w:p>
        </w:tc>
      </w:tr>
    </w:tbl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3386A" w:rsidRPr="00A86171" w:rsidRDefault="0063386A" w:rsidP="00A86171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ոլորտում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ծագող</w:t>
      </w:r>
      <w:r w:rsidR="00CC0A0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հարաբերությունները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E5FB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Սահմանադրությամբ,</w:t>
      </w:r>
      <w:r w:rsidR="000E7AB8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0E7AB8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r w:rsidR="000E7AB8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ջրային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օրենսգրքով, «Էներգետիկայի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մասին», «Էլեկտրոնային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հաղորդակցության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մասին», «Փոստային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մասին» օրենքներով (այսուհետ` ճյուղային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օրենքներ), այլ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օրենքներով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407A7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և դրանց հիման վրա ընդունված այլ իրավական ակտերով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3386A" w:rsidRPr="00A86171" w:rsidRDefault="0063386A" w:rsidP="00A86171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E16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վավերացրած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պայմանագրերով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նորմեր, քան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օրենքով, ապա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կիրառվում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պայմանագրերի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նորմերը:</w:t>
      </w:r>
    </w:p>
    <w:p w:rsidR="00AA16BE" w:rsidRPr="00A86171" w:rsidRDefault="00AA16BE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lightGray"/>
        </w:rPr>
      </w:pPr>
    </w:p>
    <w:p w:rsidR="0063386A" w:rsidRPr="00A86171" w:rsidRDefault="0063386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Գ Լ</w:t>
      </w:r>
      <w:r w:rsidR="00466B54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466B54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ՈՒԽ 2</w:t>
      </w:r>
      <w:r w:rsidR="00A214E1" w:rsidRPr="00A86171">
        <w:rPr>
          <w:rFonts w:ascii="GHEA Grapalat" w:eastAsia="Times New Roman" w:hAnsi="GHEA Grapalat" w:cs="Cambria Math"/>
          <w:b/>
          <w:bCs/>
          <w:color w:val="000000"/>
          <w:sz w:val="24"/>
          <w:szCs w:val="24"/>
        </w:rPr>
        <w:t>.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ԿԱՐԳԱՎՈՐՈՒՄԸ ՀԱՆՐԱՅԻՆ ԾԱՌԱՅՈՒԹՅՈՒՆՆԵՐԻ ՈԼՈՐՏՈՒՄ</w:t>
      </w:r>
    </w:p>
    <w:p w:rsidR="00E624AA" w:rsidRPr="00A86171" w:rsidRDefault="00E624A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129"/>
      </w:tblGrid>
      <w:tr w:rsidR="0063386A" w:rsidRPr="00A86171" w:rsidTr="00100A72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4.</w:t>
            </w:r>
          </w:p>
        </w:tc>
        <w:tc>
          <w:tcPr>
            <w:tcW w:w="8129" w:type="dxa"/>
            <w:shd w:val="clear" w:color="auto" w:fill="FFFFFF"/>
            <w:hideMark/>
          </w:tcPr>
          <w:p w:rsidR="0063386A" w:rsidRPr="00A86171" w:rsidRDefault="00A25B1B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Հանրային</w:t>
            </w:r>
            <w:r w:rsidR="004979C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ծառայությունների</w:t>
            </w:r>
            <w:r w:rsidR="004979C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ոլորտում</w:t>
            </w:r>
            <w:r w:rsidR="00466B54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F45A5E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արգավոր</w:t>
            </w:r>
            <w:r w:rsidR="00BF033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ու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</w:t>
            </w:r>
            <w:r w:rsidR="00BF033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</w:t>
            </w:r>
          </w:p>
        </w:tc>
      </w:tr>
    </w:tbl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3386A" w:rsidRPr="00A86171" w:rsidRDefault="0063386A" w:rsidP="00A8617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425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ոլորտում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կարգավորումը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քաղաքականության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մասն է, որի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նպատակն է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կարգավորող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7746A8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իրավասությ</w:t>
      </w:r>
      <w:r w:rsidR="007E3F3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7E3F3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ների</w:t>
      </w:r>
      <w:r w:rsidR="004477E0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իրականացմամբ</w:t>
      </w:r>
      <w:r w:rsidR="004477E0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A25B1B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ոլորտային ռազմավարական քաղաքականությանը համահունչ</w:t>
      </w:r>
      <w:r w:rsidR="004477E0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հավասարակշռել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սպառողների և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ոլորտում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կարգավորվող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գործունեություն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իրականացնող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անձանց (այսուհետ` կարգավորվող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անձինք) շահերը, կարգավորվող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ստեղծել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միատեսակ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պայմաններ, նպաստել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մրցակցային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շուկաների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ձևավորմանն</w:t>
      </w:r>
      <w:r w:rsidR="005F2B2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="005F2B2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զարգացմանը</w:t>
      </w:r>
      <w:r w:rsidR="002435E8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2435E8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խթանել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ռեսուրսների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արդյունավետ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օգտագործումը:</w:t>
      </w:r>
    </w:p>
    <w:p w:rsidR="004E2A78" w:rsidRPr="00A86171" w:rsidRDefault="004E2A78" w:rsidP="00A86171">
      <w:pPr>
        <w:pStyle w:val="ListParagraph"/>
        <w:shd w:val="clear" w:color="auto" w:fill="FFFFFF"/>
        <w:spacing w:after="0" w:line="360" w:lineRule="auto"/>
        <w:ind w:left="425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47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655"/>
        <w:gridCol w:w="10"/>
      </w:tblGrid>
      <w:tr w:rsidR="004E2A78" w:rsidRPr="00A86171" w:rsidTr="003E6F47">
        <w:trPr>
          <w:tblCellSpacing w:w="0" w:type="dxa"/>
        </w:trPr>
        <w:tc>
          <w:tcPr>
            <w:tcW w:w="1530" w:type="dxa"/>
            <w:shd w:val="clear" w:color="auto" w:fill="FFFFFF"/>
            <w:hideMark/>
          </w:tcPr>
          <w:p w:rsidR="004E2A78" w:rsidRPr="00A86171" w:rsidRDefault="004E2A78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5.</w:t>
            </w:r>
          </w:p>
        </w:tc>
        <w:tc>
          <w:tcPr>
            <w:tcW w:w="7654" w:type="dxa"/>
            <w:shd w:val="clear" w:color="auto" w:fill="FFFFFF"/>
            <w:hideMark/>
          </w:tcPr>
          <w:p w:rsidR="004E2A78" w:rsidRPr="00A86171" w:rsidRDefault="004E2A78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Կարգավորման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հիմնական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սկզբունքները</w:t>
            </w:r>
          </w:p>
        </w:tc>
        <w:tc>
          <w:tcPr>
            <w:tcW w:w="10" w:type="dxa"/>
            <w:shd w:val="clear" w:color="auto" w:fill="FFFFFF"/>
          </w:tcPr>
          <w:p w:rsidR="004E2A78" w:rsidRPr="00A86171" w:rsidRDefault="004E2A78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3386A" w:rsidRPr="00A86171" w:rsidRDefault="0063386A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1. Կարգավորման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սկզբունքներն</w:t>
      </w:r>
      <w:r w:rsidR="004979C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են`</w:t>
      </w:r>
    </w:p>
    <w:p w:rsidR="0063386A" w:rsidRPr="00A86171" w:rsidRDefault="00CC0A03" w:rsidP="00A8617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արգավորման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իրականացումն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ինքնավար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`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իրավասությունների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շրջանակում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63386A" w:rsidRPr="00A86171" w:rsidRDefault="00CC0A03" w:rsidP="00A8617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արգավորող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որոշումների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կոլեգիալությունը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անկախությունը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63386A" w:rsidRPr="00A86171" w:rsidRDefault="00CC0A03" w:rsidP="00A8617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արգավորման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թափանցիկության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ապահովումը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հանրության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համար.</w:t>
      </w:r>
    </w:p>
    <w:p w:rsidR="0063386A" w:rsidRPr="00A86171" w:rsidRDefault="00CC0A03" w:rsidP="00A8617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պառողների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կարգավորվող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խտրականության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բացառումը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63386A" w:rsidRPr="00A86171" w:rsidRDefault="00CC0A03" w:rsidP="00A8617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պառողների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կարգավորվող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շահերի</w:t>
      </w:r>
      <w:r w:rsidR="004979C3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հավասարակշռումը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`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սպառողներին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որակյալ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մատուցում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երաշխավորելու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իրավատնտեսական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նախադրյալների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ձևավորման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571E5C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հիմնավորված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սակագների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սահմանման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միաժամանակ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ապահովելով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ներդրողների՝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ռիսկերին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համարժեք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ողջամիտ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հասույթ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ստանալու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հնարավորությունը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63386A" w:rsidRPr="00A86171" w:rsidRDefault="00CC0A03" w:rsidP="00A8617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րցակցային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շուկաների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զարգացմանը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համընթաց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սահմանափակումը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ոլորտում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մրցակցային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շուկաների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առաջացման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ներդրումը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63386A" w:rsidRPr="00A86171" w:rsidRDefault="00CC0A03" w:rsidP="00A8617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անրային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ոլորտում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շուկաներ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մուտքի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խոչընդոտների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կրճատումը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կարգավորվող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մատուցվող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 (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վաճառվող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ապրանքների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)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հասանելիության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կանոնների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պահպանման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ապահովումը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63386A" w:rsidRPr="00A86171" w:rsidRDefault="00CC0A03" w:rsidP="00A8617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ասցեական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0E65C0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և համաչափ</w:t>
      </w:r>
      <w:r w:rsidR="004B37B1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կարգավորումը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:rsidR="00F945D6" w:rsidRPr="00A86171" w:rsidRDefault="00CC0A03" w:rsidP="00A8617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անձնաժողովի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սահմանվող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սակագների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համապատասխանությունը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մատուցվող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F945D6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 (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վաճառվող</w:t>
      </w:r>
      <w:r w:rsidR="002D136E" w:rsidRPr="00A86171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ապրանքների</w:t>
      </w:r>
      <w:r w:rsidR="00F945D6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) 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սպասարկման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945D6"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որակին</w:t>
      </w:r>
      <w:r w:rsidR="00F945D6" w:rsidRPr="00A86171">
        <w:rPr>
          <w:rFonts w:ascii="GHEA Grapalat" w:eastAsia="Times New Roman" w:hAnsi="GHEA Grapalat" w:cs="Franklin Gothic Medium Cond"/>
          <w:color w:val="000000"/>
          <w:sz w:val="24"/>
          <w:szCs w:val="24"/>
        </w:rPr>
        <w:t>: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 Լ ՈՒ Խ 3.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ԿԱՐԳԱՎՈՐՈՂ ՄԱՐՄԻՆԸ</w:t>
      </w:r>
    </w:p>
    <w:p w:rsidR="00F945D6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62"/>
      </w:tblGrid>
      <w:tr w:rsidR="00F945D6" w:rsidRPr="00A86171" w:rsidTr="00AB3490">
        <w:trPr>
          <w:trHeight w:val="199"/>
          <w:tblCellSpacing w:w="0" w:type="dxa"/>
        </w:trPr>
        <w:tc>
          <w:tcPr>
            <w:tcW w:w="2127" w:type="dxa"/>
            <w:shd w:val="clear" w:color="auto" w:fill="FFFFFF"/>
            <w:hideMark/>
          </w:tcPr>
          <w:p w:rsidR="00F945D6" w:rsidRPr="00A86171" w:rsidRDefault="00F945D6" w:rsidP="00A861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6.</w:t>
            </w:r>
          </w:p>
        </w:tc>
        <w:tc>
          <w:tcPr>
            <w:tcW w:w="7562" w:type="dxa"/>
            <w:shd w:val="clear" w:color="auto" w:fill="FFFFFF"/>
            <w:hideMark/>
          </w:tcPr>
          <w:p w:rsidR="00F945D6" w:rsidRPr="00A86171" w:rsidRDefault="00BF0331" w:rsidP="00A8617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u w:val="single"/>
                <w:lang w:val="hy-AM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945D6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Կարգավորող</w:t>
            </w:r>
            <w:r w:rsidR="00826C97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945D6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մարմինը</w:t>
            </w:r>
            <w:r w:rsidR="008966E8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</w:t>
            </w:r>
            <w:r w:rsidR="00064CB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E3F38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նրա </w:t>
            </w:r>
            <w:r w:rsidR="00064CB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գործունեության կարգը</w:t>
            </w:r>
          </w:p>
        </w:tc>
      </w:tr>
    </w:tbl>
    <w:p w:rsidR="0063386A" w:rsidRPr="00A86171" w:rsidRDefault="0063386A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57C8A" w:rsidRPr="00A86171" w:rsidRDefault="00D57C8A" w:rsidP="00A86171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 ծառայությունների ոլորտում կարգավորումն իրականացնում է Հայաստանի Հանրապետության հանրային ծառայությունները կարգավորող հանձնաժողովը (այսուհետ` հանձնաժողով):</w:t>
      </w:r>
    </w:p>
    <w:p w:rsidR="00D57C8A" w:rsidRPr="00A86171" w:rsidRDefault="0063386A" w:rsidP="00A86171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Հանձնաժողովն ինքնավար </w:t>
      </w:r>
      <w:r w:rsidR="00E407A7"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2D136E"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7C8A"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 է, որը ստեղծվում է սույն օրենքով սահմանված կարգով, գործում է Սահմանադրության</w:t>
      </w:r>
      <w:r w:rsidR="00297EA4"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57C8A"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սույն օրենքին և այլ իրավական ակտերին համապատասխան ու ինքնուրույն է իր իրավասություններն</w:t>
      </w:r>
      <w:r w:rsidR="00D57C8A" w:rsidRPr="00A8617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7C8A"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իրականացնելիս:</w:t>
      </w:r>
    </w:p>
    <w:p w:rsidR="007746A8" w:rsidRPr="00A86171" w:rsidRDefault="007746A8" w:rsidP="00A86171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Հանձնաժողովի իրավասությունները սահմանվում են ճյուղային </w:t>
      </w:r>
      <w:r w:rsidR="000A0E7D"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այլ </w:t>
      </w:r>
      <w:r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օրենքներով։</w:t>
      </w:r>
    </w:p>
    <w:p w:rsidR="007746A8" w:rsidRPr="00A86171" w:rsidRDefault="0063386A" w:rsidP="00A86171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Հանձնաժողովն ունի կնիք, դրոշմակնիք, ձևաթուղթ և անհատականացման այլ միջոցներ: Հանձնաժողովի կնիքի վրա պատկերված են Հայաստանի Հանրապետության զինանշանը և «Հայաստանի Հանրապետության հանրային ծառայությունները կարգավորող հանձնաժողով» բառերը: </w:t>
      </w:r>
    </w:p>
    <w:p w:rsidR="0063386A" w:rsidRPr="00A86171" w:rsidRDefault="0063386A" w:rsidP="00A86171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Հանձնաժողովի գտնվելու վայրը Երևան քաղաքն է:</w:t>
      </w:r>
      <w:r w:rsidR="004C2D8C"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3386A" w:rsidRPr="00A86171" w:rsidRDefault="0063386A" w:rsidP="00A86171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861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Հանձնաժողովն իր իրավասության սահմաններում կարող է Հայաստանի Հանրապետության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պատասխանող, ինչպես նաև իր գործունեության նպատակներին և ամրացված գույքի նշանակությանը համապատասխան՝ տիրապետել, օգտագործել և տնօրինել այդ գույքը:</w:t>
      </w:r>
    </w:p>
    <w:p w:rsidR="00C65565" w:rsidRPr="00A86171" w:rsidRDefault="00C65565" w:rsidP="00A86171">
      <w:pPr>
        <w:shd w:val="clear" w:color="auto" w:fill="FFFFFF"/>
        <w:tabs>
          <w:tab w:val="left" w:pos="900"/>
        </w:tabs>
        <w:spacing w:after="0" w:line="360" w:lineRule="auto"/>
        <w:ind w:right="5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2965BB" w:rsidRPr="00A86171" w:rsidTr="00BE0D27">
        <w:trPr>
          <w:trHeight w:val="818"/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2965BB" w:rsidRPr="00A86171" w:rsidRDefault="00F24D2B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2965BB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r w:rsidR="002965BB" w:rsidRPr="00A861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965BB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2965BB" w:rsidRPr="00A86171" w:rsidRDefault="002965BB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="005F2B2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կազմավորման</w:t>
            </w:r>
            <w:r w:rsidR="005F2B2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կարգը և անդամներին</w:t>
            </w:r>
            <w:r w:rsidR="005F2B2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ներկայացվող</w:t>
            </w:r>
            <w:r w:rsidR="005F2B2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պահանջները</w:t>
            </w:r>
          </w:p>
        </w:tc>
      </w:tr>
    </w:tbl>
    <w:p w:rsidR="002965BB" w:rsidRPr="00A86171" w:rsidRDefault="002965BB" w:rsidP="00A86171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965BB" w:rsidRPr="00A86171" w:rsidRDefault="002965BB" w:rsidP="00A86171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կազմված է հինգ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անդամից` 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 և չորս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անդամ: 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պաշտոնները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ինքնավար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պաշտոններ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են:</w:t>
      </w:r>
    </w:p>
    <w:p w:rsidR="002965BB" w:rsidRPr="00A86171" w:rsidRDefault="002965BB" w:rsidP="00A86171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նախագահին և մյուս</w:t>
      </w:r>
      <w:r w:rsidR="00887EC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անդամներին «Ազգային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կանոնակարգ» սահմանադրական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նշանակում է Ազգային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ժողովը՝ </w:t>
      </w:r>
      <w:r w:rsidR="00D977A9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հինգ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ժամկետով, բացառությամբ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առաջին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կազմի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r w:rsidR="00466B5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նշանակման, ինչպես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հոդվածի </w:t>
      </w:r>
      <w:r w:rsidR="00466B5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և </w:t>
      </w:r>
      <w:r w:rsidR="00466B5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-րդ մասերով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դեպքերի: Նույն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անգամ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անընդմեջ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8283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լիազորությունների ամբողջ ժամկետով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նշանակվել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կամ 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անդամ:</w:t>
      </w:r>
      <w:r w:rsidR="0038283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2965BB" w:rsidRPr="00A86171" w:rsidRDefault="002965BB" w:rsidP="00A86171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առաջադրելու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5565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առավարությունը: 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մյուս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անդամների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առաջադրելու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ունեն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հաջորդաբար՝ </w:t>
      </w:r>
      <w:r w:rsidR="00C65565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առավարությունը, Ազգային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կառավարող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խմբակցությունը և Ազգային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ընդդիմադիր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խմբակցությունը:</w:t>
      </w:r>
      <w:r w:rsidR="009A4A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 որում, եթե </w:t>
      </w:r>
      <w:r w:rsidR="009A4A98" w:rsidRPr="009A4A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Ազգային ժողովի կառավարող կամ ընդդիմադիր խմբակցությունները մեկից ավելի են, ապա Ազգային ժողովի կառավարող կամ ընդդիմադիր խմբակցությունները </w:t>
      </w:r>
      <w:r w:rsidR="009A4A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9A4A98" w:rsidRPr="009A4A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անդամի համապատասխան թափուր պաշտոնում առաջադրում են նախապես համաձայնեցված մեկ միասնական թեկնածու:</w:t>
      </w:r>
    </w:p>
    <w:p w:rsidR="002965BB" w:rsidRPr="00A86171" w:rsidRDefault="002965BB" w:rsidP="00A86171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առաջադրվում է 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դադարելու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7492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դադարեցվելու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466B5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7E3F38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հոդվածի </w:t>
      </w:r>
      <w:r w:rsidR="0038215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մասով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տեղեկացվելուց, ինչպես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նշանակելու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չընդունվելուց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հետո՝ մեկամսյա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ժամկետում: Եթե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5565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առավարությանը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կառավարող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խմբակցությանը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վերապահված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առաջադրվում, ապա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մարմինն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առաջադրում է մեկամսյա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ժամկետում: Եթե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466B5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նդդիմադիր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խմբակցությանը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վերապահված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առաջադրվում, ապա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կառավարող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խմբակցությունն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առաջադրում է մեկամսյա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ժամկետում:</w:t>
      </w:r>
    </w:p>
    <w:p w:rsidR="002965BB" w:rsidRPr="00A86171" w:rsidRDefault="002965BB" w:rsidP="00A86171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նշանակումը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կատարվում է այդ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առաջադրելու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լրանալուց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հետո՝ մեկամսյա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ժամկետում: Եթե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նշանակելու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ընդունվում, ապա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առաջադրելու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իրավունքը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պահպանվում է:</w:t>
      </w:r>
    </w:p>
    <w:p w:rsidR="002965BB" w:rsidRPr="00A86171" w:rsidRDefault="002965BB" w:rsidP="00A86171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նշանակվել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միայն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հանդիսացող, բարձրագույն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կրթությամբ և հայերենին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տիրապետող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յուրաքանչյուր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ոք, ով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հինգ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տարվա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ստաժ, որից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250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տարին՝ քաղաքական, ինքնավար, վարչական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օրենքով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ստեղծված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կազմակերպման, ղեկավարման, վերահսկման, համակարգման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գործառույթներ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ունեցող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պաշտոններում (անկախ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մասնավոր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կատարած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աշխատանքից): Հանձնաժողովի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անդամներից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մեկը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ունենա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30909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բարձրագույն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իրավաբանական, առնվազն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մեկը` բարձրագույն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տնտեսագիտական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կրթություն, իսկ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մյուսները՝ կարգավորվող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ոլորտներից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որևէ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մեկում` սույն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մասով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ժամկետով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ստաժ: Կարգավորվող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ստաժ է համարվում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իրականացնող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մարմիններում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սպառողների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կապերի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գծով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ստաժը:</w:t>
      </w:r>
    </w:p>
    <w:p w:rsidR="002965BB" w:rsidRPr="00A86171" w:rsidRDefault="002965BB" w:rsidP="00A86171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անդամը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պաշտոնավարում է մինչև </w:t>
      </w:r>
      <w:r w:rsidR="00031FE9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65</w:t>
      </w:r>
      <w:r w:rsidR="00F1750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արին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լրանալը:</w:t>
      </w:r>
    </w:p>
    <w:p w:rsidR="002965BB" w:rsidRPr="00A86171" w:rsidRDefault="002965BB" w:rsidP="00A86171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վաղաժամկետ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դադարման</w:t>
      </w:r>
      <w:r w:rsidR="00887EC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դադարեցման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նշանակման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հոդվածով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ընթացակարգով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նշանակվում է հանձնաժողովի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անդամ` պաշտոնավարման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չլրացած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մնացած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ժամանակահատվածի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համար: Եթե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պաշտոնավարման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մնացած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ժամանակը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պակաս է մեկ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տարուց, ապա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պաշտոնավարման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ժամկետը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սահմանվում է </w:t>
      </w:r>
      <w:r w:rsidR="0041617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հինգ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տարի` գումարած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մնացած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ժամանակահատվածը:</w:t>
      </w:r>
    </w:p>
    <w:p w:rsidR="00064CB3" w:rsidRPr="00A86171" w:rsidRDefault="00064CB3" w:rsidP="00A86171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դեպքում, երբ նախքան հանձնաժողովի անդամի լիազորությունների ժամկետի ավարտը նշանակվում է հանձնաժողովի նոր անդամ, վերջինիս պաշտոնավարման ժամկետը սկսվում է նախորդի լիազորությունների ավարտի պահից։</w:t>
      </w:r>
    </w:p>
    <w:p w:rsidR="00193860" w:rsidRPr="00A86171" w:rsidRDefault="00193860" w:rsidP="00A86171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Հանձնաժողովի անդամ չի կարող նշանակվել «Հանրային ծառայության մասին» օրենք</w:t>
      </w:r>
      <w:r w:rsidR="006B208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համաձայն հանրային </w:t>
      </w:r>
      <w:r w:rsidR="006B2086"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B208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6B2086"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B2086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6B208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 զբաղեցնելու</w:t>
      </w:r>
      <w:r w:rsidR="006B2086"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B208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</w:t>
      </w:r>
      <w:r w:rsidR="006B2086"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B208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չունեցող</w:t>
      </w:r>
      <w:r w:rsidR="006B2086"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B208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անձը։</w:t>
      </w:r>
    </w:p>
    <w:p w:rsidR="00574922" w:rsidRPr="00A86171" w:rsidRDefault="00574922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94"/>
        <w:gridCol w:w="7443"/>
      </w:tblGrid>
      <w:tr w:rsidR="00FD7AC1" w:rsidRPr="00A86171" w:rsidTr="0055334F">
        <w:trPr>
          <w:tblCellSpacing w:w="6" w:type="dxa"/>
        </w:trPr>
        <w:tc>
          <w:tcPr>
            <w:tcW w:w="2265" w:type="dxa"/>
            <w:shd w:val="clear" w:color="auto" w:fill="FFFFFF"/>
            <w:hideMark/>
          </w:tcPr>
          <w:p w:rsidR="00FD7AC1" w:rsidRPr="00A86171" w:rsidRDefault="00FD7AC1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0" w:name="_Hlk51753468"/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Հոդված </w:t>
            </w:r>
            <w:r w:rsidR="00466B54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8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8" w:type="dxa"/>
            <w:shd w:val="clear" w:color="auto" w:fill="FFFFFF"/>
            <w:hideMark/>
          </w:tcPr>
          <w:p w:rsidR="00FD7AC1" w:rsidRPr="00A86171" w:rsidRDefault="00FD7AC1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="005F2B2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նախագահը</w:t>
            </w:r>
            <w:r w:rsidR="005F2B2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FD7AC1" w:rsidRPr="00A86171" w:rsidRDefault="00FD7AC1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D7AC1" w:rsidRPr="00A86171" w:rsidRDefault="00FD7AC1" w:rsidP="00A86171">
      <w:pPr>
        <w:pStyle w:val="ListParagraph"/>
        <w:numPr>
          <w:ilvl w:val="0"/>
          <w:numId w:val="45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նախագահը՝</w:t>
      </w:r>
    </w:p>
    <w:p w:rsidR="00FD7AC1" w:rsidRPr="00A86171" w:rsidRDefault="00FD7AC1" w:rsidP="00A86171">
      <w:pPr>
        <w:pStyle w:val="ListParagraph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բնականոն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աշխատանքը.</w:t>
      </w:r>
    </w:p>
    <w:p w:rsidR="006A585F" w:rsidRPr="00A86171" w:rsidRDefault="00FD7AC1" w:rsidP="00A86171">
      <w:pPr>
        <w:pStyle w:val="ListParagraph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նիստերը</w:t>
      </w:r>
      <w:r w:rsidR="006A585F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872782" w:rsidRPr="00A86171" w:rsidRDefault="00A9260A" w:rsidP="00A86171">
      <w:pPr>
        <w:pStyle w:val="ListParagraph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ստորագրում է հանձնաժողովի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որոշումները և </w:t>
      </w:r>
      <w:r w:rsidR="00FD7AC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D7AC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փաստաթղթեր, </w:t>
      </w:r>
      <w:r w:rsidR="007F16ED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ընդունում է հրամաններ</w:t>
      </w:r>
      <w:r w:rsidR="007F16E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7F16ED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D7AC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տալիս</w:t>
      </w:r>
      <w:r w:rsidR="00024676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24676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215382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անձնաժողովի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15382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15382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հանդես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15382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գալու</w:t>
      </w:r>
      <w:r w:rsidR="00064CB3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E0D27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լիազորագրեր</w:t>
      </w:r>
      <w:r w:rsidR="00330F8C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024676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D7AC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կնքում</w:t>
      </w:r>
      <w:r w:rsidR="002D136E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24676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 </w:t>
      </w:r>
      <w:r w:rsidR="00FD7AC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պայմանագրեր.</w:t>
      </w:r>
      <w:r w:rsidR="00872782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</w:p>
    <w:p w:rsidR="00A9260A" w:rsidRPr="00A86171" w:rsidRDefault="00A9260A" w:rsidP="00A86171">
      <w:pPr>
        <w:pStyle w:val="ListParagraph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կազմակերպում է </w:t>
      </w:r>
      <w:r w:rsidR="00024676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անձնաժողովի կողմից ընդունված որոշումների կատարումը.</w:t>
      </w:r>
    </w:p>
    <w:p w:rsidR="00875AF9" w:rsidRPr="00A86171" w:rsidRDefault="00E16C07" w:rsidP="00A86171">
      <w:pPr>
        <w:pStyle w:val="ListParagraph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 է հ</w:t>
      </w:r>
      <w:r w:rsidR="00875AF9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անձնաժողովի </w:t>
      </w:r>
      <w:r w:rsidR="00330F8C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հաստիքացուցակը, հանձնաժողովի</w:t>
      </w:r>
      <w:r w:rsidR="00875AF9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անդամների և իր կողմից նշանակվող աշխատ</w:t>
      </w:r>
      <w:r w:rsidR="008966E8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</w:t>
      </w:r>
      <w:r w:rsidR="00875AF9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ների համար հանդես է գալիս որպես գործատուի ներկայացուցիչ,</w:t>
      </w:r>
    </w:p>
    <w:p w:rsidR="00FD7AC1" w:rsidRPr="00A86171" w:rsidRDefault="00FD7AC1" w:rsidP="00A86171">
      <w:pPr>
        <w:pStyle w:val="ListParagraph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Հանրապետությունում, այլ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կազմակերպություններում</w:t>
      </w:r>
      <w:r w:rsidR="00531B04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215382" w:rsidRPr="00A86171" w:rsidRDefault="00215382" w:rsidP="00A86171">
      <w:pPr>
        <w:pStyle w:val="ListParagraph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իրականացնում է օրենքով </w:t>
      </w:r>
      <w:r w:rsidR="00574922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րեն վերապահված այլ լիազորություններ:</w:t>
      </w:r>
    </w:p>
    <w:p w:rsidR="00872782" w:rsidRPr="00A86171" w:rsidRDefault="00872782" w:rsidP="00A86171">
      <w:pPr>
        <w:pStyle w:val="ListParagraph"/>
        <w:numPr>
          <w:ilvl w:val="0"/>
          <w:numId w:val="45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Արձակուրդի կամ գործուղման դեպքում հանձնաժողովի նախագահը հանձնաժողովի անդամներից մեկին նշանակում է իրեն փոխարինող: Փոխարինող չնշանակ</w:t>
      </w:r>
      <w:r w:rsidR="007F16ED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վ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ելու, հանձնաժողովի նախագահի ժամանակավոր անաշխատունակության, լիազորությունների դադարման, դադարեցման կամ կասեցման դեպքերում հանձնաժողովի նախագահին փոխարինում է </w:t>
      </w:r>
      <w:r w:rsidR="006B2086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նրան </w:t>
      </w:r>
      <w:r w:rsidR="00FD5787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վերջին</w:t>
      </w:r>
      <w:r w:rsidR="006B2086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անգամ</w:t>
      </w:r>
      <w:r w:rsidR="00522AAB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 կողմից նշանակված փոխարինող անձը</w:t>
      </w:r>
      <w:r w:rsidR="00F1750F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իսկ </w:t>
      </w:r>
      <w:r w:rsidR="006B2086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դրա անհնարինության դեպքու</w:t>
      </w:r>
      <w:r w:rsidR="00F1750F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մ՝ տարիքով ավագ </w:t>
      </w:r>
      <w:r w:rsidR="00BB699B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 անդամը</w:t>
      </w:r>
      <w:r w:rsidR="0038215A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"/>
        <w:gridCol w:w="2022"/>
        <w:gridCol w:w="12"/>
        <w:gridCol w:w="7643"/>
        <w:gridCol w:w="18"/>
        <w:gridCol w:w="18"/>
      </w:tblGrid>
      <w:tr w:rsidR="004350C7" w:rsidRPr="00A86171" w:rsidTr="00C923CB">
        <w:trPr>
          <w:tblCellSpacing w:w="6" w:type="dxa"/>
        </w:trPr>
        <w:tc>
          <w:tcPr>
            <w:tcW w:w="2018" w:type="dxa"/>
            <w:gridSpan w:val="2"/>
            <w:shd w:val="clear" w:color="auto" w:fill="FFFFFF"/>
          </w:tcPr>
          <w:p w:rsidR="004350C7" w:rsidRPr="00A86171" w:rsidRDefault="004350C7" w:rsidP="00A86171">
            <w:pPr>
              <w:pStyle w:val="ListParagraph"/>
              <w:spacing w:after="0" w:line="360" w:lineRule="auto"/>
              <w:ind w:left="735"/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4350C7" w:rsidRPr="00A86171" w:rsidRDefault="004350C7" w:rsidP="00A86171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bookmarkEnd w:id="0"/>
      <w:tr w:rsidR="007E2EF6" w:rsidRPr="00A86171" w:rsidTr="00C923C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tblCellSpacing w:w="0" w:type="dxa"/>
        </w:trPr>
        <w:tc>
          <w:tcPr>
            <w:tcW w:w="2012" w:type="dxa"/>
            <w:gridSpan w:val="2"/>
            <w:shd w:val="clear" w:color="auto" w:fill="FFFFFF"/>
            <w:hideMark/>
          </w:tcPr>
          <w:p w:rsidR="007E2EF6" w:rsidRPr="00A86171" w:rsidRDefault="007E2EF6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66B54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9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3" w:type="dxa"/>
            <w:shd w:val="clear" w:color="auto" w:fill="FFFFFF"/>
            <w:vAlign w:val="bottom"/>
            <w:hideMark/>
          </w:tcPr>
          <w:p w:rsidR="007E2EF6" w:rsidRPr="00A86171" w:rsidRDefault="007E2EF6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>Հանձնաժողովի</w:t>
            </w:r>
            <w:r w:rsidRPr="00A86171">
              <w:rPr>
                <w:rFonts w:ascii="GHEA Grapalat" w:eastAsia="Times New Roman" w:hAnsi="GHEA Grapalat" w:cs="GHEA Grapalat"/>
                <w:b/>
                <w:sz w:val="24"/>
                <w:szCs w:val="24"/>
              </w:rPr>
              <w:t xml:space="preserve"> </w:t>
            </w:r>
            <w:r w:rsidRPr="00A86171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>անդամ</w:t>
            </w:r>
            <w:r w:rsidR="00240616" w:rsidRPr="00A86171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>ի գործառույթները</w:t>
            </w:r>
          </w:p>
        </w:tc>
        <w:tc>
          <w:tcPr>
            <w:tcW w:w="6" w:type="dxa"/>
            <w:shd w:val="clear" w:color="auto" w:fill="FFFFFF"/>
          </w:tcPr>
          <w:p w:rsidR="007E2EF6" w:rsidRPr="00A86171" w:rsidRDefault="007E2EF6" w:rsidP="00A86171">
            <w:pPr>
              <w:spacing w:after="0" w:line="360" w:lineRule="auto"/>
              <w:jc w:val="both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</w:pPr>
          </w:p>
        </w:tc>
      </w:tr>
    </w:tbl>
    <w:p w:rsidR="004770A3" w:rsidRPr="00A86171" w:rsidRDefault="004770A3" w:rsidP="00A86171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770A3" w:rsidRPr="00A86171" w:rsidRDefault="004770A3" w:rsidP="00A86171">
      <w:pPr>
        <w:pStyle w:val="ListParagraph"/>
        <w:numPr>
          <w:ilvl w:val="3"/>
          <w:numId w:val="15"/>
        </w:numPr>
        <w:shd w:val="clear" w:color="auto" w:fill="FFFFFF"/>
        <w:spacing w:after="0" w:line="360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անդամը`</w:t>
      </w:r>
    </w:p>
    <w:p w:rsidR="00CB25CE" w:rsidRPr="00A86171" w:rsidRDefault="004770A3" w:rsidP="00A86171">
      <w:pPr>
        <w:pStyle w:val="ListParagraph"/>
        <w:numPr>
          <w:ilvl w:val="1"/>
          <w:numId w:val="14"/>
        </w:numPr>
        <w:shd w:val="clear" w:color="auto" w:fill="FFFFFF"/>
        <w:spacing w:after="0" w:line="360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մասնակցում է </w:t>
      </w:r>
      <w:r w:rsidR="00BF2B4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անձնաժողովի նիստերին և քվեարկում,</w:t>
      </w:r>
      <w:r w:rsidR="00BF2B4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անձնաժողովի նիստի ժամանակ կարող է հանդես գալ ելույթներով, հարցերով և առաջարկություններով. </w:t>
      </w:r>
      <w:r w:rsidR="00BF2B4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իսկ </w:t>
      </w:r>
      <w:r w:rsidR="009A12D2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նիստը </w:t>
      </w:r>
      <w:r w:rsidR="00CB25CE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նախագահ</w:t>
      </w:r>
      <w:r w:rsidR="009A12D2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ող</w:t>
      </w:r>
      <w:r w:rsidR="00CB25CE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համաձայնությամբ համապատասխան հիմնավորման դեպքում նիստին կարող է մասնակցել </w:t>
      </w:r>
      <w:r w:rsidR="0033267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տեսաձայնային հեռահաղորդակցության կապի </w:t>
      </w:r>
      <w:r w:rsidR="00CB25CE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միջոցով՝ իրական ժամանակի ռեժիմում,</w:t>
      </w:r>
    </w:p>
    <w:p w:rsidR="004770A3" w:rsidRPr="00A86171" w:rsidRDefault="004770A3" w:rsidP="00A86171">
      <w:pPr>
        <w:pStyle w:val="ListParagraph"/>
        <w:numPr>
          <w:ilvl w:val="1"/>
          <w:numId w:val="14"/>
        </w:numPr>
        <w:shd w:val="clear" w:color="auto" w:fill="FFFFFF"/>
        <w:spacing w:after="0" w:line="360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հրավիրում է խորհրդակ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ցություններ, կազմակերպում  քննարկումներ, հա</w:t>
      </w:r>
      <w:r w:rsidR="00CB25CE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նդես գալիս</w:t>
      </w:r>
      <w:r w:rsidR="007E2EF6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25CE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առաջարկություններով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136455" w:rsidRPr="00A86171" w:rsidRDefault="00136455" w:rsidP="00A86171">
      <w:pPr>
        <w:pStyle w:val="ListParagraph"/>
        <w:numPr>
          <w:ilvl w:val="1"/>
          <w:numId w:val="14"/>
        </w:numPr>
        <w:shd w:val="clear" w:color="auto" w:fill="FFFFFF"/>
        <w:spacing w:after="0" w:line="360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համակարգում է </w:t>
      </w:r>
      <w:r w:rsidR="003759D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կառուցվածքային ստորաբաժանման կողմից իրականացվող աշխատանքները, տալիս է հանձնարարականներ և դրանց կատարման նկատմամբ իրականացնում</w:t>
      </w:r>
      <w:r w:rsidR="00BF2B4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հսկողություն, ապահովում է հ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անձնաժողովի նախագահի հանձնարարականների </w:t>
      </w:r>
      <w:r w:rsidR="007F16ED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կատարում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ը.</w:t>
      </w:r>
    </w:p>
    <w:p w:rsidR="004770A3" w:rsidRPr="00A86171" w:rsidRDefault="001316D5" w:rsidP="00A86171">
      <w:pPr>
        <w:pStyle w:val="ListParagraph"/>
        <w:numPr>
          <w:ilvl w:val="1"/>
          <w:numId w:val="14"/>
        </w:numPr>
        <w:shd w:val="clear" w:color="auto" w:fill="FFFFFF"/>
        <w:spacing w:after="0" w:line="360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7D3D8D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ամաձայնության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դեպքում</w:t>
      </w:r>
      <w:r w:rsidR="00BC3E40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F2B4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նշագրում </w:t>
      </w:r>
      <w:r w:rsidR="007E2EF6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="00BF2B4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4770A3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անձնաժողովի որոշումներ</w:t>
      </w:r>
      <w:r w:rsidR="007E2EF6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4770A3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, նիստերի արձանագրություններ</w:t>
      </w:r>
      <w:r w:rsidR="007E2EF6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4770A3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 փաստաթղթեր</w:t>
      </w:r>
      <w:r w:rsidR="007E2EF6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, իր համակարգման գործառույթների շրջանակում հանձնաժողովի անունից ստորագրում է պաշտոնական փաստաթղթեր</w:t>
      </w:r>
      <w:r w:rsidR="004770A3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4770A3" w:rsidRPr="00A86171" w:rsidRDefault="004770A3" w:rsidP="00A86171">
      <w:pPr>
        <w:pStyle w:val="ListParagraph"/>
        <w:numPr>
          <w:ilvl w:val="1"/>
          <w:numId w:val="14"/>
        </w:numPr>
        <w:shd w:val="clear" w:color="auto" w:fill="FFFFFF"/>
        <w:spacing w:after="0" w:line="360" w:lineRule="auto"/>
        <w:ind w:left="0" w:right="-92"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իրականացնում է օրենքով նախատեսված այլ</w:t>
      </w:r>
      <w:r w:rsidR="00F15F10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գործառույթ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ներ:</w:t>
      </w:r>
    </w:p>
    <w:p w:rsidR="00AD239E" w:rsidRPr="00A86171" w:rsidRDefault="00AD239E" w:rsidP="00A86171">
      <w:pPr>
        <w:pStyle w:val="ListParagraph"/>
        <w:numPr>
          <w:ilvl w:val="3"/>
          <w:numId w:val="15"/>
        </w:numPr>
        <w:shd w:val="clear" w:color="auto" w:fill="FFFFFF"/>
        <w:spacing w:after="0" w:line="360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անդամի կողմից իր համակարգման ոլորտում ճյուղային օրենքներին և հանձնաժողովի ընդունած իրավական ակտերին համապատասխան գործառույթների իրականացումը վերջինիս բացարկ հայտնելու հիմք չէ։ </w:t>
      </w:r>
    </w:p>
    <w:p w:rsidR="00633F53" w:rsidRPr="00A86171" w:rsidRDefault="003759DC" w:rsidP="00A86171">
      <w:pPr>
        <w:pStyle w:val="ListParagraph"/>
        <w:numPr>
          <w:ilvl w:val="3"/>
          <w:numId w:val="15"/>
        </w:numPr>
        <w:shd w:val="clear" w:color="auto" w:fill="FFFFFF"/>
        <w:spacing w:after="0" w:line="360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1" w:name="_Hlk51951207"/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անդամների միջև գործառույթների</w:t>
      </w:r>
      <w:r w:rsidR="00826C97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բաշխման կարգի</w:t>
      </w:r>
      <w:r w:rsidR="00826C97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մանրամասները սահմանում է հանձնաժողովը:</w:t>
      </w:r>
      <w:r w:rsidR="001A6122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B85A0A" w:rsidRPr="00A86171" w:rsidRDefault="00B85A0A" w:rsidP="00A86171">
      <w:pPr>
        <w:pStyle w:val="ListParagraph"/>
        <w:shd w:val="clear" w:color="auto" w:fill="FFFFFF"/>
        <w:spacing w:after="0" w:line="360" w:lineRule="auto"/>
        <w:ind w:left="1146" w:right="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6E2DD4" w:rsidRPr="00A86171" w:rsidTr="008B759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6E2DD4" w:rsidRPr="00A86171" w:rsidRDefault="006E2DD4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bookmarkStart w:id="2" w:name="_Hlk58594985"/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Հոդված </w:t>
            </w:r>
            <w:r w:rsidR="00240616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10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E2DD4" w:rsidRPr="00A86171" w:rsidRDefault="006E2DD4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Հանձնաժողովի անդամի գործունեության երաշխիքները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5E1E0B" w:rsidRPr="00A86171" w:rsidTr="008B759A">
        <w:trPr>
          <w:tblCellSpacing w:w="0" w:type="dxa"/>
        </w:trPr>
        <w:tc>
          <w:tcPr>
            <w:tcW w:w="2025" w:type="dxa"/>
            <w:shd w:val="clear" w:color="auto" w:fill="FFFFFF"/>
          </w:tcPr>
          <w:p w:rsidR="005E1E0B" w:rsidRPr="00A86171" w:rsidRDefault="005E1E0B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E1E0B" w:rsidRPr="00A86171" w:rsidRDefault="005E1E0B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:rsidR="006E2DD4" w:rsidRPr="00A86171" w:rsidRDefault="006E2DD4" w:rsidP="00A86171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անդամն անկախ է և գործում է Սահմանադրության</w:t>
      </w:r>
      <w:r w:rsidR="008B7780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B7780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օրենքներին համապատասխան:</w:t>
      </w:r>
    </w:p>
    <w:p w:rsidR="006E2DD4" w:rsidRPr="00A86171" w:rsidRDefault="006E2DD4" w:rsidP="00A86171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անդամի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սահմանվում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կարգավիճակին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պատասխանատվությանը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համապատասխանող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վարձատրություն</w:t>
      </w:r>
      <w:r w:rsidRPr="00A86171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6E2DD4" w:rsidRPr="00A86171" w:rsidRDefault="006E2DD4" w:rsidP="00A86171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Հանձնաժողովի անդամը չի կարող պատասխանատվության ենթարկվել իր լիազորություններն իրականացնելիս հայտնած կարծիքի կամ կայացրած որոշման համար, բացառությամբ այն դեպքերի, երբ նրա արարքում առկա են </w:t>
      </w:r>
      <w:r w:rsidR="00B85A0A" w:rsidRPr="002B6962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 իրավախախտման կամ</w:t>
      </w:r>
      <w:r w:rsidR="00B85A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հանցագործության հատկանիշներ:</w:t>
      </w:r>
    </w:p>
    <w:p w:rsidR="006E2DD4" w:rsidRPr="00402CBA" w:rsidRDefault="00D901B7" w:rsidP="00A86171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2CBA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անդամը պարտավոր չէ բացատրություններ տալ հանձնաժողովի վարույթում գտնվող կամ հանձնաժողովի կողմից քննարկվող հարցերի կամ փաստաթղթերի էության վերաբերյալ կամ դրանք տրամադրել ծանոթացման այլ կերպ, քան օրենքով նախատեսված դեպքերում և կարգով:</w:t>
      </w:r>
      <w:r w:rsidR="00371CB2" w:rsidRPr="00402C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E2DD4" w:rsidRPr="00A86171" w:rsidRDefault="006E2DD4" w:rsidP="00A86171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Իր լիազորությունների իրականացման կապակցությամբ հանձնաժողովի անդամի նկատմամբ քրեական հետապնդում կարող է հարուցվել, կամ հանձնաժողովի անդամը կարող է ազատությունից զրկվել Գլխավոր դատախազի միջնորդության հիման վրա միայն հանձնաժողովի համաձայնությամբ</w:t>
      </w:r>
      <w:r w:rsidRPr="008D6E05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8D6E05" w:rsidRPr="008D6E0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B69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անդամների ընդհանուր թվի ձայների </w:t>
      </w:r>
      <w:r w:rsidR="008D6E05" w:rsidRPr="002B6962">
        <w:rPr>
          <w:rFonts w:ascii="GHEA Grapalat" w:eastAsia="Times New Roman" w:hAnsi="GHEA Grapalat" w:cs="Times New Roman"/>
          <w:sz w:val="24"/>
          <w:szCs w:val="24"/>
          <w:lang w:val="hy-AM"/>
        </w:rPr>
        <w:t>պարզ մեծամասնությամբ</w:t>
      </w:r>
      <w:r w:rsidRPr="002B696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Հանձնաժողովի անդամն առանց հանձնաժողովի համաձայնության կարող է զրկվել ազատությունից, երբ նա բռնվել է հանցանք կատարելու պահին կամ անմիջապես դրանից հետո: Այս դեպքում ազատությունից զրկելը չի կարող տևել </w:t>
      </w:r>
      <w:r w:rsidR="009022CD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72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ժամից ավելի: Հանձնաժողովի անդամին ազատությունից զրկելու մասին անհապաղ տեղեկացվում է հանձնաժողովի նախագահին:</w:t>
      </w:r>
    </w:p>
    <w:bookmarkEnd w:id="2"/>
    <w:p w:rsidR="006E2DD4" w:rsidRPr="00A86171" w:rsidRDefault="006E2DD4" w:rsidP="00A86171">
      <w:pPr>
        <w:pStyle w:val="ListParagraph"/>
        <w:shd w:val="clear" w:color="auto" w:fill="FFFFFF"/>
        <w:spacing w:after="0" w:line="360" w:lineRule="auto"/>
        <w:ind w:left="1146" w:right="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846"/>
      </w:tblGrid>
      <w:tr w:rsidR="00AC79EB" w:rsidRPr="00A86171" w:rsidTr="007E2EF6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bookmarkEnd w:id="1"/>
          <w:p w:rsidR="00AC79EB" w:rsidRPr="00A86171" w:rsidRDefault="00AC79EB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r w:rsidR="00466B54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240616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="00BF1015" w:rsidRPr="00A861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  <w:r w:rsidR="00466B54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6" w:type="dxa"/>
            <w:shd w:val="clear" w:color="auto" w:fill="FFFFFF"/>
            <w:vAlign w:val="bottom"/>
            <w:hideMark/>
          </w:tcPr>
          <w:p w:rsidR="00AC79EB" w:rsidRPr="00A86171" w:rsidRDefault="00AC79EB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="00E572B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անդամի</w:t>
            </w:r>
            <w:r w:rsidR="00466B54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B2086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պաշտոնավարման </w:t>
            </w:r>
            <w:r w:rsidR="00E572B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նհամատեղելիության</w:t>
            </w:r>
            <w:r w:rsidR="00E572B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պահանջները</w:t>
            </w:r>
          </w:p>
          <w:p w:rsidR="00571E5C" w:rsidRPr="00A86171" w:rsidRDefault="00571E5C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79EB" w:rsidRPr="00A86171" w:rsidRDefault="00AC79EB" w:rsidP="00A86171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A86171">
        <w:rPr>
          <w:rFonts w:ascii="GHEA Grapalat" w:hAnsi="GHEA Grapalat" w:cs="Sylfaen"/>
          <w:lang w:val="hy-AM"/>
        </w:rPr>
        <w:t>Հանձնաժողովի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անդամը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չի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կարող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զբաղեցնել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իր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կարգավիճակով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չպայմանավորված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պաշտոն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պետական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կամ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տեղական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ինքնակառավարման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այլ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մարմիններում</w:t>
      </w:r>
      <w:r w:rsidRPr="00A86171">
        <w:rPr>
          <w:rFonts w:ascii="GHEA Grapalat" w:hAnsi="GHEA Grapalat" w:cs="Franklin Gothic Medium Cond"/>
          <w:lang w:val="hy-AM"/>
        </w:rPr>
        <w:t xml:space="preserve">, </w:t>
      </w:r>
      <w:r w:rsidR="00F27F85" w:rsidRPr="00A86171">
        <w:rPr>
          <w:rFonts w:ascii="GHEA Grapalat" w:hAnsi="GHEA Grapalat" w:cs="Franklin Gothic Medium Cond"/>
        </w:rPr>
        <w:t xml:space="preserve"> ո</w:t>
      </w:r>
      <w:r w:rsidRPr="00A86171">
        <w:rPr>
          <w:rFonts w:ascii="GHEA Grapalat" w:hAnsi="GHEA Grapalat" w:cs="Sylfaen"/>
          <w:lang w:val="hy-AM"/>
        </w:rPr>
        <w:t>րևէ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պաշտոն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առևտրային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կազմակերպություններում</w:t>
      </w:r>
      <w:r w:rsidRPr="00A86171">
        <w:rPr>
          <w:rFonts w:ascii="GHEA Grapalat" w:hAnsi="GHEA Grapalat" w:cs="Franklin Gothic Medium Cond"/>
          <w:lang w:val="hy-AM"/>
        </w:rPr>
        <w:t xml:space="preserve">, </w:t>
      </w:r>
      <w:r w:rsidRPr="00A86171">
        <w:rPr>
          <w:rFonts w:ascii="GHEA Grapalat" w:hAnsi="GHEA Grapalat" w:cs="Sylfaen"/>
          <w:lang w:val="hy-AM"/>
        </w:rPr>
        <w:t>զբաղեցնել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այլ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պաշտոն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կամ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կատարել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վճարովի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այլ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աշխատանք</w:t>
      </w:r>
      <w:r w:rsidRPr="00A86171">
        <w:rPr>
          <w:rFonts w:ascii="GHEA Grapalat" w:hAnsi="GHEA Grapalat" w:cs="Franklin Gothic Medium Cond"/>
          <w:lang w:val="hy-AM"/>
        </w:rPr>
        <w:t xml:space="preserve">, </w:t>
      </w:r>
      <w:r w:rsidRPr="00A86171">
        <w:rPr>
          <w:rFonts w:ascii="GHEA Grapalat" w:hAnsi="GHEA Grapalat" w:cs="Sylfaen"/>
          <w:lang w:val="hy-AM"/>
        </w:rPr>
        <w:t>բացի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գիտական</w:t>
      </w:r>
      <w:r w:rsidRPr="00A86171">
        <w:rPr>
          <w:rFonts w:ascii="GHEA Grapalat" w:hAnsi="GHEA Grapalat" w:cs="Franklin Gothic Medium Cond"/>
          <w:lang w:val="hy-AM"/>
        </w:rPr>
        <w:t xml:space="preserve">, </w:t>
      </w:r>
      <w:r w:rsidRPr="00A86171">
        <w:rPr>
          <w:rFonts w:ascii="GHEA Grapalat" w:hAnsi="GHEA Grapalat" w:cs="Sylfaen"/>
          <w:lang w:val="hy-AM"/>
        </w:rPr>
        <w:t>կրթական</w:t>
      </w:r>
      <w:r w:rsidRPr="00A86171">
        <w:rPr>
          <w:rFonts w:ascii="GHEA Grapalat" w:hAnsi="GHEA Grapalat" w:cs="Franklin Gothic Medium Cond"/>
          <w:lang w:val="hy-AM"/>
        </w:rPr>
        <w:t xml:space="preserve">, </w:t>
      </w:r>
      <w:r w:rsidRPr="00A86171">
        <w:rPr>
          <w:rFonts w:ascii="GHEA Grapalat" w:hAnsi="GHEA Grapalat" w:cs="Sylfaen"/>
          <w:lang w:val="hy-AM"/>
        </w:rPr>
        <w:lastRenderedPageBreak/>
        <w:t>ստեղծագործական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աշխատանքից</w:t>
      </w:r>
      <w:r w:rsidRPr="00A86171">
        <w:rPr>
          <w:rFonts w:ascii="GHEA Grapalat" w:hAnsi="GHEA Grapalat" w:cs="Franklin Gothic Medium Cond"/>
          <w:lang w:val="hy-AM"/>
        </w:rPr>
        <w:t xml:space="preserve">, </w:t>
      </w:r>
      <w:r w:rsidRPr="00A86171">
        <w:rPr>
          <w:rFonts w:ascii="GHEA Grapalat" w:hAnsi="GHEA Grapalat" w:cs="Sylfaen"/>
          <w:lang w:val="hy-AM"/>
        </w:rPr>
        <w:t>պայմանով</w:t>
      </w:r>
      <w:r w:rsidRPr="00A86171">
        <w:rPr>
          <w:rFonts w:ascii="GHEA Grapalat" w:hAnsi="GHEA Grapalat" w:cs="Franklin Gothic Medium Cond"/>
          <w:lang w:val="hy-AM"/>
        </w:rPr>
        <w:t xml:space="preserve">, </w:t>
      </w:r>
      <w:r w:rsidRPr="00A86171">
        <w:rPr>
          <w:rFonts w:ascii="GHEA Grapalat" w:hAnsi="GHEA Grapalat" w:cs="Sylfaen"/>
          <w:lang w:val="hy-AM"/>
        </w:rPr>
        <w:t>որ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այդ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աշխատանքները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չեն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ֆինանսավորվում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կարգավորվող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անձանց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կողմից</w:t>
      </w:r>
      <w:r w:rsidRPr="00A86171">
        <w:rPr>
          <w:rFonts w:ascii="GHEA Grapalat" w:hAnsi="GHEA Grapalat" w:cs="Franklin Gothic Medium Cond"/>
          <w:lang w:val="hy-AM"/>
        </w:rPr>
        <w:t>:</w:t>
      </w:r>
    </w:p>
    <w:p w:rsidR="00AC79EB" w:rsidRPr="00A86171" w:rsidRDefault="00AC79EB" w:rsidP="00A86171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A86171">
        <w:rPr>
          <w:rFonts w:ascii="GHEA Grapalat" w:hAnsi="GHEA Grapalat" w:cs="Sylfaen"/>
          <w:lang w:val="hy-AM"/>
        </w:rPr>
        <w:t>Հանձնաժողովի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անդամը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չի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կարող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լինել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որևէ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կուսակցության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անդամ</w:t>
      </w:r>
      <w:r w:rsidR="00064CB3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կամ</w:t>
      </w:r>
      <w:r w:rsidR="00064CB3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այլ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կերպ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զբաղվել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քաղաքական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գործունեությամբ</w:t>
      </w:r>
      <w:r w:rsidRPr="00A86171">
        <w:rPr>
          <w:rFonts w:ascii="GHEA Grapalat" w:hAnsi="GHEA Grapalat" w:cs="Franklin Gothic Medium Cond"/>
          <w:lang w:val="hy-AM"/>
        </w:rPr>
        <w:t xml:space="preserve">: </w:t>
      </w:r>
      <w:r w:rsidRPr="00A86171">
        <w:rPr>
          <w:rFonts w:ascii="GHEA Grapalat" w:hAnsi="GHEA Grapalat" w:cs="Sylfaen"/>
          <w:lang w:val="hy-AM"/>
        </w:rPr>
        <w:t>Հանձնաժողովի</w:t>
      </w:r>
      <w:r w:rsidR="00EB340B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անդամն</w:t>
      </w:r>
      <w:r w:rsidR="00EB340B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իր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հրապարակային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ելույթներում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պետք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է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ցուցաբերի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քաղաքական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զսպվածություն</w:t>
      </w:r>
      <w:r w:rsidRPr="00A86171">
        <w:rPr>
          <w:rFonts w:ascii="GHEA Grapalat" w:hAnsi="GHEA Grapalat" w:cs="Franklin Gothic Medium Cond"/>
          <w:lang w:val="hy-AM"/>
        </w:rPr>
        <w:t>:</w:t>
      </w:r>
    </w:p>
    <w:p w:rsidR="00AC79EB" w:rsidRDefault="00AC79EB" w:rsidP="00A86171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Sylfaen"/>
          <w:lang w:val="hy-AM"/>
        </w:rPr>
      </w:pPr>
      <w:r w:rsidRPr="00A86171">
        <w:rPr>
          <w:rFonts w:ascii="GHEA Grapalat" w:hAnsi="GHEA Grapalat" w:cs="Sylfaen"/>
          <w:lang w:val="hy-AM"/>
        </w:rPr>
        <w:t>Հանձնաժողովի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անդամն</w:t>
      </w:r>
      <w:r w:rsidR="007E2EF6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իր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պաշտոնավարման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ընթացքում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="00416AA6" w:rsidRPr="00A86171">
        <w:rPr>
          <w:rFonts w:ascii="GHEA Grapalat" w:hAnsi="GHEA Grapalat" w:cs="Sylfaen"/>
          <w:lang w:val="hy-AM"/>
        </w:rPr>
        <w:t>չ</w:t>
      </w:r>
      <w:r w:rsidR="00161AC3" w:rsidRPr="00A86171">
        <w:rPr>
          <w:rFonts w:ascii="GHEA Grapalat" w:hAnsi="GHEA Grapalat" w:cs="Sylfaen"/>
          <w:lang w:val="hy-AM"/>
        </w:rPr>
        <w:t>ի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կարող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ունենալ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կարգավորվող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անձանց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արժեթղթեր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կամ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դրանցում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կատարել</w:t>
      </w:r>
      <w:r w:rsidR="00E572B1" w:rsidRPr="00A86171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ներդրումներ:</w:t>
      </w:r>
    </w:p>
    <w:p w:rsidR="00D92CB7" w:rsidRPr="00A86171" w:rsidRDefault="00D92CB7" w:rsidP="00D92CB7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GHEA Grapalat" w:hAnsi="GHEA Grapalat" w:cs="Sylfaen"/>
          <w:lang w:val="hy-AM"/>
        </w:rPr>
      </w:pPr>
    </w:p>
    <w:tbl>
      <w:tblPr>
        <w:tblW w:w="5000" w:type="pct"/>
        <w:tblCellSpacing w:w="6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25"/>
        <w:gridCol w:w="8012"/>
      </w:tblGrid>
      <w:tr w:rsidR="0063386A" w:rsidRPr="008D6E05" w:rsidTr="00A5289A">
        <w:trPr>
          <w:tblCellSpacing w:w="6" w:type="dxa"/>
        </w:trPr>
        <w:tc>
          <w:tcPr>
            <w:tcW w:w="1699" w:type="dxa"/>
            <w:shd w:val="clear" w:color="auto" w:fill="FFFFFF"/>
            <w:hideMark/>
          </w:tcPr>
          <w:p w:rsidR="0063386A" w:rsidRPr="00A86171" w:rsidRDefault="00C65565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40C8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6B54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="00240616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BF1015" w:rsidRPr="00A861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</w:tc>
        <w:tc>
          <w:tcPr>
            <w:tcW w:w="7954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Հանձնաժողովի</w:t>
            </w:r>
            <w:r w:rsidR="00E572B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անդամի</w:t>
            </w:r>
            <w:r w:rsidR="00E572B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լիազորությունների</w:t>
            </w:r>
            <w:r w:rsidR="00E572B1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դադարումը, դադարեցումը և կասեցումը</w:t>
            </w:r>
          </w:p>
        </w:tc>
      </w:tr>
    </w:tbl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3386A" w:rsidRPr="00A86171" w:rsidRDefault="0063386A" w:rsidP="00A86171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E572B1"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են, եթե՝</w:t>
      </w:r>
    </w:p>
    <w:p w:rsidR="0038215A" w:rsidRPr="00A86171" w:rsidRDefault="0038215A" w:rsidP="00A86171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լրացել է նրա պաշտոնավարման ժամկետը կամ տարիքը.</w:t>
      </w:r>
    </w:p>
    <w:p w:rsidR="0063386A" w:rsidRPr="00A86171" w:rsidRDefault="00E572B1" w:rsidP="00A86171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կորցրել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քաղաքացիությունը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ձեռք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բերել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պետության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քաղաքացիություն.</w:t>
      </w:r>
    </w:p>
    <w:p w:rsidR="0063386A" w:rsidRPr="00A86171" w:rsidRDefault="00E572B1" w:rsidP="00A86171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 «Ազգային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ժողովի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կանոնակարգ»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սահմանադրական</w:t>
      </w:r>
      <w:r w:rsidR="005F2B2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="005F2B2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="005F2B2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="005F2B2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հրաժարական</w:t>
      </w:r>
      <w:r w:rsidR="005F2B2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5F2B2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տվել.</w:t>
      </w:r>
    </w:p>
    <w:p w:rsidR="0063386A" w:rsidRPr="00A86171" w:rsidRDefault="005F2B21" w:rsidP="00A86171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դատարանի՝</w:t>
      </w:r>
      <w:r w:rsidR="00826C97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օրինական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ուժի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մեջ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մտած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վճռով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ճանաչվել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անգործունակ,</w:t>
      </w:r>
      <w:r w:rsidR="00113E94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սահմանափակ գործունակ</w:t>
      </w:r>
      <w:r w:rsidR="0019386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անհայտ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բացակայող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մահացած.</w:t>
      </w:r>
    </w:p>
    <w:p w:rsidR="00F01891" w:rsidRPr="00A86171" w:rsidRDefault="005F2B21" w:rsidP="00A86171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կատմամբ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կայացվել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դատարանի՝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oրինական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ուժի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մեջ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մտած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մեղադրական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դատավճիռ</w:t>
      </w:r>
      <w:r w:rsidR="0099484C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</w:t>
      </w:r>
    </w:p>
    <w:p w:rsidR="00167719" w:rsidRPr="00A86171" w:rsidRDefault="00167719" w:rsidP="00A86171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 օրենքով սահմանված կարգով զրկվել է որոշակի պաշտոն զբաղեցնելու իրավունքից.</w:t>
      </w:r>
    </w:p>
    <w:p w:rsidR="0063386A" w:rsidRPr="00A86171" w:rsidRDefault="0063386A" w:rsidP="00A86171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նա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մահացել</w:t>
      </w:r>
      <w:r w:rsidR="00B05C4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</w:rPr>
        <w:t>է:</w:t>
      </w:r>
    </w:p>
    <w:p w:rsidR="0063386A" w:rsidRPr="00A86171" w:rsidRDefault="0063386A" w:rsidP="00A86171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եզրակացության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վրա՝ «Ազգային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կանոնակարգ» սահմանադրական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օրենքով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դադարեցվում</w:t>
      </w:r>
      <w:r w:rsidR="00E572B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են, եթե՝</w:t>
      </w:r>
    </w:p>
    <w:p w:rsidR="0063386A" w:rsidRPr="00E029DF" w:rsidRDefault="00EA68C3" w:rsidP="00A86171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A6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նա պաշտոնավարման ընթացքում ձեռք է բերել Կառավարության սահմանած ցանկով նախատեսված՝ դատավորի պաշտոնում նշանակմանը խոչընդոտող հիվանդություն</w:t>
      </w:r>
      <w:r w:rsidRPr="00EA68C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EA6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:rsidR="0063386A" w:rsidRPr="00A86171" w:rsidRDefault="00BF3D20" w:rsidP="00A86171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երկարատև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անաշխատունակության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հարգելի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պատճառով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տարվա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բացակայել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նիստերի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առնվազն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կեսից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.</w:t>
      </w:r>
    </w:p>
    <w:p w:rsidR="0063386A" w:rsidRPr="00A86171" w:rsidRDefault="00E572B1" w:rsidP="00A86171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տարվա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ավելի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քան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երկու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անգամ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անհարգելի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բացակայել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նիստերից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.</w:t>
      </w:r>
    </w:p>
    <w:p w:rsidR="0063386A" w:rsidRPr="00A86171" w:rsidRDefault="00887ECD" w:rsidP="00A86171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խախտել</w:t>
      </w:r>
      <w:r w:rsidR="00E572B1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անդամի</w:t>
      </w:r>
      <w:r w:rsidR="007D73C2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պաշտոնավարման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անհամատեղելիության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պահանջները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.</w:t>
      </w:r>
    </w:p>
    <w:p w:rsidR="0063386A" w:rsidRPr="00A86171" w:rsidRDefault="00BF3D20" w:rsidP="00A86171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խախտել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քաղաքական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գործունեությամբ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զբաղվելու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արգելքը</w:t>
      </w:r>
      <w:r w:rsidR="0063386A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.</w:t>
      </w:r>
    </w:p>
    <w:p w:rsidR="0063386A" w:rsidRPr="00A86171" w:rsidRDefault="0063386A" w:rsidP="00A86171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եկել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փաստեր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նշանակման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պահին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չի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համապատասխանել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ներկայացվող</w:t>
      </w:r>
      <w:r w:rsidR="00BF3D2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պահանջներին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:</w:t>
      </w:r>
    </w:p>
    <w:p w:rsidR="0063386A" w:rsidRPr="00A86171" w:rsidRDefault="0063386A" w:rsidP="00A86171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դադարում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են, եթե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նրա՝ որպես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դադարել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դադարեցվել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են:</w:t>
      </w:r>
    </w:p>
    <w:p w:rsidR="0063386A" w:rsidRPr="00A86171" w:rsidRDefault="0063386A" w:rsidP="00A86171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նախագահը</w:t>
      </w:r>
      <w:r w:rsidR="00DF45D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հոդվածի </w:t>
      </w:r>
      <w:r w:rsidR="00466B5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EB3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մասով նախատեսված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եզրակացությունը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ընդունման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հաջորդող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250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</w:t>
      </w:r>
      <w:r w:rsidR="00FE1F9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ընթացքում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ուղարկում է Ազգային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նախագահին:</w:t>
      </w:r>
    </w:p>
    <w:p w:rsidR="0063386A" w:rsidRPr="00A86171" w:rsidRDefault="0063386A" w:rsidP="00A86171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կասեցվում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հոդվածի </w:t>
      </w:r>
      <w:r w:rsidR="00466B5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մասով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եզրակացության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ընդունման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դեպքում:</w:t>
      </w:r>
    </w:p>
    <w:p w:rsidR="00F45A5E" w:rsidRPr="00A86171" w:rsidRDefault="0063386A" w:rsidP="00A86171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հրաժարական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ներկայացնելիս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անհապաղ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տեղեկացնում է հանձնաժողովի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նախագահին, ինչպես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</w:t>
      </w:r>
      <w:r w:rsidR="005F2B2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պաշտոնատար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անձին, որի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առաջարկությամբ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նշանակվել է հանձնաժողովի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անդամ:</w:t>
      </w:r>
      <w:r w:rsidR="00104D4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8230D0" w:rsidRPr="00A86171" w:rsidRDefault="001C5D77" w:rsidP="00A86171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պաշտոնավարման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ժամկետը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B07F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864A2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տարիքը</w:t>
      </w:r>
      <w:r w:rsidR="00977A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լրանալուց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ոչ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շուտ, քան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250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</w:t>
      </w: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,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ոչ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ուշ, քան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250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երկու</w:t>
      </w:r>
      <w:r w:rsidR="00BF3D20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ամիս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առաջ, իսկ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հիմքո</w:t>
      </w:r>
      <w:r w:rsidR="00161AC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1AC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710A3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A3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A3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A3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առաջանալու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հետո՝ </w:t>
      </w:r>
      <w:r w:rsidR="009022C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եռ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օրյա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ժամկետում, </w:t>
      </w:r>
      <w:r w:rsidR="00161AC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նախագահը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նրան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փոխարինող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1AC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անդամն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տեղեկացնում է Ազգային</w:t>
      </w:r>
      <w:r w:rsidR="00BF3D2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նախագահին, ինչպես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մարմնին, որն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իրավասու է տվյալ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առաջադրելու՝ միաժամանակ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ներկայացնելով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թեկնածուի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անհրաժեշտ</w:t>
      </w:r>
      <w:r w:rsidR="008230D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սույն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230D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7-րդ հոդվածի </w:t>
      </w:r>
      <w:r w:rsidR="00466B5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8230D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մասով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230D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8D75D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230D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պահանջները:</w:t>
      </w:r>
    </w:p>
    <w:p w:rsidR="00240616" w:rsidRPr="00A86171" w:rsidRDefault="00240616" w:rsidP="00A86171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AC2839" w:rsidRPr="00A86171" w:rsidTr="009022CD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AC2839" w:rsidRPr="00A86171" w:rsidRDefault="00AC2839" w:rsidP="00A86171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Հոդված</w:t>
            </w:r>
            <w:r w:rsidR="004B07FA"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8269A"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</w:t>
            </w:r>
            <w:r w:rsidR="00240616"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</w:t>
            </w:r>
            <w:r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C2839" w:rsidRPr="00A86171" w:rsidRDefault="00AC2839" w:rsidP="00A86171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Հանձնաժողովի</w:t>
            </w:r>
            <w:r w:rsidRPr="00A86171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="005E1E0B"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կազմակերպման կարգը</w:t>
            </w:r>
          </w:p>
        </w:tc>
      </w:tr>
    </w:tbl>
    <w:p w:rsidR="00AC2839" w:rsidRPr="00A86171" w:rsidRDefault="00AC2839" w:rsidP="00A86171">
      <w:pPr>
        <w:spacing w:after="0" w:line="360" w:lineRule="auto"/>
        <w:ind w:firstLine="254"/>
        <w:jc w:val="both"/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AC2839" w:rsidRPr="00A86171" w:rsidRDefault="00750821" w:rsidP="00A86171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6171">
        <w:rPr>
          <w:rFonts w:ascii="GHEA Grapalat" w:hAnsi="GHEA Grapalat" w:cs="Sylfaen"/>
          <w:sz w:val="24"/>
          <w:szCs w:val="24"/>
          <w:lang w:val="hy-AM"/>
        </w:rPr>
        <w:t>Հ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անձնաժողովն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իր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է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անմիջական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 xml:space="preserve">անձանց, </w:t>
      </w:r>
      <w:r w:rsidR="00264E21" w:rsidRPr="00A86171">
        <w:rPr>
          <w:rFonts w:ascii="GHEA Grapalat" w:hAnsi="GHEA Grapalat" w:cs="Sylfaen"/>
          <w:sz w:val="24"/>
          <w:szCs w:val="24"/>
          <w:lang w:val="hy-AM"/>
        </w:rPr>
        <w:t xml:space="preserve">գլխավոր քարտուղարի, </w:t>
      </w:r>
      <w:r w:rsidR="00A877C2" w:rsidRPr="00A86171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77C2" w:rsidRPr="00A86171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77C2" w:rsidRPr="00A86171">
        <w:rPr>
          <w:rFonts w:ascii="GHEA Grapalat" w:hAnsi="GHEA Grapalat" w:cs="Sylfaen"/>
          <w:sz w:val="24"/>
          <w:szCs w:val="24"/>
          <w:lang w:val="hy-AM"/>
        </w:rPr>
        <w:t xml:space="preserve">տեղակալի,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և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աջակցող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և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այլ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միջոցով։</w:t>
      </w:r>
    </w:p>
    <w:p w:rsidR="00AC2839" w:rsidRPr="00A86171" w:rsidRDefault="00136455" w:rsidP="00A86171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86171">
        <w:rPr>
          <w:rFonts w:ascii="GHEA Grapalat" w:hAnsi="GHEA Grapalat" w:cs="Sylfaen"/>
          <w:sz w:val="24"/>
          <w:szCs w:val="24"/>
          <w:lang w:val="hy-AM"/>
        </w:rPr>
        <w:t>կ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առուցվածքային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ստորաբաժանումներն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>են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hAnsi="GHEA Grapalat" w:cs="Sylfaen"/>
          <w:sz w:val="24"/>
          <w:szCs w:val="24"/>
          <w:lang w:val="hy-AM"/>
        </w:rPr>
        <w:t xml:space="preserve">Սահմանադրությամբ, </w:t>
      </w:r>
      <w:r w:rsidR="00710A3B" w:rsidRPr="00A86171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0A3B" w:rsidRPr="00A86171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8D75D6" w:rsidRPr="00A861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0A3B" w:rsidRPr="00A86171">
        <w:rPr>
          <w:rFonts w:ascii="GHEA Grapalat" w:hAnsi="GHEA Grapalat" w:cs="Sylfaen"/>
          <w:sz w:val="24"/>
          <w:szCs w:val="24"/>
          <w:lang w:val="hy-AM"/>
        </w:rPr>
        <w:t>և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10A3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10A3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օրենքներով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7764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AC283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անձնաժողովին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վերապահված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977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</w:t>
      </w:r>
      <w:r w:rsidR="00AC283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ությունների</w:t>
      </w:r>
      <w:r w:rsidR="008D75D6" w:rsidRPr="00A8617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լիարժեք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0102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արդյունավետ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283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իրականացումը</w:t>
      </w:r>
      <w:r w:rsidR="00AC2839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:</w:t>
      </w:r>
    </w:p>
    <w:p w:rsidR="00AC2839" w:rsidRPr="00A86171" w:rsidRDefault="00AC2839" w:rsidP="00A86171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900"/>
        </w:tabs>
        <w:spacing w:after="0" w:line="360" w:lineRule="auto"/>
        <w:ind w:left="0" w:right="5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կառուցվածքը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կանոնադրությունը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կառուցվածքային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ստորաբաժանումների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գործառույթները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</w:t>
      </w:r>
      <w:r w:rsidR="003D750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ող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ների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թիվը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աշխատանքային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կազմակերպմանն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առնչվող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ներքին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կանոնակարգային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հարցերը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կարգավորվում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որոշումներով</w:t>
      </w:r>
      <w:r w:rsidR="00264E21" w:rsidRPr="00A86171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։</w:t>
      </w:r>
    </w:p>
    <w:p w:rsidR="00AC2839" w:rsidRPr="00A86171" w:rsidRDefault="00AC2839" w:rsidP="00A86171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900"/>
        </w:tabs>
        <w:spacing w:after="0" w:line="360" w:lineRule="auto"/>
        <w:ind w:left="0" w:right="5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</w:t>
      </w:r>
      <w:r w:rsidR="0048269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ող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ների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թիվը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112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գրավոր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համաձայնեցվում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F007E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վարչապետ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8D75D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հետ։</w:t>
      </w:r>
    </w:p>
    <w:p w:rsidR="00574922" w:rsidRPr="00A86171" w:rsidRDefault="00574922" w:rsidP="00A86171">
      <w:pPr>
        <w:shd w:val="clear" w:color="auto" w:fill="FFFFFF"/>
        <w:tabs>
          <w:tab w:val="left" w:pos="720"/>
          <w:tab w:val="left" w:pos="900"/>
        </w:tabs>
        <w:spacing w:after="0" w:line="360" w:lineRule="auto"/>
        <w:ind w:right="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424"/>
      </w:tblGrid>
      <w:tr w:rsidR="004E6050" w:rsidRPr="00A86171" w:rsidTr="003D7508">
        <w:trPr>
          <w:tblCellSpacing w:w="0" w:type="dxa"/>
        </w:trPr>
        <w:tc>
          <w:tcPr>
            <w:tcW w:w="2265" w:type="dxa"/>
            <w:shd w:val="clear" w:color="auto" w:fill="FFFFFF"/>
            <w:hideMark/>
          </w:tcPr>
          <w:p w:rsidR="004E6050" w:rsidRPr="00A86171" w:rsidRDefault="004E6050" w:rsidP="00A86171">
            <w:pPr>
              <w:spacing w:after="0" w:line="360" w:lineRule="auto"/>
              <w:ind w:right="61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Հոդված</w:t>
            </w:r>
            <w:r w:rsidR="00322919" w:rsidRPr="00A861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48269A" w:rsidRPr="00A861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1</w:t>
            </w:r>
            <w:r w:rsidR="00240616" w:rsidRPr="00A861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4</w:t>
            </w:r>
            <w:r w:rsidRPr="00A86171">
              <w:rPr>
                <w:rFonts w:ascii="GHEA Grapalat" w:eastAsia="Times New Roman" w:hAnsi="GHEA Grapalat" w:cs="Franklin Gothic Medium Cond"/>
                <w:b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E6050" w:rsidRPr="00A86171" w:rsidRDefault="004E6050" w:rsidP="00A86171">
            <w:pPr>
              <w:spacing w:after="0" w:line="360" w:lineRule="auto"/>
              <w:ind w:right="61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Հանձնաժողովի</w:t>
            </w:r>
            <w:r w:rsidR="005F2B21" w:rsidRPr="00A861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որոշումները</w:t>
            </w:r>
          </w:p>
        </w:tc>
      </w:tr>
    </w:tbl>
    <w:p w:rsidR="004E6050" w:rsidRPr="00A86171" w:rsidRDefault="004E6050" w:rsidP="00A86171">
      <w:pPr>
        <w:pStyle w:val="NormalWeb"/>
        <w:shd w:val="clear" w:color="auto" w:fill="FFFFFF"/>
        <w:spacing w:before="0" w:beforeAutospacing="0" w:after="0" w:afterAutospacing="0" w:line="360" w:lineRule="auto"/>
        <w:ind w:right="617" w:firstLine="375"/>
        <w:jc w:val="both"/>
        <w:rPr>
          <w:rFonts w:ascii="GHEA Grapalat" w:hAnsi="GHEA Grapalat" w:cs="Arial"/>
          <w:color w:val="000000"/>
        </w:rPr>
      </w:pPr>
    </w:p>
    <w:p w:rsidR="00CB63E2" w:rsidRPr="00A86171" w:rsidRDefault="00CB63E2" w:rsidP="00A8617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right="5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Հանձնաժողովն օրենքով իրեն վերապահված իրավասությունների սահմաններում ընդունում է որոշումներ՝ ենթաօրենսդրական նորմատիվ իրավական ակտեր, անհատական իրավական ակտեր, ներքին իրավական ակտեր:</w:t>
      </w:r>
    </w:p>
    <w:p w:rsidR="004E6050" w:rsidRPr="00A86171" w:rsidRDefault="004E6050" w:rsidP="00A8617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right="5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Հանձնաժողովի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որոշումներն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ընդունվում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A6D2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անձնաժողովի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նիստում, իսկ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A7F5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սույն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դեպքերում՝</w:t>
      </w:r>
      <w:r w:rsidR="00826C97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գրավոր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քվեարկությամբ։</w:t>
      </w:r>
    </w:p>
    <w:p w:rsidR="00BC757A" w:rsidRPr="00A86171" w:rsidRDefault="00BC757A" w:rsidP="00A8617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right="5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Հանձնաժողովի որոշումն ընդունվում է, եթե դրան կողմ է քվեարկել հանձնաժողովի առնվազն երեք անդամ: Քվեարկությունից ձեռնպահ մնալը կամ ձայնի փոխանցումը հանձնաժողովի մեկ այլ անդամի չի թույլատրվում: Որոշմանը դեմ քվեարկելու դեպքում հանձնաժողովի անդամը ներկայացնում է հատուկ կարծիք: </w:t>
      </w:r>
    </w:p>
    <w:p w:rsidR="004E6050" w:rsidRPr="00A86171" w:rsidRDefault="004E6050" w:rsidP="00A8617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right="5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C0657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գրավոր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որոշումները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ստորագրում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D71F8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նիստը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նախագահ</w:t>
      </w:r>
      <w:r w:rsidR="00D71F8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ող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ը: </w:t>
      </w:r>
    </w:p>
    <w:p w:rsidR="00EE0D93" w:rsidRPr="00A86171" w:rsidRDefault="00EE0D93" w:rsidP="00A8617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right="5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Հանձնաժողովի որոշումներն ընդունվում են գրավոր՝ </w:t>
      </w:r>
      <w:r w:rsidR="007153B4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բացառությամբ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դռնփակ նիստ գումարելու, </w:t>
      </w:r>
      <w:r w:rsidR="007153B4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օրակարգը հաստատելու,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հարցը քննարկումից հանելու, քննարկումը հետաձգելու, օրակարգում լրացուցիչ հարց ընդգրկելու, </w:t>
      </w:r>
      <w:r w:rsidR="00D6482F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արձանագրային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հանձնարար</w:t>
      </w:r>
      <w:r w:rsidR="00D6482F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ականներ տալու,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նիստից հեռացնելու մասին որոշումներ</w:t>
      </w:r>
      <w:r w:rsidR="00D6482F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և ընթացակարգային բնույթ կրող այլ հարցերի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։ </w:t>
      </w:r>
    </w:p>
    <w:p w:rsidR="00A37A73" w:rsidRPr="00A86171" w:rsidRDefault="00A37A73" w:rsidP="00A86171">
      <w:pPr>
        <w:pStyle w:val="Normal2"/>
        <w:numPr>
          <w:ilvl w:val="0"/>
          <w:numId w:val="1"/>
        </w:numPr>
        <w:spacing w:line="360" w:lineRule="auto"/>
        <w:ind w:left="0" w:firstLine="426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Հանձնաժողովի կողմից պատասխանատվության միջոց կիրառելու մասին որոշում ընդունելու դեպքում </w:t>
      </w:r>
      <w:r w:rsidR="00571E5C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անձնաժողովը կարող է </w:t>
      </w:r>
      <w:r w:rsidR="003B61C0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խախտում կատարած անձի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 գույքի վրա կիրառված տուգանքի չափով նույն կամ մինչև այդ որոշման անբողոքարկելի դառնալ</w:t>
      </w:r>
      <w:r w:rsidR="005E1E0B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ն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 ընդունված առանձին որոշմամբ կիրառել արգելանք, եթե նման որոշում չկայացնելը կարող է անհնարին դարձնել կամ դժվարացնել պատասխանատվության միջոց կիրառելու մասին </w:t>
      </w:r>
      <w:r w:rsidR="005E1E0B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հանձնաժողովի 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որոշման կատարումը:</w:t>
      </w:r>
    </w:p>
    <w:p w:rsidR="00A37A73" w:rsidRPr="00A86171" w:rsidRDefault="00A37A73" w:rsidP="00A86171">
      <w:pPr>
        <w:pStyle w:val="Normal2"/>
        <w:numPr>
          <w:ilvl w:val="0"/>
          <w:numId w:val="1"/>
        </w:numPr>
        <w:spacing w:line="360" w:lineRule="auto"/>
        <w:ind w:left="0" w:firstLine="426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Պատասխանատվության միջոց կիրառելու մասին որոշումը արգելանքը կիրառելու մասով կամ առանձին ընդունված արգելանք կիրառելու մասին որոշումն ուժի մեջ է մտնում ընդունման պահից և ենթակա է անհապաղ կատարման </w:t>
      </w:r>
      <w:r w:rsidR="0058726E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արկադիր կատարումն ապահովող ծառայության կողմից:</w:t>
      </w:r>
    </w:p>
    <w:p w:rsidR="009C17C1" w:rsidRPr="00A86171" w:rsidRDefault="009C17C1" w:rsidP="00A86171">
      <w:pPr>
        <w:pStyle w:val="Normal2"/>
        <w:numPr>
          <w:ilvl w:val="0"/>
          <w:numId w:val="1"/>
        </w:numPr>
        <w:spacing w:line="360" w:lineRule="auto"/>
        <w:ind w:left="0" w:firstLine="426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Արգելանք դնելու մասին որոշումը հարկադիր կատարումն ապահովող ծառայություն է ներկայացվում հանձնաժողովի նախագահի գրությամբ, որում նշվում են</w:t>
      </w:r>
      <w:r w:rsidR="00ED51BA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՝</w:t>
      </w:r>
    </w:p>
    <w:p w:rsidR="009C17C1" w:rsidRPr="00A86171" w:rsidRDefault="009C17C1" w:rsidP="00A86171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A86171">
        <w:rPr>
          <w:rFonts w:ascii="GHEA Grapalat" w:hAnsi="GHEA Grapalat"/>
          <w:color w:val="000000"/>
          <w:lang w:val="hy-AM"/>
        </w:rPr>
        <w:lastRenderedPageBreak/>
        <w:t>հանձնաժողովի անվանումը,</w:t>
      </w:r>
    </w:p>
    <w:p w:rsidR="009C17C1" w:rsidRPr="00A86171" w:rsidRDefault="009C17C1" w:rsidP="00A86171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գրությունը ներկայացնելու տարին, ամիսը և ամսաթիվը,</w:t>
      </w:r>
    </w:p>
    <w:p w:rsidR="009C17C1" w:rsidRPr="00A86171" w:rsidRDefault="009C17C1" w:rsidP="00A86171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արգելանք դնելու մասին որոշման ընդունման տարին, ամիսը, ամսաթիվը և համարը,</w:t>
      </w:r>
    </w:p>
    <w:p w:rsidR="009C17C1" w:rsidRPr="00A86171" w:rsidRDefault="009C17C1" w:rsidP="00A86171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արգելանք դնելու մասին որոշումն ուժի մեջ մտնելու տարին, ամիսը և ամսաթիվը,</w:t>
      </w:r>
    </w:p>
    <w:p w:rsidR="009C17C1" w:rsidRPr="00A86171" w:rsidRDefault="009C17C1" w:rsidP="00A86171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արգելադրման ենթակա գումարի չափը,</w:t>
      </w:r>
    </w:p>
    <w:p w:rsidR="009C17C1" w:rsidRPr="00A86171" w:rsidRDefault="009C17C1" w:rsidP="00A86171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պարտպանի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անունը, ազգանունը, հայրանունը, հաշվառման հասցեն,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անձնագրային տվյալները կամ հանրային ծառայությունների համարանիշը,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իրավաբանական անձի դեպքում՝ լրիվ անվանումը, գտնվելու վայրի հասցեն և պետական գրանցման համարը կամ հարկ վճարողի հաշվառման համարը: </w:t>
      </w:r>
    </w:p>
    <w:p w:rsidR="009C17C1" w:rsidRPr="00A86171" w:rsidRDefault="009C17C1" w:rsidP="00A86171">
      <w:pPr>
        <w:pStyle w:val="Normal2"/>
        <w:numPr>
          <w:ilvl w:val="0"/>
          <w:numId w:val="1"/>
        </w:numPr>
        <w:spacing w:line="360" w:lineRule="auto"/>
        <w:ind w:left="0" w:firstLine="426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Արգելանք դնելու մասին որոշումը հարկադիր կատարումն ապահովող ծառայություն ուղարկելու վերաբերյալ գրությունը </w:t>
      </w:r>
      <w:r w:rsidR="00ED51BA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անձնաժողովի նախագահի գրությամբ հետ է պահանջվում, եթե՝</w:t>
      </w:r>
    </w:p>
    <w:p w:rsidR="009C17C1" w:rsidRPr="00A86171" w:rsidRDefault="002E0765" w:rsidP="00A86171">
      <w:pPr>
        <w:pStyle w:val="Normal2"/>
        <w:numPr>
          <w:ilvl w:val="0"/>
          <w:numId w:val="32"/>
        </w:numPr>
        <w:spacing w:line="360" w:lineRule="auto"/>
        <w:ind w:left="0" w:firstLine="360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խախտումը կատարած անձի</w:t>
      </w:r>
      <w:r w:rsidR="009C17C1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՝ 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 w:rsidR="009C17C1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անձնաժողովի որոշմամբ սահմանված տուգանքը վճարելու պարտավորությունը դադարել է.</w:t>
      </w:r>
    </w:p>
    <w:p w:rsidR="009C17C1" w:rsidRPr="00A86171" w:rsidRDefault="002E0765" w:rsidP="00A86171">
      <w:pPr>
        <w:pStyle w:val="Normal2"/>
        <w:numPr>
          <w:ilvl w:val="0"/>
          <w:numId w:val="32"/>
        </w:numPr>
        <w:spacing w:line="360" w:lineRule="auto"/>
        <w:ind w:left="0" w:firstLine="360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 w:rsidR="009C17C1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անձնաժողովի որոշումը ճանաչվել է անվավեր կամ ուժը կորցրած:</w:t>
      </w:r>
    </w:p>
    <w:p w:rsidR="00A37A73" w:rsidRPr="00A86171" w:rsidRDefault="00A37A73" w:rsidP="00A86171">
      <w:pPr>
        <w:pStyle w:val="Normal2"/>
        <w:numPr>
          <w:ilvl w:val="0"/>
          <w:numId w:val="1"/>
        </w:numPr>
        <w:tabs>
          <w:tab w:val="left" w:pos="810"/>
        </w:tabs>
        <w:spacing w:line="360" w:lineRule="auto"/>
        <w:ind w:left="0" w:firstLine="426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Արգելանք դնելու մասին </w:t>
      </w:r>
      <w:r w:rsidR="009C17C1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հանձնաժողովի 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որոշումը կարող է բողոքարկվել: Որոշման բողոքարկումը չի կասեցնում դրա կատարումը:</w:t>
      </w:r>
    </w:p>
    <w:p w:rsidR="00A37A73" w:rsidRPr="00A86171" w:rsidRDefault="00A37A73" w:rsidP="00A86171">
      <w:pPr>
        <w:shd w:val="clear" w:color="auto" w:fill="FFFFFF"/>
        <w:spacing w:after="0" w:line="360" w:lineRule="auto"/>
        <w:ind w:left="360" w:right="-92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00348A" w:rsidRPr="00A86171" w:rsidRDefault="0000348A" w:rsidP="00A86171">
      <w:pPr>
        <w:shd w:val="clear" w:color="auto" w:fill="FFFFFF"/>
        <w:spacing w:after="0" w:line="360" w:lineRule="auto"/>
        <w:ind w:left="360" w:right="-92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00348A" w:rsidRPr="00A86171" w:rsidRDefault="0000348A" w:rsidP="00A86171">
      <w:pPr>
        <w:shd w:val="clear" w:color="auto" w:fill="FFFFFF"/>
        <w:spacing w:after="0" w:line="360" w:lineRule="auto"/>
        <w:ind w:right="61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15. Հանձնաժողովի նիստերը</w:t>
      </w:r>
      <w:r w:rsidRPr="00A8617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00348A" w:rsidRPr="00A86171" w:rsidRDefault="0000348A" w:rsidP="00A86171">
      <w:pPr>
        <w:shd w:val="clear" w:color="auto" w:fill="FFFFFF"/>
        <w:spacing w:after="0" w:line="360" w:lineRule="auto"/>
        <w:ind w:right="61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7D73C2" w:rsidRPr="00A86171" w:rsidRDefault="007D73C2" w:rsidP="00A86171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right="50" w:firstLine="426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86171">
        <w:rPr>
          <w:rFonts w:ascii="Calibri" w:hAnsi="Calibri" w:cs="Calibri"/>
          <w:sz w:val="24"/>
          <w:szCs w:val="24"/>
          <w:lang w:val="hy-AM"/>
        </w:rPr>
        <w:t> </w:t>
      </w:r>
      <w:r w:rsidRPr="00A86171">
        <w:rPr>
          <w:rFonts w:ascii="GHEA Grapalat" w:hAnsi="GHEA Grapalat" w:cs="GHEA Grapalat"/>
          <w:sz w:val="24"/>
          <w:szCs w:val="24"/>
          <w:lang w:val="hy-AM"/>
        </w:rPr>
        <w:t xml:space="preserve">Հանձնաժողովի նիստն անցկացվում է </w:t>
      </w:r>
      <w:r w:rsidR="00AC329C" w:rsidRPr="00A86171">
        <w:rPr>
          <w:rFonts w:ascii="GHEA Grapalat" w:hAnsi="GHEA Grapalat" w:cs="GHEA Grapalat"/>
          <w:sz w:val="24"/>
          <w:szCs w:val="24"/>
          <w:lang w:val="hy-AM"/>
        </w:rPr>
        <w:t>հ</w:t>
      </w:r>
      <w:r w:rsidRPr="00A86171">
        <w:rPr>
          <w:rFonts w:ascii="GHEA Grapalat" w:hAnsi="GHEA Grapalat" w:cs="GHEA Grapalat"/>
          <w:sz w:val="24"/>
          <w:szCs w:val="24"/>
          <w:lang w:val="hy-AM"/>
        </w:rPr>
        <w:t xml:space="preserve">անձնաժողովի գտնվելու վայրում կամ </w:t>
      </w:r>
      <w:r w:rsidR="00AC329C" w:rsidRPr="00A86171">
        <w:rPr>
          <w:rFonts w:ascii="GHEA Grapalat" w:hAnsi="GHEA Grapalat" w:cs="GHEA Grapalat"/>
          <w:sz w:val="24"/>
          <w:szCs w:val="24"/>
          <w:lang w:val="hy-AM"/>
        </w:rPr>
        <w:t>հ</w:t>
      </w:r>
      <w:r w:rsidRPr="00A86171">
        <w:rPr>
          <w:rFonts w:ascii="GHEA Grapalat" w:hAnsi="GHEA Grapalat" w:cs="GHEA Grapalat"/>
          <w:sz w:val="24"/>
          <w:szCs w:val="24"/>
          <w:lang w:val="hy-AM"/>
        </w:rPr>
        <w:t>անձնաժողովի նախագահի նախաձեռնությամբ` այլ վայրում:</w:t>
      </w:r>
    </w:p>
    <w:p w:rsidR="0000348A" w:rsidRPr="00A86171" w:rsidRDefault="0000348A" w:rsidP="00A86171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right="50" w:firstLine="426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A86171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Հանձնաժողովը</w:t>
      </w:r>
      <w:r w:rsidR="004F1CA3" w:rsidRPr="00A86171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A8617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C329C" w:rsidRPr="00A8617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747CD9" w:rsidRPr="00A8617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անձնաժողովի </w:t>
      </w:r>
      <w:r w:rsidR="00747CD9" w:rsidRPr="00A861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նախագահի նախաձեռնությամբ՝ </w:t>
      </w:r>
      <w:r w:rsidR="00AC329C" w:rsidRPr="00A861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r w:rsidR="00747CD9" w:rsidRPr="00A861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անձնաժողովի անդամի կամ գլխավոր քարտուղարի առաջարկության հիման վրա, </w:t>
      </w:r>
      <w:r w:rsidRPr="00A8617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հրավիրում է հերթական</w:t>
      </w:r>
      <w:r w:rsidR="00747CD9" w:rsidRPr="00A8617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A8617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արտահերթ նիստեր</w:t>
      </w:r>
      <w:r w:rsidRPr="00A86171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A861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Հանձնաժողովի հերթական նիստերը, որպես կանոն, գումարվում  են </w:t>
      </w:r>
      <w:r w:rsidR="003D6140" w:rsidRPr="00A861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շաբաթը մեկ անգամ</w:t>
      </w:r>
      <w:r w:rsidR="00747CD9" w:rsidRPr="00A861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իսկ արտահերթ նիստերը՝ ըստ անհրաժեշտության</w:t>
      </w:r>
      <w:r w:rsidRPr="00A861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Pr="00A8617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55FCE" w:rsidRPr="00A86171" w:rsidRDefault="00C55FCE" w:rsidP="00A86171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right="5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hAnsi="GHEA Grapalat" w:cs="GHEA Grapalat"/>
          <w:sz w:val="24"/>
          <w:szCs w:val="24"/>
          <w:lang w:val="hy-AM"/>
        </w:rPr>
        <w:t>Հանձնաժողովի նիստի օրակարգում ընդգրկված առանձին հարցեր կարող են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նշվել որպես քննարկման ոչ ենթակա հարցեր, եթե դրանք ունեն տեխնիկական</w:t>
      </w:r>
      <w:r w:rsidR="00F346B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ներքին կանոնակարգային բնույթ</w:t>
      </w:r>
      <w:r w:rsidR="00AD413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 եթե</w:t>
      </w:r>
      <w:r w:rsidR="00F346B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չեն պահանջում ըստ էության քննարկում </w:t>
      </w:r>
      <w:r w:rsidR="00AD413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(ընդունվելիք իրավական ակտի բովանդակությանը դրա հասցեատերերի համաձայնության առկայության </w:t>
      </w:r>
      <w:r w:rsidR="00C47AA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պարագայում</w:t>
      </w:r>
      <w:r w:rsidR="00AD413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Եթե քննարկման ոչ ենթակա հարցի մասին հայտարարելուց հետո այդ հարցի վերաբերյալ ներկայացվում է առարկություն կամ առաջարկություն, ապա այն պետք է քննարկվի և ընդունվի սույն օրեն</w:t>
      </w:r>
      <w:r w:rsidR="000739C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քով սահմանված ընդհանուր կարգով:</w:t>
      </w:r>
    </w:p>
    <w:p w:rsidR="00887618" w:rsidRPr="00A86171" w:rsidRDefault="00887618" w:rsidP="00A86171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0" w:line="360" w:lineRule="auto"/>
        <w:ind w:left="0" w:right="5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Հանձնաժողովի նիստն իրավազոր է, եթե դրան մասնակցում է </w:t>
      </w:r>
      <w:r w:rsidR="00161AC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առնվ</w:t>
      </w:r>
      <w:r w:rsidR="00161AC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ազն երեք անդամ, և այն </w:t>
      </w:r>
      <w:r w:rsidR="006239D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</w:t>
      </w:r>
      <w:r w:rsidR="00161AC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 հ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անձնաժողովի նախագահը կամ սույն օրենքի </w:t>
      </w:r>
      <w:r w:rsidR="0048269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8-րդ</w:t>
      </w:r>
      <w:r w:rsidR="006C14D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հոդվածի 2-րդ մասով սահմանված </w:t>
      </w:r>
      <w:r w:rsidR="00161AC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 նրան փոխարինող հ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անձնաժողովի անդամը:   </w:t>
      </w:r>
    </w:p>
    <w:p w:rsidR="00887618" w:rsidRPr="00A86171" w:rsidRDefault="00887618" w:rsidP="00A86171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right="50" w:firstLine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Հանձնաժողովը հարցերը քննում է դռնբաց նիստում, </w:t>
      </w:r>
      <w:r w:rsidR="001A7B3F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բացառությամբ </w:t>
      </w:r>
      <w:r w:rsidR="009E4939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պետական, </w:t>
      </w:r>
      <w:r w:rsidR="001A7B3F" w:rsidRPr="00A86171">
        <w:rPr>
          <w:rFonts w:ascii="GHEA Grapalat" w:eastAsia="Times New Roman" w:hAnsi="GHEA Grapalat" w:cs="GHEA Grapalat"/>
          <w:sz w:val="24"/>
          <w:szCs w:val="24"/>
          <w:lang w:val="hy-AM"/>
        </w:rPr>
        <w:t>ծառայողական</w:t>
      </w:r>
      <w:r w:rsidR="00464EE5" w:rsidRPr="00A8617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1A7B3F" w:rsidRPr="00A86171">
        <w:rPr>
          <w:rFonts w:ascii="GHEA Grapalat" w:eastAsia="Times New Roman" w:hAnsi="GHEA Grapalat" w:cs="Sylfaen"/>
          <w:sz w:val="24"/>
          <w:szCs w:val="24"/>
          <w:lang w:val="hy-AM"/>
        </w:rPr>
        <w:t>գաղտնիք</w:t>
      </w:r>
      <w:r w:rsidR="0047485B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պարունակող</w:t>
      </w:r>
      <w:r w:rsidR="00F605BE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E1452A" w:rsidRPr="00A86171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1A7B3F" w:rsidRPr="00A86171">
        <w:rPr>
          <w:rFonts w:ascii="GHEA Grapalat" w:eastAsia="Times New Roman" w:hAnsi="GHEA Grapalat" w:cs="Sylfaen"/>
          <w:sz w:val="24"/>
          <w:szCs w:val="24"/>
          <w:lang w:val="hy-AM"/>
        </w:rPr>
        <w:t>անձնաժողովի ներքին կանոնակարգային</w:t>
      </w:r>
      <w:r w:rsidR="00464EE5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7485B" w:rsidRPr="00A86171">
        <w:rPr>
          <w:rFonts w:ascii="GHEA Grapalat" w:eastAsia="Times New Roman" w:hAnsi="GHEA Grapalat" w:cs="Sylfaen"/>
          <w:sz w:val="24"/>
          <w:szCs w:val="24"/>
          <w:lang w:val="hy-AM"/>
        </w:rPr>
        <w:t>հարցեր</w:t>
      </w:r>
      <w:r w:rsidR="009E493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ի քննարկման</w:t>
      </w:r>
      <w:r w:rsidR="00F605BE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</w:t>
      </w:r>
      <w:r w:rsidR="00464EE5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շահագ</w:t>
      </w:r>
      <w:r w:rsidR="008561EB" w:rsidRPr="00A86171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գիռ անձի կողմից հարցի քննարկումը դռնփակ անց</w:t>
      </w:r>
      <w:r w:rsidR="00192463" w:rsidRPr="00A86171">
        <w:rPr>
          <w:rFonts w:ascii="GHEA Grapalat" w:eastAsia="Times New Roman" w:hAnsi="GHEA Grapalat" w:cs="Sylfaen"/>
          <w:sz w:val="24"/>
          <w:szCs w:val="24"/>
          <w:lang w:val="hy-AM"/>
        </w:rPr>
        <w:t>կացնելու վերաբերյալ միջնորդութ</w:t>
      </w:r>
      <w:r w:rsidR="009E493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յ</w:t>
      </w:r>
      <w:r w:rsidR="00192463" w:rsidRPr="00A86171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9E4939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E1452A" w:rsidRPr="00A86171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անձնաժողով</w:t>
      </w:r>
      <w:r w:rsidR="009E493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ի կողմից հիմնավոր</w:t>
      </w:r>
      <w:r w:rsidR="0048269A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A7B3F" w:rsidRPr="00A8617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401025" w:rsidRPr="00A86171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="009E493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ելու դեպքերի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826C97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Հարցը կամ դրա մասը դռնփակ նիստում քննարկելու մասին </w:t>
      </w:r>
      <w:r w:rsidR="0032714F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միջնորդությունը ընդունվում կամ մերժվում է </w:t>
      </w:r>
      <w:r w:rsidR="00D93ECA" w:rsidRPr="00A86171">
        <w:rPr>
          <w:rFonts w:ascii="GHEA Grapalat" w:eastAsia="Times New Roman" w:hAnsi="GHEA Grapalat" w:cs="Sylfaen"/>
          <w:sz w:val="24"/>
          <w:szCs w:val="24"/>
          <w:lang w:val="hy-AM"/>
        </w:rPr>
        <w:t>նիստին ներկա անդամների ձայների մեծամասնությամբ</w:t>
      </w:r>
      <w:r w:rsidR="0032714F" w:rsidRPr="00A86171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D93ECA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քննարկվում</w:t>
      </w:r>
      <w:r w:rsidR="005F2B21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է դռնփակության պայմաններում</w:t>
      </w:r>
      <w:r w:rsidR="00630173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արձանագրվում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A0A08" w:rsidRPr="00A86171" w:rsidRDefault="00F16ACB" w:rsidP="00A86171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right="50" w:firstLine="425"/>
        <w:jc w:val="both"/>
        <w:rPr>
          <w:rFonts w:ascii="GHEA Grapalat" w:eastAsia="Times New Roman" w:hAnsi="GHEA Grapalat" w:cs="Sylfaen"/>
          <w:bCs/>
          <w:strike/>
          <w:sz w:val="24"/>
          <w:szCs w:val="24"/>
          <w:lang w:val="hy-AM"/>
        </w:rPr>
      </w:pPr>
      <w:r w:rsidRPr="00A86171">
        <w:rPr>
          <w:rFonts w:ascii="GHEA Grapalat" w:hAnsi="GHEA Grapalat" w:cs="GHEA Grapalat"/>
          <w:bCs/>
          <w:sz w:val="24"/>
          <w:szCs w:val="24"/>
          <w:lang w:val="hy-AM"/>
        </w:rPr>
        <w:t xml:space="preserve">Անհրաժեշտության դեպքում հանձնաժողովն իր նախաձեռնությամբ կամ </w:t>
      </w:r>
      <w:r w:rsidR="00333306" w:rsidRPr="00A86171">
        <w:rPr>
          <w:rFonts w:ascii="GHEA Grapalat" w:hAnsi="GHEA Grapalat" w:cs="GHEA Grapalat"/>
          <w:bCs/>
          <w:sz w:val="24"/>
          <w:szCs w:val="24"/>
          <w:lang w:val="hy-AM"/>
        </w:rPr>
        <w:t xml:space="preserve">նիստի մասնակցի </w:t>
      </w:r>
      <w:r w:rsidRPr="00A86171">
        <w:rPr>
          <w:rFonts w:ascii="GHEA Grapalat" w:hAnsi="GHEA Grapalat" w:cs="GHEA Grapalat"/>
          <w:bCs/>
          <w:sz w:val="24"/>
          <w:szCs w:val="24"/>
          <w:lang w:val="hy-AM"/>
        </w:rPr>
        <w:t xml:space="preserve">միջնորդությամբ կարող է հետաձգել </w:t>
      </w:r>
      <w:r w:rsidR="00450867" w:rsidRPr="00A86171">
        <w:rPr>
          <w:rFonts w:ascii="GHEA Grapalat" w:hAnsi="GHEA Grapalat" w:cs="GHEA Grapalat"/>
          <w:bCs/>
          <w:sz w:val="24"/>
          <w:szCs w:val="24"/>
          <w:lang w:val="hy-AM"/>
        </w:rPr>
        <w:t xml:space="preserve">նիստը կամ </w:t>
      </w:r>
      <w:r w:rsidR="00746422" w:rsidRPr="00A86171">
        <w:rPr>
          <w:rFonts w:ascii="GHEA Grapalat" w:hAnsi="GHEA Grapalat" w:cs="GHEA Grapalat"/>
          <w:bCs/>
          <w:sz w:val="24"/>
          <w:szCs w:val="24"/>
          <w:lang w:val="hy-AM"/>
        </w:rPr>
        <w:t xml:space="preserve">կոնկրետ </w:t>
      </w:r>
      <w:r w:rsidR="00450867" w:rsidRPr="00A86171">
        <w:rPr>
          <w:rFonts w:ascii="GHEA Grapalat" w:hAnsi="GHEA Grapalat" w:cs="GHEA Grapalat"/>
          <w:bCs/>
          <w:sz w:val="24"/>
          <w:szCs w:val="24"/>
          <w:lang w:val="hy-AM"/>
        </w:rPr>
        <w:t xml:space="preserve">հարցի </w:t>
      </w:r>
      <w:r w:rsidRPr="00A86171">
        <w:rPr>
          <w:rFonts w:ascii="GHEA Grapalat" w:hAnsi="GHEA Grapalat" w:cs="GHEA Grapalat"/>
          <w:bCs/>
          <w:sz w:val="24"/>
          <w:szCs w:val="24"/>
          <w:lang w:val="hy-AM"/>
        </w:rPr>
        <w:t>քնն</w:t>
      </w:r>
      <w:r w:rsidR="00450867" w:rsidRPr="00A86171">
        <w:rPr>
          <w:rFonts w:ascii="GHEA Grapalat" w:hAnsi="GHEA Grapalat" w:cs="GHEA Grapalat"/>
          <w:bCs/>
          <w:sz w:val="24"/>
          <w:szCs w:val="24"/>
          <w:lang w:val="hy-AM"/>
        </w:rPr>
        <w:t>արկում</w:t>
      </w:r>
      <w:r w:rsidRPr="00A86171">
        <w:rPr>
          <w:rFonts w:ascii="GHEA Grapalat" w:hAnsi="GHEA Grapalat" w:cs="GHEA Grapalat"/>
          <w:bCs/>
          <w:sz w:val="24"/>
          <w:szCs w:val="24"/>
          <w:lang w:val="hy-AM"/>
        </w:rPr>
        <w:t>ը</w:t>
      </w:r>
      <w:r w:rsidR="00746422" w:rsidRPr="00A86171">
        <w:rPr>
          <w:rFonts w:ascii="GHEA Grapalat" w:hAnsi="GHEA Grapalat" w:cs="GHEA Grapalat"/>
          <w:bCs/>
          <w:sz w:val="24"/>
          <w:szCs w:val="24"/>
          <w:lang w:val="hy-AM"/>
        </w:rPr>
        <w:t>։</w:t>
      </w:r>
      <w:r w:rsidR="00746422" w:rsidRPr="00A86171">
        <w:rPr>
          <w:rFonts w:ascii="GHEA Grapalat" w:hAnsi="GHEA Grapalat" w:cs="GHEA Grapalat"/>
          <w:bCs/>
          <w:strike/>
          <w:sz w:val="24"/>
          <w:szCs w:val="24"/>
          <w:lang w:val="hy-AM"/>
        </w:rPr>
        <w:t xml:space="preserve"> </w:t>
      </w:r>
    </w:p>
    <w:p w:rsidR="00887618" w:rsidRPr="00A86171" w:rsidRDefault="001A7B3F" w:rsidP="00A86171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Հարցը կամ դրա մասը դռնփակ նիստում քնն</w:t>
      </w:r>
      <w:r w:rsidR="00EB340B" w:rsidRPr="00A86171">
        <w:rPr>
          <w:rFonts w:ascii="GHEA Grapalat" w:eastAsia="Times New Roman" w:hAnsi="GHEA Grapalat" w:cs="Sylfaen"/>
          <w:sz w:val="24"/>
          <w:szCs w:val="24"/>
          <w:lang w:val="hy-AM"/>
        </w:rPr>
        <w:t>արկվ</w:t>
      </w:r>
      <w:r w:rsidR="006D477D" w:rsidRPr="00A86171">
        <w:rPr>
          <w:rFonts w:ascii="GHEA Grapalat" w:eastAsia="Times New Roman" w:hAnsi="GHEA Grapalat" w:cs="Sylfaen"/>
          <w:sz w:val="24"/>
          <w:szCs w:val="24"/>
          <w:lang w:val="hy-AM"/>
        </w:rPr>
        <w:t>ել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 </w:t>
      </w:r>
      <w:r w:rsidR="006D477D" w:rsidRPr="00A86171">
        <w:rPr>
          <w:rFonts w:ascii="GHEA Grapalat" w:eastAsia="Times New Roman" w:hAnsi="GHEA Grapalat" w:cs="Sylfaen"/>
          <w:sz w:val="24"/>
          <w:szCs w:val="24"/>
          <w:lang w:val="hy-AM"/>
        </w:rPr>
        <w:t>դե</w:t>
      </w:r>
      <w:r w:rsidR="00887618" w:rsidRPr="00A86171">
        <w:rPr>
          <w:rFonts w:ascii="GHEA Grapalat" w:eastAsia="Times New Roman" w:hAnsi="GHEA Grapalat" w:cs="Sylfaen"/>
          <w:sz w:val="24"/>
          <w:szCs w:val="24"/>
          <w:lang w:val="hy-AM"/>
        </w:rPr>
        <w:t>պքում նիստին կամ դրա առանձին մասին մասնակցելու իրավունք ունեցող անձանց շրջանակը որոշում է նիստը նախագահողը:</w:t>
      </w:r>
    </w:p>
    <w:p w:rsidR="00887618" w:rsidRPr="00A86171" w:rsidRDefault="006D477D" w:rsidP="00A86171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right="50" w:firstLine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Շահագրգիռ </w:t>
      </w:r>
      <w:r w:rsidR="0033267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կամ այլ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</w:t>
      </w:r>
      <w:r w:rsidR="0033267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ինք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05BED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88761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անձնաժողովի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նիստին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կարող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3267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մասնակցել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տեսաձայնային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հեռահաղորդակցության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կապի</w:t>
      </w:r>
      <w:r w:rsidR="00464EE5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միջոցով</w:t>
      </w:r>
      <w:r w:rsidR="0033267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</w:t>
      </w:r>
      <w:r w:rsidR="00332670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իրական ժամանակի ռեժիմում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</w:p>
    <w:p w:rsidR="00887618" w:rsidRPr="00A86171" w:rsidRDefault="00887618" w:rsidP="00A86171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right="50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Եթե </w:t>
      </w:r>
      <w:r w:rsidR="00C34C04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630173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անձնաժողովի</w:t>
      </w:r>
      <w:r w:rsidR="005916A0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նիստին ներկա անձանցից որևէ մեկը խախտում է նիստի կարգը կամ անհարգալից վերաբերմունք է դրսևորում </w:t>
      </w:r>
      <w:r w:rsidR="00161AC3" w:rsidRPr="00A86171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անձնաժողովի կամ այլ անձ</w:t>
      </w:r>
      <w:r w:rsidR="00161AC3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անց նկատմամբ, ապա </w:t>
      </w:r>
      <w:r w:rsidR="00ED1FB7" w:rsidRPr="00A86171">
        <w:rPr>
          <w:rFonts w:ascii="GHEA Grapalat" w:eastAsia="Times New Roman" w:hAnsi="GHEA Grapalat" w:cs="Sylfaen"/>
          <w:sz w:val="24"/>
          <w:szCs w:val="24"/>
          <w:lang w:val="hy-AM"/>
        </w:rPr>
        <w:t>նիստը ն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ED1FB7" w:rsidRPr="00A86171">
        <w:rPr>
          <w:rFonts w:ascii="GHEA Grapalat" w:eastAsia="Times New Roman" w:hAnsi="GHEA Grapalat" w:cs="Sylfaen"/>
          <w:sz w:val="24"/>
          <w:szCs w:val="24"/>
          <w:lang w:val="hy-AM"/>
        </w:rPr>
        <w:t>խագահող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ը կարող է նիստի անցկացման վայրից</w:t>
      </w:r>
      <w:r w:rsidR="006239DF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հեռացնել վերջինիս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և նրա բացակայությամբ շարունակել</w:t>
      </w:r>
      <w:r w:rsidR="005916A0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239DF" w:rsidRPr="00A86171">
        <w:rPr>
          <w:rFonts w:ascii="GHEA Grapalat" w:eastAsia="Times New Roman" w:hAnsi="GHEA Grapalat" w:cs="Sylfaen"/>
          <w:sz w:val="24"/>
          <w:szCs w:val="24"/>
          <w:lang w:val="hy-AM"/>
        </w:rPr>
        <w:t>նիստը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887618" w:rsidRPr="00A86171" w:rsidRDefault="00887618" w:rsidP="00A86171">
      <w:pPr>
        <w:pStyle w:val="ListParagraph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360" w:lineRule="auto"/>
        <w:ind w:left="0" w:right="50" w:firstLine="425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նիստերն արձանագրվում և ձայնագրվում են</w:t>
      </w:r>
      <w:r w:rsidR="006D477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 Դ</w:t>
      </w:r>
      <w:r w:rsidR="006D477D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ռնփակության պայմաններում </w:t>
      </w:r>
      <w:r w:rsidR="006D477D" w:rsidRPr="00A86171">
        <w:rPr>
          <w:rFonts w:ascii="GHEA Grapalat" w:eastAsia="Times New Roman" w:hAnsi="GHEA Grapalat" w:cs="Sylfaen"/>
          <w:bCs/>
          <w:sz w:val="24"/>
          <w:szCs w:val="24"/>
          <w:lang w:val="hy-AM"/>
        </w:rPr>
        <w:t>քննարկվող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հարցերի </w:t>
      </w:r>
      <w:r w:rsidR="00D011B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պարագայում, ինչպես նաև ն</w:t>
      </w:r>
      <w:r w:rsidR="00D011BF" w:rsidRPr="00A86171">
        <w:rPr>
          <w:rFonts w:ascii="GHEA Grapalat" w:hAnsi="GHEA Grapalat"/>
          <w:sz w:val="24"/>
          <w:szCs w:val="24"/>
          <w:lang w:val="hy-AM"/>
        </w:rPr>
        <w:t xml:space="preserve">իստի ձայնագրման համար նախատեսված սարքավորման անսարքության կամ նիստի ձայնագրման անհնարինության այլ դեպքերում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ապահովվում է միայն արձանագրումը</w:t>
      </w:r>
      <w:r w:rsidR="00CA6D28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F16AC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6D28" w:rsidRPr="00A86171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օ</w:t>
      </w:r>
      <w:r w:rsidR="00A57E91" w:rsidRPr="00A86171">
        <w:rPr>
          <w:rFonts w:ascii="GHEA Grapalat" w:eastAsia="Times New Roman" w:hAnsi="GHEA Grapalat" w:cs="Sylfaen"/>
          <w:sz w:val="24"/>
          <w:szCs w:val="24"/>
          <w:lang w:val="hy-AM"/>
        </w:rPr>
        <w:t>րենքով նախատեսված դեպքերի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: Արձանագրությունը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ստորագրում է նիստը նախագահողը։ </w:t>
      </w:r>
    </w:p>
    <w:p w:rsidR="00933532" w:rsidRPr="00A86171" w:rsidRDefault="00887618" w:rsidP="00A86171">
      <w:pPr>
        <w:pStyle w:val="ListParagraph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360" w:lineRule="auto"/>
        <w:ind w:left="0" w:right="5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Հանձնաժողովի </w:t>
      </w:r>
      <w:r w:rsidR="0093353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նիստեր հրավիրելու </w:t>
      </w:r>
      <w:r w:rsidR="0063017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93353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անցկացնելու մանրամասները </w:t>
      </w:r>
      <w:r w:rsidR="004C2D8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սահմանվում են հանձնաժողովի</w:t>
      </w:r>
      <w:r w:rsidR="005A73E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ենթաօրենսդրական նորմատիվ իրավական ակտով</w:t>
      </w:r>
      <w:r w:rsidR="0093353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D011B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A73E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F16ACB" w:rsidRPr="00A86171" w:rsidRDefault="00F16ACB" w:rsidP="00A86171">
      <w:pPr>
        <w:shd w:val="clear" w:color="auto" w:fill="FFFFFF"/>
        <w:tabs>
          <w:tab w:val="left" w:pos="900"/>
        </w:tabs>
        <w:spacing w:after="0" w:line="360" w:lineRule="auto"/>
        <w:ind w:right="5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86171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</w:p>
    <w:p w:rsidR="001347E9" w:rsidRPr="00A86171" w:rsidRDefault="001347E9" w:rsidP="00A86171">
      <w:pPr>
        <w:shd w:val="clear" w:color="auto" w:fill="FFFFFF"/>
        <w:spacing w:after="0" w:line="360" w:lineRule="auto"/>
        <w:ind w:right="5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48269A"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40616"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6</w:t>
      </w:r>
      <w:r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 Հանձնաժողովի նիստի</w:t>
      </w:r>
      <w:r w:rsidR="007A7F5B"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  <w:r w:rsidR="00DF45DB"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քննարկման </w:t>
      </w:r>
      <w:r w:rsidR="00530909"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մասին</w:t>
      </w:r>
      <w:r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ծանուցումը</w:t>
      </w:r>
    </w:p>
    <w:p w:rsidR="001347E9" w:rsidRPr="00A86171" w:rsidRDefault="001347E9" w:rsidP="00A86171">
      <w:pPr>
        <w:pStyle w:val="ListParagraph"/>
        <w:shd w:val="clear" w:color="auto" w:fill="FFFFFF"/>
        <w:spacing w:after="0" w:line="360" w:lineRule="auto"/>
        <w:ind w:left="-284" w:right="617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</w:p>
    <w:p w:rsidR="00D22197" w:rsidRPr="00A86171" w:rsidRDefault="001347E9" w:rsidP="00A86171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0" w:right="50" w:firstLine="426"/>
        <w:jc w:val="both"/>
        <w:rPr>
          <w:rFonts w:ascii="GHEA Grapalat" w:eastAsia="Times New Roman" w:hAnsi="GHEA Grapalat" w:cs="Sylfaen"/>
          <w:i/>
          <w:iCs/>
          <w:strike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Շահագրգիռ անձ</w:t>
      </w:r>
      <w:r w:rsidR="00235D2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անհրաժեշտության դեպքում` նաև իրավասու պետական, տեղական ինքնակառավարման </w:t>
      </w:r>
      <w:r w:rsidR="00A213F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մարմինը </w:t>
      </w:r>
      <w:r w:rsidR="001616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նախապես ողջամիտ ժամկետում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ծանուցվում </w:t>
      </w:r>
      <w:r w:rsidR="000D183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464EE5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նիստի</w:t>
      </w:r>
      <w:r w:rsidR="007D47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</w:t>
      </w:r>
      <w:r w:rsidR="00DF45D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քննարկման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անցկացման վայրի, օրվա</w:t>
      </w:r>
      <w:r w:rsidR="00A05BE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F45D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A05BE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ժամի մասին: </w:t>
      </w:r>
      <w:r w:rsidR="003034EB" w:rsidRPr="00A86171">
        <w:rPr>
          <w:rFonts w:ascii="GHEA Grapalat" w:eastAsia="Times New Roman" w:hAnsi="GHEA Grapalat" w:cs="Sylfaen"/>
          <w:sz w:val="24"/>
          <w:szCs w:val="24"/>
          <w:lang w:val="hy-AM"/>
        </w:rPr>
        <w:t>Շահագրգիռ անձ</w:t>
      </w:r>
      <w:r w:rsidR="00AE267E" w:rsidRPr="00A8617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6151E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E267E" w:rsidRPr="00A86171">
        <w:rPr>
          <w:rFonts w:ascii="GHEA Grapalat" w:eastAsia="Times New Roman" w:hAnsi="GHEA Grapalat" w:cs="Sylfaen"/>
          <w:sz w:val="24"/>
          <w:szCs w:val="24"/>
          <w:lang w:val="hy-AM"/>
        </w:rPr>
        <w:t>ծանուցու</w:t>
      </w:r>
      <w:r w:rsidR="0006151E" w:rsidRPr="00A86171">
        <w:rPr>
          <w:rFonts w:ascii="GHEA Grapalat" w:eastAsia="Times New Roman" w:hAnsi="GHEA Grapalat" w:cs="Sylfaen"/>
          <w:sz w:val="24"/>
          <w:szCs w:val="24"/>
          <w:lang w:val="hy-AM"/>
        </w:rPr>
        <w:t>մն իրականացվում</w:t>
      </w:r>
      <w:r w:rsidR="00AE267E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 </w:t>
      </w:r>
      <w:r w:rsidR="0006151E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վերջինիս </w:t>
      </w:r>
      <w:r w:rsidR="003034EB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կողմից պաշտոնապես հանձնաժողով ներկայացված հեռախոսահամարով </w:t>
      </w:r>
      <w:r w:rsidR="00AE267E" w:rsidRPr="00A8617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հեռախոսազանգի միջոցով</w:t>
      </w:r>
      <w:r w:rsidR="003034EB" w:rsidRPr="00A86171">
        <w:rPr>
          <w:rFonts w:ascii="GHEA Grapalat" w:eastAsia="Times New Roman" w:hAnsi="GHEA Grapalat" w:cs="Sylfaen"/>
          <w:sz w:val="24"/>
          <w:szCs w:val="24"/>
          <w:lang w:val="hy-AM"/>
        </w:rPr>
        <w:t>, որը ձայնագրվում է։ Հեռախոսազանգից հետո կազմվում է հեռախոսագիր՝ հանձնաժողովի սահմանած կարգ</w:t>
      </w:r>
      <w:r w:rsidR="006111F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ի համաձայն</w:t>
      </w:r>
      <w:r w:rsidR="003034EB" w:rsidRPr="00A86171">
        <w:rPr>
          <w:rFonts w:ascii="GHEA Grapalat" w:eastAsia="Times New Roman" w:hAnsi="GHEA Grapalat" w:cs="Sylfaen"/>
          <w:i/>
          <w:iCs/>
          <w:sz w:val="24"/>
          <w:szCs w:val="24"/>
          <w:lang w:val="hy-AM"/>
        </w:rPr>
        <w:t xml:space="preserve">։  </w:t>
      </w:r>
      <w:r w:rsidR="00F6487A" w:rsidRPr="00A86171">
        <w:rPr>
          <w:rFonts w:ascii="GHEA Grapalat" w:eastAsia="Times New Roman" w:hAnsi="GHEA Grapalat" w:cs="Sylfaen"/>
          <w:i/>
          <w:iCs/>
          <w:sz w:val="24"/>
          <w:szCs w:val="24"/>
          <w:lang w:val="hy-AM"/>
        </w:rPr>
        <w:t xml:space="preserve"> </w:t>
      </w:r>
    </w:p>
    <w:p w:rsidR="000D183D" w:rsidRPr="00A86171" w:rsidRDefault="000D183D" w:rsidP="00A86171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0" w:right="5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AC329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ենթաօրենսդրական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նորմատիվ իրավական ակտի քննարկման դեպքում պատշաճ ծանուցում է համարվում հանձնաժողովի պաշտոնական ինտերնետային կայքում նիստի անցկացման վայրի, օրվա</w:t>
      </w:r>
      <w:r w:rsidR="00A213F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ժամի մասին նախապես </w:t>
      </w:r>
      <w:r w:rsidR="00977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սահմանված կարգով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հրապարակումը։</w:t>
      </w:r>
    </w:p>
    <w:p w:rsidR="00DF45DB" w:rsidRPr="00A86171" w:rsidRDefault="001347E9" w:rsidP="00A86171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0" w:right="50" w:firstLine="426"/>
        <w:jc w:val="both"/>
        <w:rPr>
          <w:rFonts w:ascii="GHEA Grapalat" w:eastAsia="Times New Roman" w:hAnsi="GHEA Grapalat" w:cs="Sylfaen"/>
          <w:strike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Հանձնաժողովի նիստին ներկայացած անձն իրեն առնչվող հարցի մասով նիստի հետաձգման դեպքում համարվում է հաջորդ նիստի մասին պատշաճ ծանուցված, եթե վերջինիս ներկայությամբ հայտարարվել է հաջորդ նիստի վայրը, օրը և ժամը։ </w:t>
      </w:r>
    </w:p>
    <w:p w:rsidR="001347E9" w:rsidRPr="00A86171" w:rsidRDefault="001347E9" w:rsidP="00A86171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0" w:right="50" w:firstLine="426"/>
        <w:jc w:val="both"/>
        <w:rPr>
          <w:rFonts w:ascii="GHEA Grapalat" w:eastAsia="Times New Roman" w:hAnsi="GHEA Grapalat" w:cs="Sylfaen"/>
          <w:strike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Պատշաճ ծանուցված անձի չներկայանալը չի խոչընդոտում </w:t>
      </w:r>
      <w:r w:rsidR="00DF45DB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հարցի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քննարկման անցկացմանը և որոշմ</w:t>
      </w:r>
      <w:r w:rsidR="00DF45DB" w:rsidRPr="00A86171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ն ընդունմանը:</w:t>
      </w:r>
    </w:p>
    <w:p w:rsidR="005A3018" w:rsidRPr="00A86171" w:rsidRDefault="005A3018" w:rsidP="00A86171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0" w:right="50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Շահագրգիռ անձ</w:t>
      </w:r>
      <w:r w:rsidR="00FB0C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կողմից իր հեռախոսահամարի փոփոխության մասին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հանձնաժողովին </w:t>
      </w:r>
      <w:r w:rsidR="00FB0C41">
        <w:rPr>
          <w:rFonts w:ascii="GHEA Grapalat" w:eastAsia="Times New Roman" w:hAnsi="GHEA Grapalat" w:cs="Sylfaen"/>
          <w:sz w:val="24"/>
          <w:szCs w:val="24"/>
          <w:lang w:val="hy-AM"/>
        </w:rPr>
        <w:t>չ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հայտնել</w:t>
      </w:r>
      <w:r w:rsidR="00FB0C41">
        <w:rPr>
          <w:rFonts w:ascii="GHEA Grapalat" w:eastAsia="Times New Roman" w:hAnsi="GHEA Grapalat" w:cs="Sylfaen"/>
          <w:sz w:val="24"/>
          <w:szCs w:val="24"/>
          <w:lang w:val="hy-AM"/>
        </w:rPr>
        <w:t>ու պարագայում</w:t>
      </w:r>
      <w:r w:rsidR="000B2289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ինչպես նաև </w:t>
      </w:r>
      <w:r w:rsidR="00FD065C" w:rsidRPr="005E6CF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շահագրգիռ անձի նշած (վերջին) հեռախոսահամարով </w:t>
      </w:r>
      <w:r w:rsidR="000B2289" w:rsidRPr="005E6CF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վերջինի հետ </w:t>
      </w:r>
      <w:r w:rsidR="00FD065C" w:rsidRPr="005E6CFB">
        <w:rPr>
          <w:rFonts w:ascii="GHEA Grapalat" w:eastAsia="Times New Roman" w:hAnsi="GHEA Grapalat" w:cs="Sylfaen"/>
          <w:sz w:val="24"/>
          <w:szCs w:val="24"/>
          <w:lang w:val="hy-AM"/>
        </w:rPr>
        <w:t>կապ հաստատելու</w:t>
      </w:r>
      <w:r w:rsidR="006111F9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6487A" w:rsidRPr="00A86171">
        <w:rPr>
          <w:rFonts w:ascii="GHEA Grapalat" w:eastAsia="Times New Roman" w:hAnsi="GHEA Grapalat" w:cs="Sylfaen"/>
          <w:sz w:val="24"/>
          <w:szCs w:val="24"/>
          <w:lang w:val="hy-AM"/>
        </w:rPr>
        <w:t>անհնարինության դ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եպքում</w:t>
      </w:r>
      <w:r w:rsidR="00F6487A" w:rsidRPr="00A86171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հեռախոսա</w:t>
      </w:r>
      <w:r w:rsidR="00E37580" w:rsidRPr="00A86171">
        <w:rPr>
          <w:rFonts w:ascii="GHEA Grapalat" w:eastAsia="Times New Roman" w:hAnsi="GHEA Grapalat" w:cs="Sylfaen"/>
          <w:sz w:val="24"/>
          <w:szCs w:val="24"/>
          <w:lang w:val="hy-AM"/>
        </w:rPr>
        <w:t>գրի կազմման</w:t>
      </w:r>
      <w:r w:rsidR="00F6487A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ուժով</w:t>
      </w:r>
      <w:r w:rsidR="00F6487A" w:rsidRPr="00A86171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վերջինս համարվում է </w:t>
      </w:r>
      <w:r w:rsidR="006111F9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նիստի կամ քննարկման մասին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պատշաճ </w:t>
      </w:r>
      <w:r w:rsidR="00F6487A" w:rsidRPr="00A86171">
        <w:rPr>
          <w:rFonts w:ascii="GHEA Grapalat" w:eastAsia="Times New Roman" w:hAnsi="GHEA Grapalat" w:cs="Sylfaen"/>
          <w:sz w:val="24"/>
          <w:szCs w:val="24"/>
          <w:lang w:val="hy-AM"/>
        </w:rPr>
        <w:t>ծանուցված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</w:p>
    <w:p w:rsidR="0012142E" w:rsidRPr="00A86171" w:rsidRDefault="0012142E" w:rsidP="00A86171">
      <w:pPr>
        <w:shd w:val="clear" w:color="auto" w:fill="FFFFFF"/>
        <w:spacing w:after="0" w:line="360" w:lineRule="auto"/>
        <w:ind w:right="50"/>
        <w:jc w:val="both"/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</w:pPr>
    </w:p>
    <w:p w:rsidR="00A22F82" w:rsidRPr="00A86171" w:rsidRDefault="00A22F82" w:rsidP="00A86171">
      <w:pPr>
        <w:shd w:val="clear" w:color="auto" w:fill="FFFFFF"/>
        <w:spacing w:after="0" w:line="360" w:lineRule="auto"/>
        <w:ind w:right="5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48269A"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40616"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7</w:t>
      </w:r>
      <w:r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 Հանձնաժողովի կողմից գրավոր քվեարկության անցկաց</w:t>
      </w:r>
      <w:r w:rsidR="00CE7C2D" w:rsidRPr="00A8617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ումը</w:t>
      </w:r>
    </w:p>
    <w:p w:rsidR="00A22F82" w:rsidRPr="00A86171" w:rsidRDefault="00A22F82" w:rsidP="00A86171">
      <w:pPr>
        <w:shd w:val="clear" w:color="auto" w:fill="FFFFFF"/>
        <w:spacing w:after="0" w:line="360" w:lineRule="auto"/>
        <w:ind w:right="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C40AE4" w:rsidRPr="00A86171" w:rsidRDefault="00EA474A" w:rsidP="00A86171">
      <w:pPr>
        <w:pStyle w:val="ListParagraph"/>
        <w:numPr>
          <w:ilvl w:val="1"/>
          <w:numId w:val="32"/>
        </w:numPr>
        <w:shd w:val="clear" w:color="auto" w:fill="FFFFFF"/>
        <w:spacing w:after="0" w:line="360" w:lineRule="auto"/>
        <w:ind w:left="0" w:right="5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Տեխնիկական կամ ներքին կանոնակարգային բնույթ ունեցող</w:t>
      </w:r>
      <w:r w:rsidR="00AD413D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 ինչպես նաև</w:t>
      </w:r>
      <w:r w:rsidR="00332670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ըստ էության քննարկում չպահանջող (ընդունվելիք իրավական ակտի </w:t>
      </w:r>
      <w:r w:rsidR="00AD413D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բովանդակությանը դրա </w:t>
      </w:r>
      <w:r w:rsidR="00332670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հասցեատերերի համաձայնությա</w:t>
      </w:r>
      <w:r w:rsidR="003954D4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 առկայության պարագայում</w:t>
      </w:r>
      <w:r w:rsidR="00332670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կամ սույն օրենքով </w:t>
      </w:r>
      <w:r w:rsidR="0006151E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նախատես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ված</w:t>
      </w:r>
      <w:r w:rsidR="00AD413D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այլ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544375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հարցերի դեպքում </w:t>
      </w:r>
      <w:r w:rsidR="00F514A3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հանձնաժողովի անդամի կամ գլխավոր քարտուղարի առաջարկությամբ 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հանձնաժողով</w:t>
      </w:r>
      <w:r w:rsidR="00C40AE4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 նախագահ</w:t>
      </w:r>
      <w:r w:rsidR="00F514A3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 հանձնարարությամբ կազմակերպվում է գրավոր քվեարկությու</w:t>
      </w:r>
      <w:r w:rsidR="00C40AE4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ն։</w:t>
      </w:r>
      <w:r w:rsidR="00332670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:rsidR="00A22F82" w:rsidRPr="00A86171" w:rsidRDefault="00D94BBC" w:rsidP="00A86171">
      <w:pPr>
        <w:pStyle w:val="ListParagraph"/>
        <w:numPr>
          <w:ilvl w:val="1"/>
          <w:numId w:val="32"/>
        </w:numPr>
        <w:shd w:val="clear" w:color="auto" w:fill="FFFFFF"/>
        <w:spacing w:after="0" w:line="360" w:lineRule="auto"/>
        <w:ind w:left="0" w:right="5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Գրավոր քվեարկությամբ հ</w:t>
      </w:r>
      <w:r w:rsidR="00A22F8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անձնաժողովի որոշումն ընդունվում է </w:t>
      </w:r>
      <w:r w:rsidR="00D27024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հանձնաժողովի անդամների գրավոր նշագրումների 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միջոցով</w:t>
      </w:r>
      <w:r w:rsidR="00CE7C2D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 հանձնաժողովի սահմանած կարգով</w:t>
      </w:r>
      <w:r w:rsidR="00A22F8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  <w:r w:rsidR="00A22F82" w:rsidRPr="00A86171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A22F8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Հանձնաժողովի անդամը կարող </w:t>
      </w:r>
      <w:r w:rsidR="007A7F5B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է</w:t>
      </w:r>
      <w:r w:rsidR="00464EE5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22F8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քվեարկել կողմ, դեմ կամ ներկայացնել առաջարկություն հարցը հանձնաժողովի </w:t>
      </w:r>
      <w:r w:rsidR="00A22F82" w:rsidRPr="00A86171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A22F8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նիստում քննարկելու վերաբերյալ:</w:t>
      </w:r>
      <w:r w:rsidR="00AD413D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:rsidR="00A22F82" w:rsidRPr="00A86171" w:rsidRDefault="00A22F82" w:rsidP="00A86171">
      <w:pPr>
        <w:pStyle w:val="ListParagraph"/>
        <w:numPr>
          <w:ilvl w:val="1"/>
          <w:numId w:val="32"/>
        </w:numPr>
        <w:shd w:val="clear" w:color="auto" w:fill="FFFFFF"/>
        <w:spacing w:after="0" w:line="360" w:lineRule="auto"/>
        <w:ind w:left="0" w:right="5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Հարցը հանձնաժողովի </w:t>
      </w:r>
      <w:r w:rsidRPr="00A86171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նիստում </w:t>
      </w:r>
      <w:r w:rsidR="00FF7CD1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քննարկելու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վերաբերյալ հանձնաժողովի նախագահին առաջարկություն ներկայացվելու դեպքում հանձնաժողովի որոշումը համարվում է չընդունված, և հարցը քննարկվում է</w:t>
      </w:r>
      <w:r w:rsidRPr="00A86171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հանձնաժողովի</w:t>
      </w:r>
      <w:r w:rsidRPr="00A86171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նիստում՝ ընդհանուր կարգով:</w:t>
      </w:r>
    </w:p>
    <w:p w:rsidR="00D577D4" w:rsidRPr="00A86171" w:rsidRDefault="007A7F5B" w:rsidP="00A86171">
      <w:pPr>
        <w:pStyle w:val="ListParagraph"/>
        <w:numPr>
          <w:ilvl w:val="1"/>
          <w:numId w:val="32"/>
        </w:numPr>
        <w:shd w:val="clear" w:color="auto" w:fill="FFFFFF"/>
        <w:spacing w:after="0" w:line="360" w:lineRule="auto"/>
        <w:ind w:left="0" w:right="5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Հանձնաժողովի անդամը գ</w:t>
      </w:r>
      <w:r w:rsidR="00A22F8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րավոր քվեարկության դրված հարցի վերաբերյալ </w:t>
      </w:r>
      <w:r w:rsidR="0047342D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իր </w:t>
      </w:r>
      <w:r w:rsidR="00FF7CD1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դիրքորոշումը</w:t>
      </w:r>
      <w:r w:rsidR="0047342D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22F8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ներկայացնում </w:t>
      </w:r>
      <w:r w:rsidR="0047342D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է </w:t>
      </w:r>
      <w:r w:rsidR="0093233C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այն իրեն ներկայացվելու օրվանից </w:t>
      </w:r>
      <w:r w:rsidR="00A213FD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մեկ</w:t>
      </w:r>
      <w:r w:rsidR="008053B8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աշխատանքային</w:t>
      </w:r>
      <w:r w:rsidR="006B1810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22F8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օրվա</w:t>
      </w:r>
      <w:r w:rsidR="006B1810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22F8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ընթացքում։</w:t>
      </w:r>
    </w:p>
    <w:p w:rsidR="00A22F82" w:rsidRPr="00A86171" w:rsidRDefault="008912E2" w:rsidP="00A86171">
      <w:pPr>
        <w:pStyle w:val="ListParagraph"/>
        <w:numPr>
          <w:ilvl w:val="1"/>
          <w:numId w:val="32"/>
        </w:numPr>
        <w:shd w:val="clear" w:color="auto" w:fill="FFFFFF"/>
        <w:spacing w:after="0" w:line="360" w:lineRule="auto"/>
        <w:ind w:left="0" w:right="5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</w:t>
      </w:r>
      <w:r w:rsidR="00A22F8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րավոր քվեարկության կազմակերպման կարգի մանրամասները սահմանում է հանձնաժողովը:</w:t>
      </w:r>
    </w:p>
    <w:p w:rsidR="00A22F82" w:rsidRPr="00A86171" w:rsidRDefault="00A22F82" w:rsidP="00A86171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567" w:right="5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tbl>
      <w:tblPr>
        <w:tblW w:w="4175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664"/>
      </w:tblGrid>
      <w:tr w:rsidR="00C0320E" w:rsidRPr="008D6E05" w:rsidTr="00B7107C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450867" w:rsidRPr="00A86171" w:rsidRDefault="00450867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7664" w:type="dxa"/>
            <w:shd w:val="clear" w:color="auto" w:fill="FFFFFF"/>
            <w:vAlign w:val="bottom"/>
            <w:hideMark/>
          </w:tcPr>
          <w:p w:rsidR="00C0320E" w:rsidRPr="00A86171" w:rsidRDefault="00450867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Հոդված 18</w:t>
            </w:r>
            <w:r w:rsidRPr="00A86171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hy-AM" w:eastAsia="ru-RU"/>
              </w:rPr>
              <w:t>․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="00C0320E"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Հանձնաժողովի որոշմ</w:t>
            </w:r>
            <w:r w:rsidR="00F54748"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ա</w:t>
            </w:r>
            <w:r w:rsidR="00C0320E"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ն</w:t>
            </w:r>
            <w:r w:rsidR="00F54748"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="00C0320E"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ուժի մեջ մտնելը </w:t>
            </w:r>
          </w:p>
        </w:tc>
      </w:tr>
    </w:tbl>
    <w:p w:rsidR="00C0320E" w:rsidRPr="00A86171" w:rsidRDefault="00C0320E" w:rsidP="00A86171">
      <w:pPr>
        <w:spacing w:after="0" w:line="360" w:lineRule="auto"/>
        <w:ind w:right="-72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E241D" w:rsidRPr="00A86171" w:rsidRDefault="00C0320E" w:rsidP="00A86171">
      <w:pPr>
        <w:pStyle w:val="ListParagraph"/>
        <w:numPr>
          <w:ilvl w:val="1"/>
          <w:numId w:val="47"/>
        </w:numPr>
        <w:shd w:val="clear" w:color="auto" w:fill="FFFFFF"/>
        <w:tabs>
          <w:tab w:val="left" w:pos="90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որոշում</w:t>
      </w:r>
      <w:r w:rsidR="00B7107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ուժի մեջ </w:t>
      </w:r>
      <w:r w:rsidR="00B7107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մտնում օրենքով սահմանված կարգով։ </w:t>
      </w:r>
    </w:p>
    <w:p w:rsidR="000F786C" w:rsidRPr="00A86171" w:rsidRDefault="000F786C" w:rsidP="00A86171">
      <w:pPr>
        <w:pStyle w:val="ListParagraph"/>
        <w:numPr>
          <w:ilvl w:val="1"/>
          <w:numId w:val="47"/>
        </w:numPr>
        <w:shd w:val="clear" w:color="auto" w:fill="FFFFFF"/>
        <w:tabs>
          <w:tab w:val="left" w:pos="90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անհատական և ներքին բնույթի որոշումները կարող են ուժի մեջ մտնել օրենքով սահմանված ժամկետից ավելի ուշ՝ այդ որոշմամբ սահմանված լինելու դեպքում: </w:t>
      </w:r>
    </w:p>
    <w:p w:rsidR="00C0320E" w:rsidRPr="00A86171" w:rsidRDefault="00C0320E" w:rsidP="00A86171">
      <w:pPr>
        <w:pStyle w:val="ListParagraph"/>
        <w:numPr>
          <w:ilvl w:val="1"/>
          <w:numId w:val="47"/>
        </w:numPr>
        <w:shd w:val="clear" w:color="auto" w:fill="FFFFFF"/>
        <w:tabs>
          <w:tab w:val="left" w:pos="90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Վարչական վարույթի երկարաձգման և կասեցման մասին </w:t>
      </w:r>
      <w:r w:rsidR="001E241D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որոշում</w:t>
      </w:r>
      <w:r w:rsidR="00B7107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ուժի մեջ </w:t>
      </w:r>
      <w:r w:rsidR="00B7107C"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A86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մտնում ընդունման պահից։</w:t>
      </w:r>
    </w:p>
    <w:p w:rsidR="00C0320E" w:rsidRPr="00A86171" w:rsidRDefault="00C0320E" w:rsidP="00A86171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450" w:right="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0348A" w:rsidRPr="00A86171" w:rsidRDefault="0000348A" w:rsidP="00A86171">
      <w:pPr>
        <w:shd w:val="clear" w:color="auto" w:fill="FFFFFF"/>
        <w:spacing w:after="0" w:line="360" w:lineRule="auto"/>
        <w:ind w:right="61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7A90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 19.  Հանձնաժողովի որոշման կատարումը և պ</w:t>
      </w:r>
      <w:r w:rsidRPr="00C27A90">
        <w:rPr>
          <w:rFonts w:ascii="GHEA Grapalat" w:hAnsi="GHEA Grapalat"/>
          <w:b/>
          <w:sz w:val="24"/>
          <w:szCs w:val="24"/>
          <w:lang w:val="hy-AM"/>
        </w:rPr>
        <w:t>արտադիրությունը</w:t>
      </w:r>
    </w:p>
    <w:p w:rsidR="0000348A" w:rsidRPr="00A86171" w:rsidRDefault="0000348A" w:rsidP="00A86171">
      <w:pPr>
        <w:shd w:val="clear" w:color="auto" w:fill="FFFFFF"/>
        <w:spacing w:after="0" w:line="360" w:lineRule="auto"/>
        <w:ind w:right="617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p w:rsidR="00927CB9" w:rsidRPr="0049172F" w:rsidRDefault="00927CB9" w:rsidP="00927CB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right="50" w:firstLine="450"/>
        <w:jc w:val="both"/>
        <w:rPr>
          <w:rFonts w:ascii="GHEA Grapalat" w:hAnsi="GHEA Grapalat" w:cs="Sylfaen"/>
          <w:lang w:val="hy-AM"/>
        </w:rPr>
      </w:pPr>
      <w:r w:rsidRPr="00A86171">
        <w:rPr>
          <w:rFonts w:ascii="GHEA Grapalat" w:hAnsi="GHEA Grapalat" w:cs="Sylfaen"/>
          <w:lang w:val="hy-AM"/>
        </w:rPr>
        <w:lastRenderedPageBreak/>
        <w:t xml:space="preserve">Հանձնաժողովի որոշումը </w:t>
      </w:r>
      <w:r w:rsidRPr="00A86171">
        <w:rPr>
          <w:rFonts w:ascii="GHEA Grapalat" w:hAnsi="GHEA Grapalat"/>
          <w:lang w:val="hy-AM"/>
        </w:rPr>
        <w:t xml:space="preserve">պարտադիր է դրա հասցեատերերի համար և </w:t>
      </w:r>
      <w:r w:rsidRPr="0049172F">
        <w:rPr>
          <w:rFonts w:ascii="GHEA Grapalat" w:hAnsi="GHEA Grapalat" w:cs="Sylfaen"/>
          <w:lang w:val="hy-AM"/>
        </w:rPr>
        <w:t xml:space="preserve">ենթակա է կատարման Հայաստանի Հանրապետության ամբողջ տարածքում, իսկ սահմանված ժամկետում կամովին չկատարվելու դեպքում այն ենթակա է հարկադիր կատարման «Դատական ակտերի հարկադիր կատարման մասին» օրենքով սահմանված կարգով։ </w:t>
      </w:r>
    </w:p>
    <w:p w:rsidR="00927CB9" w:rsidRPr="0049172F" w:rsidRDefault="0000348A" w:rsidP="00A86171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right="50" w:firstLine="450"/>
        <w:jc w:val="both"/>
        <w:rPr>
          <w:rFonts w:ascii="GHEA Grapalat" w:hAnsi="GHEA Grapalat" w:cs="Sylfaen"/>
          <w:lang w:val="hy-AM"/>
        </w:rPr>
      </w:pPr>
      <w:r w:rsidRPr="00A86171">
        <w:rPr>
          <w:rFonts w:ascii="GHEA Grapalat" w:hAnsi="GHEA Grapalat" w:cs="Sylfaen"/>
          <w:lang w:val="hy-AM"/>
        </w:rPr>
        <w:t>Հանձնաժողովի որոշում</w:t>
      </w:r>
      <w:r w:rsidR="000039AE">
        <w:rPr>
          <w:rFonts w:ascii="GHEA Grapalat" w:hAnsi="GHEA Grapalat" w:cs="Sylfaen"/>
          <w:lang w:val="hy-AM"/>
        </w:rPr>
        <w:t xml:space="preserve">ը, </w:t>
      </w:r>
      <w:r w:rsidR="000039AE" w:rsidRPr="0049172F">
        <w:rPr>
          <w:rFonts w:ascii="GHEA Grapalat" w:hAnsi="GHEA Grapalat" w:cs="Sylfaen"/>
          <w:lang w:val="hy-AM"/>
        </w:rPr>
        <w:t>բացառությամբ</w:t>
      </w:r>
      <w:r w:rsidR="00FB169F" w:rsidRPr="0049172F">
        <w:rPr>
          <w:rFonts w:ascii="GHEA Grapalat" w:hAnsi="GHEA Grapalat" w:cs="Sylfaen"/>
          <w:lang w:val="hy-AM"/>
        </w:rPr>
        <w:t xml:space="preserve"> հանրային իրավական դրամական պահանջների, այդ թվում՝</w:t>
      </w:r>
      <w:r w:rsidR="000039AE" w:rsidRPr="0049172F">
        <w:rPr>
          <w:rFonts w:ascii="GHEA Grapalat" w:hAnsi="GHEA Grapalat" w:cs="Sylfaen"/>
          <w:lang w:val="hy-AM"/>
        </w:rPr>
        <w:t xml:space="preserve"> </w:t>
      </w:r>
      <w:r w:rsidR="00927CB9" w:rsidRPr="0049172F">
        <w:rPr>
          <w:rFonts w:ascii="GHEA Grapalat" w:hAnsi="GHEA Grapalat" w:cs="Sylfaen"/>
          <w:lang w:val="hy-AM"/>
        </w:rPr>
        <w:t>տուգանք կիրառելու մասին</w:t>
      </w:r>
      <w:r w:rsidR="000039AE" w:rsidRPr="0049172F">
        <w:rPr>
          <w:rFonts w:ascii="GHEA Grapalat" w:hAnsi="GHEA Grapalat" w:cs="Sylfaen"/>
          <w:lang w:val="hy-AM"/>
        </w:rPr>
        <w:t xml:space="preserve"> որոշման</w:t>
      </w:r>
      <w:r w:rsidR="00FB169F" w:rsidRPr="0049172F">
        <w:rPr>
          <w:rFonts w:ascii="GHEA Grapalat" w:hAnsi="GHEA Grapalat" w:cs="Sylfaen"/>
          <w:lang w:val="hy-AM"/>
        </w:rPr>
        <w:t xml:space="preserve"> (այսուհետ՝ դրամական պահանջի որոշում)</w:t>
      </w:r>
      <w:r w:rsidR="000039AE" w:rsidRPr="0049172F">
        <w:rPr>
          <w:rFonts w:ascii="GHEA Grapalat" w:hAnsi="GHEA Grapalat" w:cs="Sylfaen"/>
          <w:lang w:val="hy-AM"/>
        </w:rPr>
        <w:t>,</w:t>
      </w:r>
      <w:r w:rsidR="000039AE">
        <w:rPr>
          <w:rFonts w:ascii="GHEA Grapalat" w:hAnsi="GHEA Grapalat" w:cs="Sylfaen"/>
          <w:lang w:val="hy-AM"/>
        </w:rPr>
        <w:t xml:space="preserve"> </w:t>
      </w:r>
      <w:r w:rsidRPr="0049172F">
        <w:rPr>
          <w:rFonts w:ascii="GHEA Grapalat" w:hAnsi="GHEA Grapalat" w:cs="Sylfaen"/>
          <w:lang w:val="hy-AM"/>
        </w:rPr>
        <w:t>ուժի մեջ մտնելու օրվանից ենթակա է անհապաղ</w:t>
      </w:r>
      <w:r w:rsidR="00D27682" w:rsidRPr="00D27682">
        <w:rPr>
          <w:rFonts w:ascii="GHEA Grapalat" w:hAnsi="GHEA Grapalat" w:cs="Sylfaen"/>
          <w:lang w:val="hy-AM"/>
        </w:rPr>
        <w:t xml:space="preserve">, </w:t>
      </w:r>
      <w:r w:rsidR="00FD065C" w:rsidRPr="00FD065C">
        <w:rPr>
          <w:rFonts w:ascii="GHEA Grapalat" w:hAnsi="GHEA Grapalat" w:cs="Sylfaen"/>
          <w:lang w:val="hy-AM"/>
        </w:rPr>
        <w:t>սակայն ոչ ուշ, քան որոշման մեջ սահմանված ժամկետում կատարման</w:t>
      </w:r>
      <w:r w:rsidR="00927CB9">
        <w:rPr>
          <w:rFonts w:ascii="GHEA Grapalat" w:hAnsi="GHEA Grapalat" w:cs="Sylfaen"/>
          <w:lang w:val="hy-AM"/>
        </w:rPr>
        <w:t xml:space="preserve"> և դրա</w:t>
      </w:r>
      <w:r w:rsidRPr="00D27682">
        <w:rPr>
          <w:rFonts w:ascii="GHEA Grapalat" w:hAnsi="GHEA Grapalat" w:cs="Sylfaen"/>
          <w:lang w:val="hy-AM"/>
        </w:rPr>
        <w:t xml:space="preserve"> </w:t>
      </w:r>
      <w:r w:rsidRPr="00A86171">
        <w:rPr>
          <w:rFonts w:ascii="GHEA Grapalat" w:hAnsi="GHEA Grapalat" w:cs="Sylfaen"/>
          <w:lang w:val="hy-AM"/>
        </w:rPr>
        <w:t>բողոքարկումը չի կասեցնում դրա գործողությունը կամ կատարումը։</w:t>
      </w:r>
    </w:p>
    <w:p w:rsidR="00927CB9" w:rsidRPr="0049172F" w:rsidRDefault="00927CB9" w:rsidP="00927CB9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0" w:right="50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917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Հանձնաժողովի որոշումը, բացառությամբ </w:t>
      </w:r>
      <w:r w:rsidR="00FB169F" w:rsidRPr="0049172F">
        <w:rPr>
          <w:rFonts w:ascii="GHEA Grapalat" w:eastAsia="Times New Roman" w:hAnsi="GHEA Grapalat" w:cs="Sylfaen"/>
          <w:sz w:val="24"/>
          <w:szCs w:val="24"/>
          <w:lang w:val="hy-AM"/>
        </w:rPr>
        <w:t>դրամական պահանջի որոշման</w:t>
      </w:r>
      <w:r w:rsidRPr="004917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ներկայացվում է հարկադիր կատարման դրանում նշված ժամկետում չկատարվելու դեպքում՝ այդ ժամկետը լրանալուց հետո եռամսյա ժամկետում։ </w:t>
      </w:r>
    </w:p>
    <w:p w:rsidR="000039AE" w:rsidRPr="0049172F" w:rsidRDefault="000039AE" w:rsidP="000039AE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0" w:right="50" w:firstLine="45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917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Հանձնաժողովի </w:t>
      </w:r>
      <w:r w:rsidR="00FB169F" w:rsidRPr="0049172F">
        <w:rPr>
          <w:rFonts w:ascii="GHEA Grapalat" w:eastAsia="Times New Roman" w:hAnsi="GHEA Grapalat" w:cs="Sylfaen"/>
          <w:sz w:val="24"/>
          <w:szCs w:val="24"/>
          <w:lang w:val="hy-AM"/>
        </w:rPr>
        <w:t>դրամական պահանջի որոշում</w:t>
      </w:r>
      <w:r w:rsidR="00857532" w:rsidRPr="0049172F">
        <w:rPr>
          <w:rFonts w:ascii="GHEA Grapalat" w:eastAsia="Times New Roman" w:hAnsi="GHEA Grapalat" w:cs="Sylfaen"/>
          <w:sz w:val="24"/>
          <w:szCs w:val="24"/>
          <w:lang w:val="hy-AM"/>
        </w:rPr>
        <w:t>ն անբողոքարկելի դառնալուց</w:t>
      </w:r>
      <w:r w:rsidR="00FB169F" w:rsidRPr="004917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հետո ներկայացվում</w:t>
      </w:r>
      <w:r w:rsidRPr="004917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 հարկադիր կատարման՝ «Վարչարարության հիմունքների և վարչական վարույթի մասին» օրենքի 13-րդ գլխով սահմանված կարգով:  </w:t>
      </w:r>
      <w:r w:rsidR="00927CB9" w:rsidRPr="004917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0348A" w:rsidRPr="00A86171" w:rsidRDefault="0000348A" w:rsidP="00A86171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0" w:right="5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9172F">
        <w:rPr>
          <w:rFonts w:ascii="GHEA Grapalat" w:eastAsia="Times New Roman" w:hAnsi="GHEA Grapalat" w:cs="Sylfaen"/>
          <w:sz w:val="24"/>
          <w:szCs w:val="24"/>
          <w:lang w:val="hy-AM"/>
        </w:rPr>
        <w:t>Որոշումը</w:t>
      </w:r>
      <w:r w:rsidR="00DF51A7" w:rsidRPr="004917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բացառությամբ </w:t>
      </w:r>
      <w:r w:rsidR="00FB169F" w:rsidRPr="004917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դրամական պահանջի </w:t>
      </w:r>
      <w:r w:rsidR="00DF51A7" w:rsidRPr="0049172F">
        <w:rPr>
          <w:rFonts w:ascii="GHEA Grapalat" w:eastAsia="Times New Roman" w:hAnsi="GHEA Grapalat" w:cs="Sylfaen"/>
          <w:sz w:val="24"/>
          <w:szCs w:val="24"/>
          <w:lang w:val="hy-AM"/>
        </w:rPr>
        <w:t>որոշման,</w:t>
      </w:r>
      <w:r w:rsidRPr="004917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հարկադիր</w:t>
      </w:r>
      <w:r w:rsidRPr="00F8259E">
        <w:rPr>
          <w:rFonts w:ascii="GHEA Grapalat" w:hAnsi="GHEA Grapalat"/>
          <w:sz w:val="24"/>
          <w:szCs w:val="24"/>
          <w:lang w:val="hy-AM"/>
        </w:rPr>
        <w:t xml:space="preserve"> կատարման ներկայացնելիս հանձնաժողովը որոշմանը կից ներկայացնում</w:t>
      </w:r>
      <w:r w:rsidRPr="00A86171">
        <w:rPr>
          <w:rFonts w:ascii="GHEA Grapalat" w:hAnsi="GHEA Grapalat"/>
          <w:sz w:val="24"/>
          <w:szCs w:val="24"/>
          <w:lang w:val="hy-AM"/>
        </w:rPr>
        <w:t xml:space="preserve"> է այդ որոշումը հասցեատիրոջը հանձնելը կամ այլ կերպ պատշաճ ծանուցելը հավաստող ապացույցը և կատարման վերաբերյալ գրություն, որում նշվում են`</w:t>
      </w:r>
      <w:r w:rsidR="00DF51A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0348A" w:rsidRPr="00A86171" w:rsidRDefault="0000348A" w:rsidP="00A86171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/>
          <w:lang w:val="hy-AM"/>
        </w:rPr>
      </w:pPr>
      <w:r w:rsidRPr="00A86171">
        <w:rPr>
          <w:rFonts w:ascii="GHEA Grapalat" w:hAnsi="GHEA Grapalat"/>
          <w:lang w:val="hy-AM"/>
        </w:rPr>
        <w:t>որոշումը հարկադիր կատարման ներկայացնելու տարին, ամիսը և ամսաթիվը.</w:t>
      </w:r>
    </w:p>
    <w:p w:rsidR="0000348A" w:rsidRPr="00A86171" w:rsidRDefault="0000348A" w:rsidP="00A86171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/>
          <w:lang w:val="hy-AM"/>
        </w:rPr>
      </w:pPr>
      <w:r w:rsidRPr="00A86171">
        <w:rPr>
          <w:rFonts w:ascii="GHEA Grapalat" w:hAnsi="GHEA Grapalat"/>
          <w:lang w:val="hy-AM"/>
        </w:rPr>
        <w:t>որոշման հիման վրա կատարման ենթակա գործողությունները և (կամ) այն գործողությունները, որոնց կատարումից պարտավոր անձը պետք է ձեռնպահ մնա.</w:t>
      </w:r>
    </w:p>
    <w:p w:rsidR="0000348A" w:rsidRPr="00A86171" w:rsidRDefault="0000348A" w:rsidP="00A86171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/>
          <w:lang w:val="hy-AM"/>
        </w:rPr>
      </w:pPr>
      <w:r w:rsidRPr="00A86171">
        <w:rPr>
          <w:rFonts w:ascii="GHEA Grapalat" w:hAnsi="GHEA Grapalat"/>
          <w:lang w:val="hy-AM"/>
        </w:rPr>
        <w:t>որոշումն ընդունելու տարին, ամիսը և ամսաթիվը և որոշման համարը.</w:t>
      </w:r>
    </w:p>
    <w:p w:rsidR="0000348A" w:rsidRPr="00A86171" w:rsidRDefault="0000348A" w:rsidP="00A86171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/>
          <w:lang w:val="hy-AM"/>
        </w:rPr>
      </w:pPr>
      <w:r w:rsidRPr="00A86171">
        <w:rPr>
          <w:rFonts w:ascii="GHEA Grapalat" w:hAnsi="GHEA Grapalat"/>
          <w:lang w:val="hy-AM"/>
        </w:rPr>
        <w:t>որոշումն անբողոքարկելի դառնալու տարին, ամիսը և ամսաթիվը.</w:t>
      </w:r>
    </w:p>
    <w:p w:rsidR="0000348A" w:rsidRPr="00A86171" w:rsidRDefault="0000348A" w:rsidP="00A86171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/>
          <w:lang w:val="hy-AM"/>
        </w:rPr>
      </w:pPr>
      <w:r w:rsidRPr="00A86171">
        <w:rPr>
          <w:rFonts w:ascii="GHEA Grapalat" w:hAnsi="GHEA Grapalat"/>
          <w:lang w:val="hy-AM"/>
        </w:rPr>
        <w:t xml:space="preserve">պարտավոր անձի անունը, հայրանունը, ազգանունը, իրավաբանական անձի անվանումը, նրանց բնակության (գտնվելու վայրի) հասցեները, անձի անձնագրային </w:t>
      </w:r>
      <w:r w:rsidRPr="00A86171">
        <w:rPr>
          <w:rFonts w:ascii="GHEA Grapalat" w:hAnsi="GHEA Grapalat"/>
          <w:lang w:val="hy-AM"/>
        </w:rPr>
        <w:lastRenderedPageBreak/>
        <w:t>տվյալները կամ հանրային ծառայությունների համարանիշը, իրավաբանական անձի` հարկ վճարողի հաշվառման համարը և պետական գրանցման կամ պետական հաշվառման համարը:</w:t>
      </w:r>
    </w:p>
    <w:p w:rsidR="0000348A" w:rsidRPr="00A86171" w:rsidRDefault="0000348A" w:rsidP="00A86171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0" w:right="5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A86171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FB169F" w:rsidRPr="0049172F">
        <w:rPr>
          <w:rFonts w:ascii="GHEA Grapalat" w:hAnsi="GHEA Grapalat"/>
          <w:sz w:val="24"/>
          <w:szCs w:val="24"/>
          <w:lang w:val="hy-AM"/>
        </w:rPr>
        <w:t>5</w:t>
      </w:r>
      <w:r w:rsidRPr="0049172F">
        <w:rPr>
          <w:rFonts w:ascii="GHEA Grapalat" w:hAnsi="GHEA Grapalat"/>
          <w:sz w:val="24"/>
          <w:szCs w:val="24"/>
          <w:lang w:val="hy-AM"/>
        </w:rPr>
        <w:t>-րդ</w:t>
      </w:r>
      <w:r w:rsidRPr="00A86171">
        <w:rPr>
          <w:rFonts w:ascii="GHEA Grapalat" w:hAnsi="GHEA Grapalat"/>
          <w:sz w:val="24"/>
          <w:szCs w:val="24"/>
          <w:lang w:val="hy-AM"/>
        </w:rPr>
        <w:t xml:space="preserve"> մասով նախատեսված հարկադիր կատարման վերաբերյալ գրությունը և օրենքով նախատեսված այլ փաստաթղթերը կարող են հարկադիր կատարումն ապահովող ծառայություն ուղարկվել, և հարկադիր կատարումն ապահովող ծառայությունից փաստաթղթերը կարող են ստացվել օրենսդրությամբ սահմանված էլեկտրոնային եղանակով:</w:t>
      </w:r>
    </w:p>
    <w:p w:rsidR="0000348A" w:rsidRPr="00BC3731" w:rsidRDefault="0000348A" w:rsidP="00A86171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0" w:right="5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A86171">
        <w:rPr>
          <w:rFonts w:ascii="GHEA Grapalat" w:hAnsi="GHEA Grapalat"/>
          <w:sz w:val="24"/>
          <w:szCs w:val="24"/>
          <w:lang w:val="hy-AM"/>
        </w:rPr>
        <w:t xml:space="preserve">Հանձնաժողովի որոշումը հարկադիր կատարման ներկայացնելը կարգավորվող անձին չի ազատում դրա պահանջը չկատարելու համար նախատեսված պատասխանատվությունից։ </w:t>
      </w:r>
      <w:r w:rsidR="00E55D5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C3731" w:rsidRPr="0049172F" w:rsidRDefault="00BC3731" w:rsidP="00A86171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0" w:right="5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9172F">
        <w:rPr>
          <w:rFonts w:ascii="GHEA Grapalat" w:hAnsi="GHEA Grapalat"/>
          <w:sz w:val="24"/>
          <w:szCs w:val="24"/>
          <w:lang w:val="hy-AM"/>
        </w:rPr>
        <w:t xml:space="preserve">Այն դեպքում, երբ </w:t>
      </w:r>
      <w:r w:rsidR="00681749" w:rsidRPr="0049172F">
        <w:rPr>
          <w:rFonts w:ascii="GHEA Grapalat" w:hAnsi="GHEA Grapalat"/>
          <w:sz w:val="24"/>
          <w:szCs w:val="24"/>
          <w:lang w:val="hy-AM"/>
        </w:rPr>
        <w:t xml:space="preserve">հանձնաժողովի որոշումը բացի </w:t>
      </w:r>
      <w:r w:rsidR="00F371FD" w:rsidRPr="0049172F">
        <w:rPr>
          <w:rFonts w:ascii="GHEA Grapalat" w:hAnsi="GHEA Grapalat"/>
          <w:sz w:val="24"/>
          <w:szCs w:val="24"/>
          <w:lang w:val="hy-AM"/>
        </w:rPr>
        <w:t xml:space="preserve">հանրային իրավական դրամական պահանջից ներառում է նաև այլ կարգավորումներ, ապա սույն հոդվածի 2-րդ, 3-րդ և 5-րդ մասերով նախատեսված բացառությունները կիրառվում են միայն հանրային իրավական դրամական պահանջի մասով։ </w:t>
      </w:r>
      <w:r w:rsidRPr="0049172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B169F" w:rsidRDefault="00FB169F" w:rsidP="00FB169F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/>
          <w:lang w:val="hy-AM"/>
        </w:rPr>
      </w:pPr>
      <w:r w:rsidRPr="00A86171">
        <w:rPr>
          <w:rFonts w:ascii="GHEA Grapalat" w:hAnsi="GHEA Grapalat"/>
          <w:lang w:val="hy-AM"/>
        </w:rPr>
        <w:t xml:space="preserve">Հանձնաժողովի՝ տուգանք կիրառելու մասին որոշումը մինչև </w:t>
      </w:r>
      <w:r>
        <w:rPr>
          <w:rFonts w:ascii="GHEA Grapalat" w:hAnsi="GHEA Grapalat"/>
          <w:lang w:val="hy-AM"/>
        </w:rPr>
        <w:t>դրանում նշված ժամկետում</w:t>
      </w:r>
      <w:r w:rsidRPr="00A86171">
        <w:rPr>
          <w:rFonts w:ascii="GHEA Grapalat" w:hAnsi="GHEA Grapalat"/>
          <w:lang w:val="hy-AM"/>
        </w:rPr>
        <w:t xml:space="preserve"> կատարվելու դեպքում համարվում է պատշաճ կատարված տուգանքի 75 տոկոսը վճարելու դեպքում:</w:t>
      </w:r>
    </w:p>
    <w:p w:rsidR="006047D6" w:rsidRPr="00A86171" w:rsidRDefault="006047D6" w:rsidP="00BC3731">
      <w:pPr>
        <w:pStyle w:val="NormalWeb"/>
        <w:shd w:val="clear" w:color="auto" w:fill="FFFFFF"/>
        <w:spacing w:before="0" w:beforeAutospacing="0" w:after="0" w:afterAutospacing="0" w:line="360" w:lineRule="auto"/>
        <w:ind w:left="450"/>
        <w:jc w:val="both"/>
        <w:rPr>
          <w:rFonts w:ascii="GHEA Grapalat" w:hAnsi="GHEA Grapalat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530909" w:rsidRPr="00A86171" w:rsidTr="007E3F3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530909" w:rsidRPr="00A86171" w:rsidRDefault="00530909" w:rsidP="00A8617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en-GB"/>
              </w:rPr>
            </w:pPr>
            <w:r w:rsidRPr="00A8617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Հոդված 20</w:t>
            </w:r>
            <w:r w:rsidRPr="00A86171">
              <w:rPr>
                <w:rFonts w:ascii="GHEA Grapalat" w:eastAsia="Times New Roman" w:hAnsi="GHEA Grapalat" w:cs="Sylfae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30909" w:rsidRPr="00A86171" w:rsidRDefault="00530909" w:rsidP="00A8617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en-GB"/>
              </w:rPr>
            </w:pPr>
            <w:r w:rsidRPr="00A86171">
              <w:rPr>
                <w:rFonts w:ascii="GHEA Grapalat" w:eastAsia="Times New Roman" w:hAnsi="GHEA Grapalat" w:cs="Sylfaen"/>
                <w:b/>
                <w:sz w:val="24"/>
                <w:szCs w:val="24"/>
                <w:lang w:val="en-GB"/>
              </w:rPr>
              <w:t xml:space="preserve">Հանձնաժողովի կողմից իրականացվող մոնիթորինգը </w:t>
            </w:r>
          </w:p>
        </w:tc>
      </w:tr>
    </w:tbl>
    <w:p w:rsidR="00530909" w:rsidRPr="00A86171" w:rsidRDefault="00530909" w:rsidP="00A86171">
      <w:pPr>
        <w:shd w:val="clear" w:color="auto" w:fill="FFFFFF"/>
        <w:tabs>
          <w:tab w:val="left" w:pos="810"/>
        </w:tabs>
        <w:spacing w:after="0" w:line="360" w:lineRule="auto"/>
        <w:ind w:right="-720" w:firstLine="720"/>
        <w:jc w:val="both"/>
        <w:rPr>
          <w:rFonts w:ascii="GHEA Grapalat" w:eastAsia="Times New Roman" w:hAnsi="GHEA Grapalat" w:cs="Arial"/>
          <w:b/>
          <w:sz w:val="24"/>
          <w:szCs w:val="24"/>
        </w:rPr>
      </w:pPr>
    </w:p>
    <w:p w:rsidR="00697E5B" w:rsidRPr="00A86171" w:rsidRDefault="00530909" w:rsidP="00A8617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A86171">
        <w:rPr>
          <w:rFonts w:ascii="GHEA Grapalat" w:eastAsiaTheme="minorEastAsia" w:hAnsi="GHEA Grapalat" w:cs="Arial"/>
          <w:lang w:val="hy-AM"/>
        </w:rPr>
        <w:t xml:space="preserve">Հանձնաժողովը ճյուղային օրենքներով և </w:t>
      </w:r>
      <w:r w:rsidR="004626AA" w:rsidRPr="00A86171">
        <w:rPr>
          <w:rFonts w:ascii="GHEA Grapalat" w:eastAsiaTheme="minorEastAsia" w:hAnsi="GHEA Grapalat" w:cs="Arial"/>
          <w:lang w:val="hy-AM"/>
        </w:rPr>
        <w:t xml:space="preserve">դրանց հիման վրա ընդունված </w:t>
      </w:r>
      <w:r w:rsidRPr="00A86171">
        <w:rPr>
          <w:rFonts w:ascii="GHEA Grapalat" w:eastAsiaTheme="minorEastAsia" w:hAnsi="GHEA Grapalat" w:cs="Arial"/>
          <w:lang w:val="hy-AM"/>
        </w:rPr>
        <w:t>հանձնաժողովի իրավական ակտերով սահմանված դեպքերում և կարգով, կարգավորվող անձանց գործունեությունը ճյուղային օրենք</w:t>
      </w:r>
      <w:r w:rsidR="004626AA" w:rsidRPr="00A86171">
        <w:rPr>
          <w:rFonts w:ascii="GHEA Grapalat" w:eastAsiaTheme="minorEastAsia" w:hAnsi="GHEA Grapalat" w:cs="Arial"/>
          <w:lang w:val="hy-AM"/>
        </w:rPr>
        <w:t>ներ</w:t>
      </w:r>
      <w:r w:rsidRPr="00A86171">
        <w:rPr>
          <w:rFonts w:ascii="GHEA Grapalat" w:eastAsiaTheme="minorEastAsia" w:hAnsi="GHEA Grapalat" w:cs="Arial"/>
          <w:lang w:val="hy-AM"/>
        </w:rPr>
        <w:t xml:space="preserve">ին, հանձնաժողովի իրավական ակտերին, լիցենզիայի պայմաններին համապատասխանության </w:t>
      </w:r>
      <w:r w:rsidR="004626AA" w:rsidRPr="00A86171">
        <w:rPr>
          <w:rFonts w:ascii="GHEA Grapalat" w:eastAsiaTheme="minorEastAsia" w:hAnsi="GHEA Grapalat" w:cs="Arial"/>
          <w:lang w:val="hy-AM"/>
        </w:rPr>
        <w:t>ստուգման</w:t>
      </w:r>
      <w:r w:rsidRPr="00A86171">
        <w:rPr>
          <w:rFonts w:ascii="GHEA Grapalat" w:eastAsiaTheme="minorEastAsia" w:hAnsi="GHEA Grapalat" w:cs="Arial"/>
          <w:lang w:val="hy-AM"/>
        </w:rPr>
        <w:t>, հանձնաժողով ներկայացվող հաշվետվությունների և տեղեկ</w:t>
      </w:r>
      <w:r w:rsidR="000D728C" w:rsidRPr="00A86171">
        <w:rPr>
          <w:rFonts w:ascii="GHEA Grapalat" w:eastAsiaTheme="minorEastAsia" w:hAnsi="GHEA Grapalat" w:cs="Arial"/>
          <w:lang w:val="hy-AM"/>
        </w:rPr>
        <w:t>ատվության</w:t>
      </w:r>
      <w:r w:rsidRPr="00A86171">
        <w:rPr>
          <w:rFonts w:ascii="GHEA Grapalat" w:eastAsiaTheme="minorEastAsia" w:hAnsi="GHEA Grapalat" w:cs="Arial"/>
          <w:u w:val="single"/>
          <w:lang w:val="hy-AM"/>
        </w:rPr>
        <w:t xml:space="preserve"> </w:t>
      </w:r>
      <w:r w:rsidRPr="00A86171">
        <w:rPr>
          <w:rFonts w:ascii="GHEA Grapalat" w:eastAsiaTheme="minorEastAsia" w:hAnsi="GHEA Grapalat" w:cs="Arial"/>
          <w:lang w:val="hy-AM"/>
        </w:rPr>
        <w:t xml:space="preserve">հավաստիության, ինչպես նաև սակագների վրա ազդեցություն ունեցող գործոնների </w:t>
      </w:r>
      <w:r w:rsidRPr="00A86171">
        <w:rPr>
          <w:rFonts w:ascii="GHEA Grapalat" w:eastAsiaTheme="minorEastAsia" w:hAnsi="GHEA Grapalat" w:cs="Arial"/>
          <w:lang w:val="hy-AM"/>
        </w:rPr>
        <w:lastRenderedPageBreak/>
        <w:t xml:space="preserve">գնահատման </w:t>
      </w:r>
      <w:r w:rsidR="00E52A40">
        <w:rPr>
          <w:rFonts w:ascii="GHEA Grapalat" w:eastAsiaTheme="minorEastAsia" w:hAnsi="GHEA Grapalat" w:cs="Arial"/>
          <w:lang w:val="hy-AM"/>
        </w:rPr>
        <w:t>համար</w:t>
      </w:r>
      <w:r w:rsidRPr="00A86171">
        <w:rPr>
          <w:rFonts w:ascii="GHEA Grapalat" w:eastAsiaTheme="minorEastAsia" w:hAnsi="GHEA Grapalat" w:cs="Arial"/>
          <w:lang w:val="hy-AM"/>
        </w:rPr>
        <w:t xml:space="preserve"> (ծախսեր, ներդրումներ, գնումներ և այլն) իրականացնում է </w:t>
      </w:r>
      <w:r w:rsidRPr="00A86171">
        <w:rPr>
          <w:rFonts w:ascii="Calibri" w:eastAsiaTheme="minorEastAsia" w:hAnsi="Calibri" w:cs="Calibri"/>
          <w:lang w:val="hy-AM"/>
        </w:rPr>
        <w:t> </w:t>
      </w:r>
      <w:r w:rsidRPr="00A86171">
        <w:rPr>
          <w:rFonts w:ascii="GHEA Grapalat" w:eastAsiaTheme="minorEastAsia" w:hAnsi="GHEA Grapalat" w:cs="Arial"/>
          <w:lang w:val="hy-AM"/>
        </w:rPr>
        <w:t>կարգավորվող անձանց գործունեության</w:t>
      </w:r>
      <w:r w:rsidRPr="00A86171">
        <w:rPr>
          <w:rFonts w:ascii="Calibri" w:eastAsiaTheme="minorEastAsia" w:hAnsi="Calibri" w:cs="Calibri"/>
          <w:lang w:val="hy-AM"/>
        </w:rPr>
        <w:t> </w:t>
      </w:r>
      <w:r w:rsidRPr="00A86171">
        <w:rPr>
          <w:rFonts w:ascii="GHEA Grapalat" w:eastAsiaTheme="minorEastAsia" w:hAnsi="GHEA Grapalat" w:cs="Arial"/>
          <w:lang w:val="hy-AM"/>
        </w:rPr>
        <w:t xml:space="preserve"> մոնիթորինգ (այսուհետ՝ մոնիթորինգ): </w:t>
      </w:r>
    </w:p>
    <w:p w:rsidR="00530909" w:rsidRPr="00A86171" w:rsidRDefault="00530909" w:rsidP="00A8617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A86171">
        <w:rPr>
          <w:rFonts w:ascii="GHEA Grapalat" w:eastAsiaTheme="minorEastAsia" w:hAnsi="GHEA Grapalat" w:cs="Arial"/>
          <w:lang w:val="hy-AM"/>
        </w:rPr>
        <w:t>Մոնիթորինգն իրականացվում է՝</w:t>
      </w:r>
    </w:p>
    <w:p w:rsidR="00530909" w:rsidRPr="00A86171" w:rsidRDefault="00530909" w:rsidP="00A86171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eastAsiaTheme="minorEastAsia" w:hAnsi="GHEA Grapalat" w:cs="Arial"/>
          <w:iCs/>
          <w:lang w:val="hy-AM"/>
        </w:rPr>
      </w:pPr>
      <w:r w:rsidRPr="00A86171">
        <w:rPr>
          <w:rFonts w:ascii="GHEA Grapalat" w:eastAsiaTheme="minorEastAsia" w:hAnsi="GHEA Grapalat" w:cs="Arial"/>
          <w:lang w:val="hy-AM"/>
        </w:rPr>
        <w:t xml:space="preserve">1) հանձնաժողովում՝ կարգավորվող անձի կողմից հանձնաժողով ներկայացվող հաշվետվությունների </w:t>
      </w:r>
      <w:r w:rsidRPr="00A86171">
        <w:rPr>
          <w:rFonts w:ascii="GHEA Grapalat" w:eastAsiaTheme="minorEastAsia" w:hAnsi="GHEA Grapalat" w:cs="Arial"/>
          <w:iCs/>
          <w:lang w:val="hy-AM"/>
        </w:rPr>
        <w:t>և այլ տեղեկ</w:t>
      </w:r>
      <w:r w:rsidR="000D728C" w:rsidRPr="00A86171">
        <w:rPr>
          <w:rFonts w:ascii="GHEA Grapalat" w:eastAsiaTheme="minorEastAsia" w:hAnsi="GHEA Grapalat" w:cs="Arial"/>
          <w:iCs/>
          <w:lang w:val="hy-AM"/>
        </w:rPr>
        <w:t>ատվության</w:t>
      </w:r>
      <w:r w:rsidRPr="00A86171">
        <w:rPr>
          <w:rFonts w:ascii="GHEA Grapalat" w:eastAsiaTheme="minorEastAsia" w:hAnsi="GHEA Grapalat" w:cs="Arial"/>
          <w:iCs/>
          <w:lang w:val="hy-AM"/>
        </w:rPr>
        <w:t xml:space="preserve"> ուսումնասիրության միջոցով</w:t>
      </w:r>
      <w:r w:rsidRPr="00A86171">
        <w:rPr>
          <w:rFonts w:ascii="GHEA Grapalat" w:eastAsiaTheme="minorEastAsia" w:hAnsi="GHEA Grapalat" w:cs="Arial"/>
          <w:b/>
          <w:iCs/>
          <w:lang w:val="hy-AM"/>
        </w:rPr>
        <w:t>.</w:t>
      </w:r>
    </w:p>
    <w:p w:rsidR="00530909" w:rsidRPr="00A86171" w:rsidRDefault="00530909" w:rsidP="00A86171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eastAsiaTheme="minorEastAsia" w:hAnsi="GHEA Grapalat" w:cs="Arial"/>
          <w:lang w:val="hy-AM"/>
        </w:rPr>
      </w:pPr>
      <w:r w:rsidRPr="00A86171">
        <w:rPr>
          <w:rFonts w:ascii="GHEA Grapalat" w:eastAsiaTheme="minorEastAsia" w:hAnsi="GHEA Grapalat" w:cs="Arial"/>
          <w:lang w:val="hy-AM"/>
        </w:rPr>
        <w:t>2)</w:t>
      </w:r>
      <w:r w:rsidRPr="00A86171">
        <w:rPr>
          <w:rFonts w:ascii="Calibri" w:eastAsiaTheme="minorEastAsia" w:hAnsi="Calibri" w:cs="Calibri"/>
          <w:lang w:val="hy-AM"/>
        </w:rPr>
        <w:t> </w:t>
      </w:r>
      <w:r w:rsidRPr="00A86171">
        <w:rPr>
          <w:rFonts w:ascii="GHEA Grapalat" w:eastAsiaTheme="minorEastAsia" w:hAnsi="GHEA Grapalat" w:cs="Arial"/>
          <w:lang w:val="hy-AM"/>
        </w:rPr>
        <w:t xml:space="preserve">կարգավորվող անձի տարածքում՝ կարգավորվող անձի գտնվելու և (կամ) գործունեության վայրում։ </w:t>
      </w:r>
    </w:p>
    <w:p w:rsidR="00530909" w:rsidRPr="00A86171" w:rsidRDefault="00530909" w:rsidP="00A8617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A86171">
        <w:rPr>
          <w:rFonts w:ascii="GHEA Grapalat" w:eastAsiaTheme="minorEastAsia" w:hAnsi="GHEA Grapalat" w:cs="Arial"/>
          <w:lang w:val="hy-AM"/>
        </w:rPr>
        <w:t xml:space="preserve"> </w:t>
      </w:r>
      <w:r w:rsidR="000D6571" w:rsidRPr="00A86171">
        <w:rPr>
          <w:rFonts w:ascii="GHEA Grapalat" w:eastAsiaTheme="minorEastAsia" w:hAnsi="GHEA Grapalat" w:cs="Arial"/>
          <w:lang w:val="hy-AM"/>
        </w:rPr>
        <w:t>Նախքան կարգավորվող անձի տարածքում մոնիթորինգի իրականացումը հանձնաժողովն այդ մասին տեղեկացնում է վերջինիս՝ նշելով մոնիթորինգի առարկան, նպատակը, ժամանակահատվածը</w:t>
      </w:r>
      <w:r w:rsidR="0011203E" w:rsidRPr="00A86171">
        <w:rPr>
          <w:rFonts w:ascii="GHEA Grapalat" w:eastAsiaTheme="minorEastAsia" w:hAnsi="GHEA Grapalat" w:cs="Arial"/>
          <w:lang w:val="hy-AM"/>
        </w:rPr>
        <w:t>,</w:t>
      </w:r>
      <w:r w:rsidR="000D6571" w:rsidRPr="00A86171">
        <w:rPr>
          <w:rFonts w:ascii="GHEA Grapalat" w:eastAsiaTheme="minorEastAsia" w:hAnsi="GHEA Grapalat" w:cs="Arial"/>
          <w:lang w:val="hy-AM"/>
        </w:rPr>
        <w:t xml:space="preserve"> իրականացման վայրը</w:t>
      </w:r>
      <w:r w:rsidR="0011203E" w:rsidRPr="00A86171">
        <w:rPr>
          <w:rFonts w:ascii="GHEA Grapalat" w:eastAsiaTheme="minorEastAsia" w:hAnsi="GHEA Grapalat" w:cs="Arial"/>
          <w:lang w:val="hy-AM"/>
        </w:rPr>
        <w:t xml:space="preserve">, և </w:t>
      </w:r>
      <w:r w:rsidR="000D6571" w:rsidRPr="00A86171">
        <w:rPr>
          <w:rFonts w:ascii="GHEA Grapalat" w:eastAsiaTheme="minorEastAsia" w:hAnsi="GHEA Grapalat" w:cs="Arial"/>
          <w:lang w:val="hy-AM"/>
        </w:rPr>
        <w:t xml:space="preserve"> մ</w:t>
      </w:r>
      <w:r w:rsidRPr="00A86171">
        <w:rPr>
          <w:rFonts w:ascii="GHEA Grapalat" w:eastAsiaTheme="minorEastAsia" w:hAnsi="GHEA Grapalat" w:cs="Arial"/>
          <w:lang w:val="hy-AM"/>
        </w:rPr>
        <w:t xml:space="preserve">ոնիթորինգի </w:t>
      </w:r>
      <w:r w:rsidR="000D6571" w:rsidRPr="00A86171">
        <w:rPr>
          <w:rFonts w:ascii="GHEA Grapalat" w:eastAsiaTheme="minorEastAsia" w:hAnsi="GHEA Grapalat" w:cs="Arial"/>
          <w:lang w:val="hy-AM"/>
        </w:rPr>
        <w:t xml:space="preserve">իրականացումը կարող է սկսել այդ մասին </w:t>
      </w:r>
      <w:r w:rsidRPr="00A86171">
        <w:rPr>
          <w:rFonts w:ascii="GHEA Grapalat" w:eastAsiaTheme="minorEastAsia" w:hAnsi="GHEA Grapalat" w:cs="Arial"/>
          <w:lang w:val="hy-AM"/>
        </w:rPr>
        <w:t>կարգավորվող անձին տեղեկացն</w:t>
      </w:r>
      <w:r w:rsidR="000D6571" w:rsidRPr="00A86171">
        <w:rPr>
          <w:rFonts w:ascii="GHEA Grapalat" w:eastAsiaTheme="minorEastAsia" w:hAnsi="GHEA Grapalat" w:cs="Arial"/>
          <w:lang w:val="hy-AM"/>
        </w:rPr>
        <w:t>ելու պահից երեք աշխատանքային օրվանից ոչ շուտ</w:t>
      </w:r>
      <w:r w:rsidR="0011203E" w:rsidRPr="00A86171">
        <w:rPr>
          <w:rFonts w:ascii="GHEA Grapalat" w:eastAsiaTheme="minorEastAsia" w:hAnsi="GHEA Grapalat" w:cs="Arial"/>
          <w:lang w:val="hy-AM"/>
        </w:rPr>
        <w:t>, բացառությամբ սույն հոդվածի 4-րդ և 5-րդ մասերով նախատեսված դեպքերի։</w:t>
      </w:r>
      <w:r w:rsidRPr="00A86171">
        <w:rPr>
          <w:rFonts w:ascii="GHEA Grapalat" w:eastAsiaTheme="minorEastAsia" w:hAnsi="GHEA Grapalat" w:cs="Arial"/>
          <w:lang w:val="hy-AM"/>
        </w:rPr>
        <w:t xml:space="preserve"> </w:t>
      </w:r>
    </w:p>
    <w:p w:rsidR="00530909" w:rsidRPr="00A86171" w:rsidRDefault="00530909" w:rsidP="00A8617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A86171">
        <w:rPr>
          <w:rFonts w:ascii="GHEA Grapalat" w:eastAsiaTheme="minorEastAsia" w:hAnsi="GHEA Grapalat" w:cs="Arial"/>
          <w:lang w:val="hy-AM"/>
        </w:rPr>
        <w:t xml:space="preserve"> </w:t>
      </w:r>
      <w:r w:rsidR="00697E5B" w:rsidRPr="00A86171">
        <w:rPr>
          <w:rFonts w:ascii="GHEA Grapalat" w:eastAsiaTheme="minorEastAsia" w:hAnsi="GHEA Grapalat" w:cs="Arial"/>
          <w:lang w:val="hy-AM"/>
        </w:rPr>
        <w:t>Ա</w:t>
      </w:r>
      <w:r w:rsidRPr="00A86171">
        <w:rPr>
          <w:rFonts w:ascii="GHEA Grapalat" w:eastAsiaTheme="minorEastAsia" w:hAnsi="GHEA Grapalat" w:cs="Arial"/>
          <w:lang w:val="hy-AM"/>
        </w:rPr>
        <w:t xml:space="preserve">ռանձին դեպքերում՝ անհրաժեշտությունից ելնելով, </w:t>
      </w:r>
      <w:r w:rsidRPr="00A86171">
        <w:rPr>
          <w:rFonts w:ascii="Calibri" w:eastAsiaTheme="minorEastAsia" w:hAnsi="Calibri" w:cs="Calibri"/>
          <w:lang w:val="hy-AM"/>
        </w:rPr>
        <w:t> </w:t>
      </w:r>
      <w:r w:rsidRPr="00A86171">
        <w:rPr>
          <w:rFonts w:ascii="GHEA Grapalat" w:eastAsiaTheme="minorEastAsia" w:hAnsi="GHEA Grapalat" w:cs="Arial"/>
          <w:lang w:val="hy-AM"/>
        </w:rPr>
        <w:t xml:space="preserve">կարգավորվող անձի համաձայնությամբ, </w:t>
      </w:r>
      <w:r w:rsidR="00F67110" w:rsidRPr="00A86171">
        <w:rPr>
          <w:rFonts w:ascii="GHEA Grapalat" w:eastAsiaTheme="minorEastAsia" w:hAnsi="GHEA Grapalat" w:cs="Arial"/>
          <w:lang w:val="hy-AM"/>
        </w:rPr>
        <w:t xml:space="preserve">մոնիթորինգը </w:t>
      </w:r>
      <w:r w:rsidRPr="00A86171">
        <w:rPr>
          <w:rFonts w:ascii="GHEA Grapalat" w:eastAsiaTheme="minorEastAsia" w:hAnsi="GHEA Grapalat" w:cs="Arial"/>
          <w:lang w:val="hy-AM"/>
        </w:rPr>
        <w:t xml:space="preserve">կարող է սկսվել սույն հոդվածի 3-րդ մասով սահմանված ժամկետից ավելի </w:t>
      </w:r>
      <w:r w:rsidR="00F67110" w:rsidRPr="00A86171">
        <w:rPr>
          <w:rFonts w:ascii="GHEA Grapalat" w:eastAsiaTheme="minorEastAsia" w:hAnsi="GHEA Grapalat" w:cs="Arial"/>
          <w:lang w:val="hy-AM"/>
        </w:rPr>
        <w:t>շուտ</w:t>
      </w:r>
      <w:r w:rsidRPr="00A86171">
        <w:rPr>
          <w:rFonts w:ascii="GHEA Grapalat" w:eastAsiaTheme="minorEastAsia" w:hAnsi="GHEA Grapalat" w:cs="Arial"/>
          <w:lang w:val="hy-AM"/>
        </w:rPr>
        <w:t>:</w:t>
      </w:r>
      <w:r w:rsidR="0011203E" w:rsidRPr="00A86171">
        <w:rPr>
          <w:rFonts w:ascii="GHEA Grapalat" w:eastAsiaTheme="minorEastAsia" w:hAnsi="GHEA Grapalat" w:cs="Arial"/>
          <w:lang w:val="hy-AM"/>
        </w:rPr>
        <w:t xml:space="preserve"> </w:t>
      </w:r>
    </w:p>
    <w:p w:rsidR="0011203E" w:rsidRPr="00A86171" w:rsidRDefault="0011203E" w:rsidP="00A8617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A86171">
        <w:rPr>
          <w:rFonts w:ascii="GHEA Grapalat" w:eastAsiaTheme="minorEastAsia" w:hAnsi="GHEA Grapalat" w:cs="Arial"/>
          <w:lang w:val="hy-AM"/>
        </w:rPr>
        <w:t xml:space="preserve">Կարգավորվող անձի կողմից ակնհայտ խախտում կատարելու վերաբերյալ ողջամիտ կասկած առաջանալու դեպքում վերջինիս տարածքում մոնիթորինգը կարող է իրականացվել անհապաղ և առանց վերջինիս տեղեկացնելու։ </w:t>
      </w:r>
    </w:p>
    <w:p w:rsidR="00530909" w:rsidRPr="00A86171" w:rsidRDefault="00530909" w:rsidP="00A8617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A86171">
        <w:rPr>
          <w:rFonts w:ascii="GHEA Grapalat" w:eastAsiaTheme="minorEastAsia" w:hAnsi="GHEA Grapalat" w:cs="Arial"/>
          <w:lang w:val="hy-AM"/>
        </w:rPr>
        <w:t xml:space="preserve">Մոնիթորինգի արդյունքում կազմվում է արձանագրություն, որի վերաբերյալ  կարգավորվող անձը, այն ստանալու օրվանից </w:t>
      </w:r>
      <w:r w:rsidR="0011203E" w:rsidRPr="00A86171">
        <w:rPr>
          <w:rFonts w:ascii="GHEA Grapalat" w:eastAsiaTheme="minorEastAsia" w:hAnsi="GHEA Grapalat" w:cs="Arial"/>
          <w:lang w:val="hy-AM"/>
        </w:rPr>
        <w:t>յոթն</w:t>
      </w:r>
      <w:r w:rsidRPr="00A86171">
        <w:rPr>
          <w:rFonts w:ascii="GHEA Grapalat" w:eastAsiaTheme="minorEastAsia" w:hAnsi="GHEA Grapalat" w:cs="Arial"/>
          <w:lang w:val="hy-AM"/>
        </w:rPr>
        <w:t xml:space="preserve">օրյա ժամկետում իրավունք ունի ներկայացնել առարկություններ և (կամ)  առաջարկություններ։ </w:t>
      </w:r>
    </w:p>
    <w:p w:rsidR="00530909" w:rsidRPr="00A86171" w:rsidRDefault="00530909" w:rsidP="00A8617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A86171">
        <w:rPr>
          <w:rFonts w:ascii="GHEA Grapalat" w:eastAsiaTheme="minorEastAsia" w:hAnsi="GHEA Grapalat" w:cs="Arial"/>
          <w:lang w:val="hy-AM"/>
        </w:rPr>
        <w:t xml:space="preserve">Մոնիթորինգի իրականացման մանրամասները սահմանում է </w:t>
      </w:r>
      <w:r w:rsidR="00AC329C" w:rsidRPr="00A86171">
        <w:rPr>
          <w:rFonts w:ascii="GHEA Grapalat" w:eastAsiaTheme="minorEastAsia" w:hAnsi="GHEA Grapalat" w:cs="Arial"/>
          <w:lang w:val="hy-AM"/>
        </w:rPr>
        <w:t>հ</w:t>
      </w:r>
      <w:r w:rsidRPr="00A86171">
        <w:rPr>
          <w:rFonts w:ascii="GHEA Grapalat" w:eastAsiaTheme="minorEastAsia" w:hAnsi="GHEA Grapalat" w:cs="Arial"/>
          <w:lang w:val="hy-AM"/>
        </w:rPr>
        <w:t>անձնաժողովը։</w:t>
      </w:r>
    </w:p>
    <w:p w:rsidR="00530909" w:rsidRPr="00A86171" w:rsidRDefault="00530909" w:rsidP="00A86171">
      <w:pPr>
        <w:pStyle w:val="ListParagraph"/>
        <w:shd w:val="clear" w:color="auto" w:fill="FFFFFF"/>
        <w:spacing w:after="0" w:line="360" w:lineRule="auto"/>
        <w:ind w:left="0" w:right="5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71"/>
      </w:tblGrid>
      <w:tr w:rsidR="00F47B40" w:rsidRPr="00A86171" w:rsidTr="006E512C">
        <w:trPr>
          <w:tblCellSpacing w:w="0" w:type="dxa"/>
        </w:trPr>
        <w:tc>
          <w:tcPr>
            <w:tcW w:w="1418" w:type="dxa"/>
            <w:shd w:val="clear" w:color="auto" w:fill="FFFFFF"/>
            <w:hideMark/>
          </w:tcPr>
          <w:p w:rsidR="00F47B40" w:rsidRPr="00A86171" w:rsidRDefault="00F47B40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GB" w:eastAsia="ru-RU"/>
              </w:rPr>
              <w:t xml:space="preserve">Հոդված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21</w:t>
            </w:r>
            <w:r w:rsidRPr="00A86171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hy-AM" w:eastAsia="ru-RU"/>
              </w:rPr>
              <w:t>․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</w:p>
          <w:p w:rsidR="00F47B40" w:rsidRPr="00A86171" w:rsidRDefault="00F47B40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8271" w:type="dxa"/>
            <w:shd w:val="clear" w:color="auto" w:fill="FFFFFF"/>
            <w:vAlign w:val="bottom"/>
            <w:hideMark/>
          </w:tcPr>
          <w:p w:rsidR="00F47B40" w:rsidRPr="00A86171" w:rsidRDefault="00F47B40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en-GB" w:eastAsia="ru-RU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en-GB" w:eastAsia="ru-RU"/>
              </w:rPr>
              <w:t>Տեղեկություններ տրամադրելու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en-GB" w:eastAsia="ru-RU"/>
              </w:rPr>
              <w:t>պարտականությունը</w:t>
            </w:r>
            <w:r w:rsidR="000D728C" w:rsidRPr="00A86171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en-GB" w:eastAsia="ru-RU"/>
              </w:rPr>
              <w:t xml:space="preserve"> և օրենքով պահպանվող գաղտնիքի պահպանումը հանձնաժողովի կողմից</w:t>
            </w:r>
          </w:p>
          <w:p w:rsidR="00F47B40" w:rsidRPr="00A86171" w:rsidRDefault="00F47B40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</w:tbl>
    <w:p w:rsidR="00F47B40" w:rsidRPr="00A86171" w:rsidRDefault="00F47B40" w:rsidP="00A86171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lastRenderedPageBreak/>
        <w:t xml:space="preserve">Պետական և տեղական ինքնակառավարման մարմինները պարտավոր են հանձնաժողովի դիմելու դեպքում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տասնօրյա ժամկետում 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ներկայացնել օրենքով նախատեսված` հանձնաժողովի լիազորությունների իրականացման համար անհրաժեշտ փաստաթղթեր, նյութեր և այլ տեղեկություններ</w:t>
      </w:r>
      <w:r w:rsidR="00C53246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, </w:t>
      </w:r>
      <w:r w:rsidR="00C53246" w:rsidRPr="00C53246">
        <w:rPr>
          <w:rFonts w:ascii="GHEA Grapalat" w:eastAsia="Times New Roman" w:hAnsi="GHEA Grapalat" w:cs="Sylfaen"/>
          <w:iCs/>
          <w:sz w:val="24"/>
          <w:szCs w:val="24"/>
          <w:lang w:val="hy-AM"/>
        </w:rPr>
        <w:t>բացառությամբ,</w:t>
      </w:r>
      <w:r w:rsidR="00C53246" w:rsidRPr="00C53246">
        <w:rPr>
          <w:rFonts w:ascii="Calibri" w:eastAsia="Times New Roman" w:hAnsi="Calibri" w:cs="Calibri"/>
          <w:iCs/>
          <w:sz w:val="24"/>
          <w:szCs w:val="24"/>
          <w:lang w:val="hy-AM"/>
        </w:rPr>
        <w:t> </w:t>
      </w:r>
      <w:r w:rsidR="00C53246" w:rsidRPr="00C53246">
        <w:rPr>
          <w:rFonts w:ascii="GHEA Grapalat" w:eastAsia="Times New Roman" w:hAnsi="GHEA Grapalat" w:cs="Sylfaen"/>
          <w:iCs/>
          <w:sz w:val="24"/>
          <w:szCs w:val="24"/>
          <w:lang w:val="hy-AM"/>
        </w:rPr>
        <w:t>եթե դրանց տրամադրումն արգելված է օրենքով կամ կարող է թույլատրվել միայն դատական ակտի հիման վրա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:</w:t>
      </w:r>
    </w:p>
    <w:p w:rsidR="00303CFD" w:rsidRPr="00A86171" w:rsidRDefault="00303CFD" w:rsidP="00A86171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Հանձնաժողովը պարտավոր է </w:t>
      </w:r>
      <w:r w:rsidR="00105D85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օրենքով նախատեսված դեպքերում և կարգով 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պետական և տեղական ինքնակառավարման մարմինների դիմելու դեպքում տասնօրյա ժամկետում ներկայացնել վերջիններիս՝ օրենքով նախատեսված լիազորությունների իրականացման համար անհրաժեշտ</w:t>
      </w:r>
      <w:r w:rsidR="00E55B0C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՝</w:t>
      </w:r>
      <w:r w:rsidR="00105D85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հանձնաժողովին կամ հանրային ծառայությունների ոլորտին առնչվող փաստաթղթեր, նյութեր և այլ տեղեկ</w:t>
      </w:r>
      <w:r w:rsidR="000D728C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ություններ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, </w:t>
      </w:r>
      <w:r w:rsidR="00105D85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եթե այլ ժամկետ սահմանված չէ օրենքով կամ </w:t>
      </w:r>
      <w:r w:rsidR="007E7659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ավելի </w:t>
      </w:r>
      <w:r w:rsidR="00105D85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երկար ժամկետ </w:t>
      </w:r>
      <w:r w:rsidR="007E7659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նշված</w:t>
      </w:r>
      <w:r w:rsidR="00105D85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չէ դիմողի կողմից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։ Այն պարագայում, երբ պահանջվող փաստաթղթերը, նյութերը և (կամ) այլ </w:t>
      </w:r>
      <w:r w:rsidR="000D728C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տեղեկությունները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պարունակում են օրենքով պահպանվող գաղտնիք, ապա դրանք տրամադրվում են, եթե պահանջող մարմինն ունի դրանք ստանալու իրավասություն:</w:t>
      </w:r>
    </w:p>
    <w:p w:rsidR="00F47B40" w:rsidRPr="00A86171" w:rsidRDefault="00F47B40" w:rsidP="00A86171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Լրացուցիչ ուսումնասիրություն պահանջող դեպքերում սույն հոդվածի 1-ին և 2-րդ մասերով նախատեսված փաստաթղթերը, նյութերը և այլ տեղեկությունները դիմողին են տրամադրվում դիմումը ստանալու պահից երեսնօրյա ժամկետում, ինչի մասին դիմումը ստանալու պահից տասնօրյա ժամկետում դիմողը գրավոր տեղեկացվում է։</w:t>
      </w:r>
    </w:p>
    <w:p w:rsidR="00F47B40" w:rsidRPr="00A86171" w:rsidRDefault="00F47B40" w:rsidP="00A86171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Կարգավորվող անձինք պարտավոր են հանձնաժողովի սահմանած ժամկետում ներկայացնել օրենքով նախատեսված` հանձնաժողովի լիազորությունների իրականացման համար անհրաժեշտ փաստաթղթեր, նյութեր և այլ տեղեկություններ</w:t>
      </w:r>
      <w:r w:rsidR="00C53246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, </w:t>
      </w:r>
      <w:r w:rsidR="00C53246" w:rsidRPr="00C53246">
        <w:rPr>
          <w:rFonts w:ascii="GHEA Grapalat" w:eastAsia="Times New Roman" w:hAnsi="GHEA Grapalat" w:cs="Sylfaen"/>
          <w:iCs/>
          <w:sz w:val="24"/>
          <w:szCs w:val="24"/>
          <w:lang w:val="hy-AM"/>
        </w:rPr>
        <w:t>բացառությամբ, եթե դրանց տրամադրումն արգելված է օրենքով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: </w:t>
      </w:r>
    </w:p>
    <w:p w:rsidR="000D728C" w:rsidRPr="00A86171" w:rsidRDefault="00F47B40" w:rsidP="00A86171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lastRenderedPageBreak/>
        <w:t>Կարգավորվող անձի հիմնավոր միջնորդության դեպքում սույն հոդվածի 4-րդ մասում նշված ժամկետը հանձնաժողովի կողմից կարող է երկարաձգվել, բացառությամբ այն դեպքերի, երբ ժամկետը սահմանված է օրենքով:</w:t>
      </w:r>
    </w:p>
    <w:p w:rsidR="00F47B40" w:rsidRPr="00A86171" w:rsidRDefault="00F47B40" w:rsidP="00A86171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Առևտրային, բանկային, ծառայողական կամ օրենքով պահպանվող այլ գաղտնիք հանդիսացող տեղեկությունները, որոնք ստացվ</w:t>
      </w:r>
      <w:r w:rsidR="000D728C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ել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են սույն օրենքով և ճյուղային օրենքներով սահմանված լիազորությունների կատարման ժամանակ, հանձնաժողովի կողմից պահպանվում են օրենքով սահմանված կարգով:</w:t>
      </w:r>
    </w:p>
    <w:p w:rsidR="000D728C" w:rsidRPr="00A86171" w:rsidRDefault="00F47B40" w:rsidP="00A86171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Հանձնաժողովի անդամները և աշխատողներն իրավունք չունեն հրապարակել կամ այլ կերպ տարածել, ինչպես նաև իրենց պաշտոնեական լիազորություններից դուրս կամ դրանց չարաշահմամբ ցանկացած նպատակով օգտագործել իրենց պաշտոնեական պարտականությունները կատարելիս ստացած գաղտնի տեղեկությունները:</w:t>
      </w:r>
    </w:p>
    <w:p w:rsidR="00F47B40" w:rsidRPr="00A86171" w:rsidRDefault="00F47B40" w:rsidP="00A86171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Սույն հոդվածի </w:t>
      </w:r>
      <w:r w:rsidR="000D728C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6-րդ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մասում նշված տեղեկությունների հրապարակման դեպքում կարգավորվող անձին և սպառողին հասցված վնասը ենթակա է հատուցման Հայաստանի Հանրապետության կողմից</w:t>
      </w:r>
      <w:r w:rsidR="000D728C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՝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օրենսդրությամբ սահմանված կարգով:</w:t>
      </w:r>
    </w:p>
    <w:tbl>
      <w:tblPr>
        <w:tblW w:w="4529" w:type="pct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8"/>
        <w:gridCol w:w="7602"/>
      </w:tblGrid>
      <w:tr w:rsidR="00B91AE4" w:rsidRPr="008D6E05" w:rsidTr="00697E5B">
        <w:trPr>
          <w:tblCellSpacing w:w="0" w:type="dxa"/>
        </w:trPr>
        <w:tc>
          <w:tcPr>
            <w:tcW w:w="1156" w:type="dxa"/>
            <w:shd w:val="clear" w:color="auto" w:fill="FFFFFF"/>
            <w:hideMark/>
          </w:tcPr>
          <w:p w:rsidR="00B91AE4" w:rsidRPr="00A86171" w:rsidRDefault="00B91AE4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" w:type="dxa"/>
            <w:shd w:val="clear" w:color="auto" w:fill="FFFFFF"/>
          </w:tcPr>
          <w:p w:rsidR="00B91AE4" w:rsidRPr="00A86171" w:rsidRDefault="00B91AE4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602" w:type="dxa"/>
            <w:shd w:val="clear" w:color="auto" w:fill="FFFFFF"/>
            <w:hideMark/>
          </w:tcPr>
          <w:p w:rsidR="00450867" w:rsidRPr="00A86171" w:rsidRDefault="00450867" w:rsidP="00A8617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</w:pPr>
          </w:p>
          <w:p w:rsidR="00B91AE4" w:rsidRPr="00A86171" w:rsidRDefault="00450867" w:rsidP="00A86171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>Հոդված 22</w:t>
            </w:r>
            <w:r w:rsidRPr="00A86171">
              <w:rPr>
                <w:rFonts w:ascii="Cambria Math" w:eastAsia="Times New Roman" w:hAnsi="Cambria Math" w:cs="Cambria Math"/>
                <w:b/>
                <w:iCs/>
                <w:sz w:val="24"/>
                <w:szCs w:val="24"/>
                <w:lang w:val="hy-AM"/>
              </w:rPr>
              <w:t>․</w:t>
            </w:r>
            <w:r w:rsidRPr="00A86171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 xml:space="preserve"> </w:t>
            </w:r>
            <w:r w:rsidR="00A81143" w:rsidRPr="00A86171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>Հ</w:t>
            </w:r>
            <w:r w:rsidR="00B91AE4" w:rsidRPr="00A86171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 xml:space="preserve">անձնաժողովի լիազորությունների իրականացմանը </w:t>
            </w:r>
            <w:r w:rsidR="00B91AE4" w:rsidRPr="00A86171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  <w:lang w:val="hy-AM" w:eastAsia="ru-RU"/>
              </w:rPr>
              <w:t>չխոչընդոտելու պարտականությունը</w:t>
            </w:r>
          </w:p>
          <w:p w:rsidR="00B91AE4" w:rsidRPr="00A86171" w:rsidRDefault="00B91AE4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B91AE4" w:rsidRPr="00A86171" w:rsidRDefault="00B91AE4" w:rsidP="00A86171">
      <w:pPr>
        <w:pStyle w:val="ListParagraph"/>
        <w:numPr>
          <w:ilvl w:val="0"/>
          <w:numId w:val="36"/>
        </w:numPr>
        <w:shd w:val="clear" w:color="auto" w:fill="FFFFFF"/>
        <w:tabs>
          <w:tab w:val="left" w:pos="720"/>
        </w:tabs>
        <w:spacing w:after="0" w:line="360" w:lineRule="auto"/>
        <w:ind w:left="0" w:right="-92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Հանձնաժողովի անդամները և իրավասու աշխատողներն օրենքով սահմանված՝ հանձնաժողովի լիազորությունների շրջանակում ունեն կարգավորվող անձանց</w:t>
      </w:r>
      <w:r w:rsidR="00E54885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ու սպառողների</w:t>
      </w: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տարածք մուտք գործելու և հանձնաժողովի լիազորություններից բխող գործառույթներն անխոչընդոտ իրականացնելու իրավունք։ </w:t>
      </w:r>
    </w:p>
    <w:p w:rsidR="00B91AE4" w:rsidRPr="00A86171" w:rsidRDefault="00B91AE4" w:rsidP="00A86171">
      <w:pPr>
        <w:pStyle w:val="ListParagraph"/>
        <w:numPr>
          <w:ilvl w:val="0"/>
          <w:numId w:val="36"/>
        </w:numPr>
        <w:shd w:val="clear" w:color="auto" w:fill="FFFFFF"/>
        <w:tabs>
          <w:tab w:val="left" w:pos="720"/>
        </w:tabs>
        <w:spacing w:after="0" w:line="360" w:lineRule="auto"/>
        <w:ind w:left="0" w:right="-92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>Կարգավորվող անձինք չպետք է խոչընդոտեն հանձնաժողովի լիազորությունների իրականացմանը։</w:t>
      </w:r>
    </w:p>
    <w:tbl>
      <w:tblPr>
        <w:tblW w:w="4865" w:type="pct"/>
        <w:tblCellSpacing w:w="0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0"/>
        <w:gridCol w:w="8415"/>
      </w:tblGrid>
      <w:tr w:rsidR="00A23D0B" w:rsidRPr="00A86171" w:rsidTr="00EB52BE">
        <w:trPr>
          <w:tblCellSpacing w:w="0" w:type="dxa"/>
        </w:trPr>
        <w:tc>
          <w:tcPr>
            <w:tcW w:w="992" w:type="dxa"/>
            <w:shd w:val="clear" w:color="auto" w:fill="FFFFFF"/>
            <w:hideMark/>
          </w:tcPr>
          <w:p w:rsidR="00A23D0B" w:rsidRPr="00A86171" w:rsidRDefault="00A23D0B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" w:type="dxa"/>
            <w:shd w:val="clear" w:color="auto" w:fill="FFFFFF"/>
          </w:tcPr>
          <w:p w:rsidR="00A23D0B" w:rsidRPr="00A86171" w:rsidRDefault="00A23D0B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416" w:type="dxa"/>
            <w:shd w:val="clear" w:color="auto" w:fill="FFFFFF"/>
            <w:hideMark/>
          </w:tcPr>
          <w:p w:rsidR="00450867" w:rsidRPr="00A86171" w:rsidRDefault="006B1810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50867" w:rsidRPr="00A86171" w:rsidRDefault="00450867" w:rsidP="00A86171">
            <w:pPr>
              <w:spacing w:after="0" w:line="360" w:lineRule="auto"/>
              <w:ind w:left="858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Հոդված 23</w:t>
            </w:r>
            <w:r w:rsidRPr="00A86171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val="hy-AM"/>
              </w:rPr>
              <w:t>․</w:t>
            </w:r>
            <w:r w:rsidRPr="00A861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Հանձնաժողովի իրավական ակտերի բողոքարկումը</w:t>
            </w:r>
          </w:p>
          <w:p w:rsidR="00A23D0B" w:rsidRPr="00A86171" w:rsidRDefault="00A23D0B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63386A" w:rsidRPr="00A86171" w:rsidRDefault="0063386A" w:rsidP="00A86171">
      <w:pPr>
        <w:pStyle w:val="ListParagraph"/>
        <w:numPr>
          <w:ilvl w:val="1"/>
          <w:numId w:val="37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Հանձնաժողովի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ակտերը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բողոքարկվել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դատական</w:t>
      </w:r>
      <w:r w:rsidR="00826C9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կարգով:</w:t>
      </w:r>
    </w:p>
    <w:p w:rsidR="00964925" w:rsidRPr="00A86171" w:rsidRDefault="0063386A" w:rsidP="00A86171">
      <w:pPr>
        <w:pStyle w:val="ListParagraph"/>
        <w:numPr>
          <w:ilvl w:val="1"/>
          <w:numId w:val="37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սահմանած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սակագնի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մեծությունը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դատական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բողոքարկվել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սակագնի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մեծությունը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սահմանող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ակտն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ուժի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մտնելու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պահից` </w:t>
      </w:r>
      <w:r w:rsidR="006B0D1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յոթ</w:t>
      </w:r>
      <w:r w:rsidR="0011203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օրյա ժամկետում:</w:t>
      </w:r>
      <w:r w:rsidR="006B1810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63386A" w:rsidRPr="00A86171" w:rsidRDefault="00964925" w:rsidP="00A86171">
      <w:pPr>
        <w:pStyle w:val="ListParagraph"/>
        <w:numPr>
          <w:ilvl w:val="1"/>
          <w:numId w:val="37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Սակագնի մեծությունը դատական կարգով բողոքարկվելու դեպքում դատարանը ստուգում է դրա համապատասխանությունն օրենքներին:</w:t>
      </w:r>
      <w:r w:rsidR="003D7508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Օրենքների խախտման փաստի առկայության դեպքում դատարանն ընդունում է հանձնաժողովի կողմից սակագնի սահմանման մասին նոր որոշում ընդունելու առաջարկության վերաբերյալ վճիռ` մատնանշելով հանձնաժողովի իրավական ակտի օրենքների պահանջներին համապատասխանեցնելու անհրաժեշտությունը` իրավակարգավորման այնպիսի միջոցների միաժամանակյա գործադրմամբ, որոնք հանձնաժողովին հնարավորություն կտան ողջամիտ ժամկետում ընդունելու սակագնի սահմանման մասին նոր որոշում:</w:t>
      </w:r>
      <w:r w:rsidR="00826C9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Հանձնաժողովը քննարկում է դատարանի վճիռը և ընդունում որոշում:</w:t>
      </w:r>
    </w:p>
    <w:p w:rsidR="0063386A" w:rsidRPr="00A86171" w:rsidRDefault="0063386A" w:rsidP="00A86171">
      <w:pPr>
        <w:pStyle w:val="ListParagraph"/>
        <w:numPr>
          <w:ilvl w:val="1"/>
          <w:numId w:val="37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սահմանած սակագների մեծությունները դատական կարգով փոփոխման ենթակա չեն:</w:t>
      </w:r>
    </w:p>
    <w:p w:rsidR="0032714F" w:rsidRPr="00A86171" w:rsidRDefault="0032714F" w:rsidP="00A86171">
      <w:pPr>
        <w:pStyle w:val="ListParagraph"/>
        <w:numPr>
          <w:ilvl w:val="1"/>
          <w:numId w:val="37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դեպքում, երբ հանձնաժողովի որոշման բողոքարկման արդյունքում</w:t>
      </w:r>
      <w:r w:rsidRPr="00A86171">
        <w:rPr>
          <w:rFonts w:ascii="GHEA Grapalat" w:hAnsi="GHEA Grapalat" w:cs="GHEA Grapalat"/>
          <w:sz w:val="24"/>
          <w:szCs w:val="24"/>
          <w:lang w:val="hy-AM"/>
        </w:rPr>
        <w:t xml:space="preserve"> դատարանը հանգում է հետևության, որ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հանձնաժողովը հայեցողական լիազորություններն իրականացրել է ոչ իրավաչափորեն, </w:t>
      </w:r>
      <w:r w:rsidR="006605C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թվում՝ թույլ է տվել վարչական վարույթի իրականացման ընթացակարգային խախտումներ,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ապա </w:t>
      </w:r>
      <w:r w:rsidR="006605C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անձնաժողովը դատական ակտի օրինական ուժի մեջ մտնելու օրվանից մեկամսյա ժամկետում </w:t>
      </w:r>
      <w:r w:rsidR="00F61F9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վերսկսում է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վարույթը</w:t>
      </w:r>
      <w:r w:rsidR="00F61F9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 Վերսկսված վարույթ</w:t>
      </w:r>
      <w:r w:rsidR="0035358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F61F9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իրականացվում է սույն օրենքով սահմանված կանոնների պահպանմամբ՝ հաշվի առնելով դատական ակտում արտահայտված դատարանի իրավական դիրքորոշումները:</w:t>
      </w:r>
    </w:p>
    <w:p w:rsidR="00DA2E1C" w:rsidRPr="00A86171" w:rsidRDefault="00DA2E1C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846"/>
      </w:tblGrid>
      <w:tr w:rsidR="001441A9" w:rsidRPr="008D6E05" w:rsidTr="000A0A08">
        <w:trPr>
          <w:trHeight w:val="140"/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1441A9" w:rsidRPr="00A86171" w:rsidRDefault="001441A9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Հոդված 2</w:t>
            </w:r>
            <w:r w:rsidR="0021240C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A8617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7846" w:type="dxa"/>
            <w:shd w:val="clear" w:color="auto" w:fill="FFFFFF"/>
            <w:vAlign w:val="bottom"/>
            <w:hideMark/>
          </w:tcPr>
          <w:p w:rsidR="001441A9" w:rsidRPr="00A86171" w:rsidRDefault="001441A9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bookmarkStart w:id="3" w:name="_Hlk57905811"/>
            <w:r w:rsidRPr="00A86171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Հանձնաժողովի որոշումները, գրությունները </w:t>
            </w:r>
            <w:r w:rsidR="00BC6A73" w:rsidRPr="00A86171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և </w:t>
            </w:r>
            <w:r w:rsidRPr="00A86171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այլ փաստաթղթերը </w:t>
            </w:r>
            <w:r w:rsidR="00462ABB" w:rsidRPr="00A86171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հանձնելու </w:t>
            </w:r>
            <w:r w:rsidRPr="00A86171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(</w:t>
            </w:r>
            <w:r w:rsidR="00462ABB" w:rsidRPr="00A86171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ուղարկելու</w:t>
            </w:r>
            <w:r w:rsidRPr="00A86171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) կարգը</w:t>
            </w:r>
            <w:bookmarkEnd w:id="3"/>
          </w:p>
        </w:tc>
      </w:tr>
    </w:tbl>
    <w:p w:rsidR="001441A9" w:rsidRPr="00A86171" w:rsidRDefault="001441A9" w:rsidP="00A86171">
      <w:pPr>
        <w:pStyle w:val="NormalWeb"/>
        <w:shd w:val="clear" w:color="auto" w:fill="FFFFFF"/>
        <w:spacing w:before="0" w:beforeAutospacing="0" w:after="0" w:afterAutospacing="0" w:line="360" w:lineRule="auto"/>
        <w:ind w:right="-720" w:firstLine="720"/>
        <w:jc w:val="both"/>
        <w:rPr>
          <w:rFonts w:ascii="GHEA Grapalat" w:hAnsi="GHEA Grapalat"/>
          <w:lang w:val="hy-AM"/>
        </w:rPr>
      </w:pPr>
    </w:p>
    <w:p w:rsidR="001441A9" w:rsidRPr="00A86171" w:rsidRDefault="001441A9" w:rsidP="00A86171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360" w:lineRule="auto"/>
        <w:ind w:left="0" w:right="-9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86171">
        <w:rPr>
          <w:rFonts w:ascii="GHEA Grapalat" w:hAnsi="GHEA Grapalat"/>
          <w:sz w:val="24"/>
          <w:szCs w:val="24"/>
          <w:lang w:val="hy-AM"/>
        </w:rPr>
        <w:t xml:space="preserve">Հանձնաժողովի որոշումները, </w:t>
      </w:r>
      <w:r w:rsidR="00D45180" w:rsidRPr="00A86171">
        <w:rPr>
          <w:rFonts w:ascii="GHEA Grapalat" w:hAnsi="GHEA Grapalat"/>
          <w:sz w:val="24"/>
          <w:szCs w:val="24"/>
          <w:lang w:val="hy-AM"/>
        </w:rPr>
        <w:t xml:space="preserve">գրությունները </w:t>
      </w:r>
      <w:r w:rsidRPr="00A86171">
        <w:rPr>
          <w:rFonts w:ascii="GHEA Grapalat" w:hAnsi="GHEA Grapalat"/>
          <w:sz w:val="24"/>
          <w:szCs w:val="24"/>
          <w:lang w:val="hy-AM"/>
        </w:rPr>
        <w:t xml:space="preserve">և այլ փաստաթղթերը (այսուհետ՝ թղթակցություն) </w:t>
      </w:r>
      <w:r w:rsidR="00D45180" w:rsidRPr="00A86171">
        <w:rPr>
          <w:rFonts w:ascii="GHEA Grapalat" w:hAnsi="GHEA Grapalat"/>
          <w:sz w:val="24"/>
          <w:szCs w:val="24"/>
          <w:lang w:val="hy-AM"/>
        </w:rPr>
        <w:t xml:space="preserve">հանձնվում են </w:t>
      </w:r>
      <w:r w:rsidR="00345DFF" w:rsidRPr="00A86171">
        <w:rPr>
          <w:rFonts w:ascii="GHEA Grapalat" w:hAnsi="GHEA Grapalat"/>
          <w:sz w:val="24"/>
          <w:szCs w:val="24"/>
          <w:lang w:val="hy-AM"/>
        </w:rPr>
        <w:t>ստորագրությամբ առձեռն հանձնելու</w:t>
      </w:r>
      <w:r w:rsidR="00D45180" w:rsidRPr="00A861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5F13BF" w:rsidRPr="00A86171">
        <w:rPr>
          <w:rFonts w:ascii="GHEA Grapalat" w:hAnsi="GHEA Grapalat"/>
          <w:sz w:val="24"/>
          <w:szCs w:val="24"/>
          <w:lang w:val="hy-AM"/>
        </w:rPr>
        <w:t xml:space="preserve">էլեկտրոնային փաստաթղթաշրջանառության համակարգի միջոցով (թղթակցությունը ստացողի մոտ նման համակարգի առկայության դեպքում), </w:t>
      </w:r>
      <w:r w:rsidR="00345DFF" w:rsidRPr="00A86171">
        <w:rPr>
          <w:rFonts w:ascii="GHEA Grapalat" w:hAnsi="GHEA Grapalat"/>
          <w:sz w:val="24"/>
          <w:szCs w:val="24"/>
          <w:lang w:val="hy-AM"/>
        </w:rPr>
        <w:t>պատվիրված փոստով, այդ թվում` ստանալու մասին ծանուցմամբ,</w:t>
      </w:r>
      <w:r w:rsidRPr="00A86171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F70" w:rsidRPr="00A86171">
        <w:rPr>
          <w:rFonts w:ascii="GHEA Grapalat" w:hAnsi="GHEA Grapalat"/>
          <w:sz w:val="24"/>
          <w:szCs w:val="24"/>
          <w:lang w:val="hy-AM"/>
        </w:rPr>
        <w:t xml:space="preserve">էլեկտրոնային փոստի կամ </w:t>
      </w:r>
      <w:r w:rsidR="005F13BF" w:rsidRPr="00A86171">
        <w:rPr>
          <w:rFonts w:ascii="GHEA Grapalat" w:hAnsi="GHEA Grapalat"/>
          <w:sz w:val="24"/>
          <w:szCs w:val="24"/>
          <w:lang w:val="hy-AM"/>
        </w:rPr>
        <w:t>հաղորդագրության ձևակերպումն ապահովող կապի այլ միջոցներ</w:t>
      </w:r>
      <w:r w:rsidR="00E37580" w:rsidRPr="00A86171">
        <w:rPr>
          <w:rFonts w:ascii="GHEA Grapalat" w:hAnsi="GHEA Grapalat"/>
          <w:sz w:val="24"/>
          <w:szCs w:val="24"/>
          <w:lang w:val="hy-AM"/>
        </w:rPr>
        <w:t>ո</w:t>
      </w:r>
      <w:r w:rsidR="00D45180" w:rsidRPr="00A86171">
        <w:rPr>
          <w:rFonts w:ascii="GHEA Grapalat" w:hAnsi="GHEA Grapalat"/>
          <w:sz w:val="24"/>
          <w:szCs w:val="24"/>
          <w:lang w:val="hy-AM"/>
        </w:rPr>
        <w:t>վ</w:t>
      </w:r>
      <w:r w:rsidR="00A37A73" w:rsidRPr="00A86171">
        <w:rPr>
          <w:rFonts w:ascii="GHEA Grapalat" w:hAnsi="GHEA Grapalat"/>
          <w:sz w:val="24"/>
          <w:szCs w:val="24"/>
          <w:lang w:val="hy-AM"/>
        </w:rPr>
        <w:t>, որոնք թույլ են տալիս հաստատել հասցեատիրոջ կողմից թղթակցությունը ստանալու կամ օրենքով սահմանված դեպքերում պատշաճ ծանուցված լինելու փաստը</w:t>
      </w:r>
      <w:r w:rsidRPr="00A86171">
        <w:rPr>
          <w:rFonts w:ascii="GHEA Grapalat" w:hAnsi="GHEA Grapalat"/>
          <w:sz w:val="24"/>
          <w:szCs w:val="24"/>
          <w:lang w:val="hy-AM"/>
        </w:rPr>
        <w:t>:</w:t>
      </w:r>
      <w:r w:rsidR="00523675" w:rsidRPr="00A8617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C6A73" w:rsidRPr="00A86171" w:rsidRDefault="00F95F70" w:rsidP="00A86171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360" w:lineRule="auto"/>
        <w:ind w:left="0" w:right="-9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86171">
        <w:rPr>
          <w:rFonts w:ascii="GHEA Grapalat" w:hAnsi="GHEA Grapalat"/>
          <w:sz w:val="24"/>
          <w:szCs w:val="24"/>
          <w:lang w:val="hy-AM"/>
        </w:rPr>
        <w:t>Թղթակցություն</w:t>
      </w:r>
      <w:r w:rsidR="00523675" w:rsidRPr="00A86171">
        <w:rPr>
          <w:rFonts w:ascii="GHEA Grapalat" w:hAnsi="GHEA Grapalat"/>
          <w:sz w:val="24"/>
          <w:szCs w:val="24"/>
          <w:lang w:val="hy-AM"/>
        </w:rPr>
        <w:t xml:space="preserve">ը </w:t>
      </w:r>
      <w:r w:rsidR="00D45180" w:rsidRPr="00A86171">
        <w:rPr>
          <w:rFonts w:ascii="GHEA Grapalat" w:hAnsi="GHEA Grapalat"/>
          <w:sz w:val="24"/>
          <w:szCs w:val="24"/>
          <w:lang w:val="hy-AM"/>
        </w:rPr>
        <w:t>հասցեատիրոջը հանձնվում (ուղարկվում) է</w:t>
      </w:r>
      <w:r w:rsidR="007D4380" w:rsidRPr="00A86171">
        <w:rPr>
          <w:rFonts w:ascii="GHEA Grapalat" w:hAnsi="GHEA Grapalat"/>
          <w:sz w:val="24"/>
          <w:szCs w:val="24"/>
          <w:lang w:val="hy-AM"/>
        </w:rPr>
        <w:t xml:space="preserve"> վերջինիս</w:t>
      </w:r>
      <w:r w:rsidR="00D45180" w:rsidRPr="00A86171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F5B" w:rsidRPr="00A86171">
        <w:rPr>
          <w:rFonts w:ascii="GHEA Grapalat" w:hAnsi="GHEA Grapalat"/>
          <w:sz w:val="24"/>
          <w:szCs w:val="24"/>
          <w:lang w:val="hy-AM"/>
        </w:rPr>
        <w:t xml:space="preserve">գրավոր դիմումում նշված՝ </w:t>
      </w:r>
      <w:r w:rsidRPr="00A86171">
        <w:rPr>
          <w:rFonts w:ascii="GHEA Grapalat" w:hAnsi="GHEA Grapalat"/>
          <w:sz w:val="24"/>
          <w:szCs w:val="24"/>
          <w:lang w:val="hy-AM"/>
        </w:rPr>
        <w:t>նախընտր</w:t>
      </w:r>
      <w:r w:rsidR="007D4380" w:rsidRPr="00A86171">
        <w:rPr>
          <w:rFonts w:ascii="GHEA Grapalat" w:hAnsi="GHEA Grapalat"/>
          <w:sz w:val="24"/>
          <w:szCs w:val="24"/>
          <w:lang w:val="hy-AM"/>
        </w:rPr>
        <w:t xml:space="preserve">ելի </w:t>
      </w:r>
      <w:r w:rsidR="00D45180" w:rsidRPr="00A86171">
        <w:rPr>
          <w:rFonts w:ascii="GHEA Grapalat" w:hAnsi="GHEA Grapalat"/>
          <w:sz w:val="24"/>
          <w:szCs w:val="24"/>
          <w:lang w:val="hy-AM"/>
        </w:rPr>
        <w:t>եղանակով, իսկ հանձնաժողովին այդ մասին չտեղեկացնելու կամ թղթակցությունը հանձնելու (ուղարկելու) անհնարինության դեպքում՝ սույն հոդվածի 1-ին մասով նախատեսված որևէ եղանակով</w:t>
      </w:r>
      <w:r w:rsidR="00BC6A73" w:rsidRPr="00A86171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1441A9" w:rsidRPr="00A86171" w:rsidRDefault="001441A9" w:rsidP="00A86171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360" w:lineRule="auto"/>
        <w:ind w:left="0" w:right="-9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86171">
        <w:rPr>
          <w:rFonts w:ascii="GHEA Grapalat" w:hAnsi="GHEA Grapalat"/>
          <w:sz w:val="24"/>
          <w:szCs w:val="24"/>
          <w:lang w:val="hy-AM"/>
        </w:rPr>
        <w:t>Հասցեատերը պարտավոր է հանձնաժողովին անհապաղ հայտնել իր հասցեի, ներառյալ՝ էլեկտրոնային փոստի հասցեի կամ հաղորդակցության այլ միջոցի տվյալի փոփոխության մասին: Նման հաղորդման բացակայության դեպքում թղթակցությունն ուղարկվում է հասցեատիրոջ վերջին հայտնի հասցեով և հա</w:t>
      </w:r>
      <w:r w:rsidR="00F15F10" w:rsidRPr="00A86171">
        <w:rPr>
          <w:rFonts w:ascii="GHEA Grapalat" w:hAnsi="GHEA Grapalat"/>
          <w:sz w:val="24"/>
          <w:szCs w:val="24"/>
          <w:lang w:val="hy-AM"/>
        </w:rPr>
        <w:t>սցեատերը կրում է փոփոխության մասին չտեղեկացնելու անբարենպաստ հետևանքների ռիսկը</w:t>
      </w:r>
      <w:r w:rsidRPr="00A86171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1441A9" w:rsidRPr="00A86171" w:rsidRDefault="001441A9" w:rsidP="00A86171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360" w:lineRule="auto"/>
        <w:ind w:left="0" w:right="-9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86171">
        <w:rPr>
          <w:rFonts w:ascii="GHEA Grapalat" w:hAnsi="GHEA Grapalat"/>
          <w:sz w:val="24"/>
          <w:szCs w:val="24"/>
          <w:lang w:val="hy-AM"/>
        </w:rPr>
        <w:t xml:space="preserve">Այն դեպքում, երբ հասցեատերը հրաժարվում է փոստային առաքմամբ ուղարկված թղթակցությունն ստանալուց կամ թղթակցության ստացումը հավաստող փաստաթուղթը ստորագրելուց, կամ որևէ պատճառով հանձնաժողովի կողմից պատվիրված նամակով ուղարկված թղթակցությունը վերադարձվում է, ապա թղթակցությունը համարվում է հասցեատիրոջը պատշաճ հանձնված հանձնաժողովի կողմից </w:t>
      </w:r>
      <w:bookmarkStart w:id="4" w:name="_Hlk56263673"/>
      <w:r w:rsidRPr="00A86171">
        <w:rPr>
          <w:rFonts w:ascii="GHEA Grapalat" w:hAnsi="GHEA Grapalat"/>
          <w:sz w:val="24"/>
          <w:szCs w:val="24"/>
          <w:lang w:val="hy-AM"/>
        </w:rPr>
        <w:t xml:space="preserve">http://www.azdarar.am </w:t>
      </w:r>
      <w:bookmarkEnd w:id="4"/>
      <w:r w:rsidRPr="00A86171">
        <w:rPr>
          <w:rFonts w:ascii="GHEA Grapalat" w:hAnsi="GHEA Grapalat"/>
          <w:sz w:val="24"/>
          <w:szCs w:val="24"/>
          <w:lang w:val="hy-AM"/>
        </w:rPr>
        <w:t xml:space="preserve">հասցեում և  իր պաշտոնական կայքում հասցեատիրոջը հասցեագրված թղթակցության առկայության և դրա բովանդակությանը ծանոթանալու </w:t>
      </w:r>
      <w:r w:rsidRPr="00A86171">
        <w:rPr>
          <w:rFonts w:ascii="GHEA Grapalat" w:hAnsi="GHEA Grapalat"/>
          <w:sz w:val="24"/>
          <w:szCs w:val="24"/>
          <w:lang w:val="hy-AM"/>
        </w:rPr>
        <w:lastRenderedPageBreak/>
        <w:t>հնարավորության վերաբերյալ հայտարարություններից վերջինը հրապարակելու օրվան հաջորդող օրվանից հաշված երրորդ օրը:</w:t>
      </w:r>
    </w:p>
    <w:p w:rsidR="00404AC9" w:rsidRPr="00A86171" w:rsidRDefault="00404AC9" w:rsidP="00A86171">
      <w:pPr>
        <w:shd w:val="clear" w:color="auto" w:fill="FFFFFF"/>
        <w:tabs>
          <w:tab w:val="left" w:pos="900"/>
        </w:tabs>
        <w:spacing w:after="0" w:line="360" w:lineRule="auto"/>
        <w:ind w:right="-92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9947EA" w:rsidRPr="00A86171" w:rsidTr="004E6050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9947EA" w:rsidRPr="00A86171" w:rsidRDefault="009947E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Հոդված</w:t>
            </w:r>
            <w:r w:rsidRPr="00A86171">
              <w:rPr>
                <w:rFonts w:ascii="GHEA Grapalat" w:eastAsia="Times New Roman" w:hAnsi="GHEA Grapalat" w:cs="Franklin Gothic Medium Con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3AA2" w:rsidRPr="00A86171">
              <w:rPr>
                <w:rFonts w:ascii="GHEA Grapalat" w:eastAsia="Times New Roman" w:hAnsi="GHEA Grapalat" w:cs="Franklin Gothic Medium Cond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21240C" w:rsidRPr="00A86171">
              <w:rPr>
                <w:rFonts w:ascii="GHEA Grapalat" w:eastAsia="Times New Roman" w:hAnsi="GHEA Grapalat" w:cs="Franklin Gothic Medium Cond"/>
                <w:b/>
                <w:bCs/>
                <w:color w:val="000000"/>
                <w:sz w:val="24"/>
                <w:szCs w:val="24"/>
                <w:lang w:val="hy-AM"/>
              </w:rPr>
              <w:t>5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947EA" w:rsidRPr="00A86171" w:rsidRDefault="00A22F82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Հանձնաժողովի հա</w:t>
            </w:r>
            <w:r w:rsidR="009947EA" w:rsidRPr="00A86171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մագործակցությունը</w:t>
            </w:r>
          </w:p>
        </w:tc>
      </w:tr>
    </w:tbl>
    <w:p w:rsidR="009947EA" w:rsidRPr="00A86171" w:rsidRDefault="009947E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</w:rPr>
      </w:pPr>
    </w:p>
    <w:p w:rsidR="009947EA" w:rsidRPr="00A86171" w:rsidRDefault="009947EA" w:rsidP="00A86171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Հանձնաժողովն</w:t>
      </w:r>
      <w:r w:rsidR="009A740B"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օրենքով իրեն վերապահված </w:t>
      </w:r>
      <w:r w:rsidR="007A7F5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</w:t>
      </w:r>
      <w:r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>ություններն իրականացնելիս համագործակցում</w:t>
      </w:r>
      <w:r w:rsidR="009A740B"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A740B"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9A740B"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A86171">
        <w:rPr>
          <w:rFonts w:ascii="GHEA Grapalat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>օտարերկրյա</w:t>
      </w:r>
      <w:r w:rsidR="009A740B"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>պետությունների</w:t>
      </w:r>
      <w:r w:rsidR="009A740B"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9A740B"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մարմինների, միջազգային</w:t>
      </w:r>
      <w:r w:rsidR="009A740B" w:rsidRPr="00A8617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hAnsi="GHEA Grapalat" w:cs="Franklin Gothic Medium Cond"/>
          <w:color w:val="000000"/>
          <w:sz w:val="24"/>
          <w:szCs w:val="24"/>
          <w:lang w:val="hy-AM"/>
        </w:rPr>
        <w:t xml:space="preserve">և այլ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կազմակերպությունների հետ, այդ թվում՝ հուշագրերի, համագործակցության մասին այլ համաձայնագրերի կնքման միջոցով։</w:t>
      </w:r>
    </w:p>
    <w:p w:rsidR="00902152" w:rsidRPr="00A86171" w:rsidRDefault="003E1F3C" w:rsidP="00A86171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Հանրային ծառայությունների ոլորտում </w:t>
      </w:r>
      <w:r w:rsidR="00902152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գործող անձանց նկատմամբ տնտեսական մրցակցության գործառույթները </w:t>
      </w:r>
      <w:r w:rsidR="0080047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="00800479"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0047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տնտեսական </w:t>
      </w:r>
      <w:r w:rsidR="00800479"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00479" w:rsidRPr="00A861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մրցակցության</w:t>
      </w:r>
      <w:r w:rsidR="0080047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00479" w:rsidRPr="00A861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պաշտպանության</w:t>
      </w:r>
      <w:r w:rsidR="0080047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00479" w:rsidRPr="00A861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պետական</w:t>
      </w:r>
      <w:r w:rsidR="0080047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00479" w:rsidRPr="00A861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հանձնաժողով</w:t>
      </w:r>
      <w:r w:rsidR="00902152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իրականացնում է հանձնաժողովի հետ համագործակցության սկզբունքի հիման վրա: </w:t>
      </w:r>
    </w:p>
    <w:p w:rsidR="009947EA" w:rsidRPr="00A86171" w:rsidRDefault="009947EA" w:rsidP="00A86171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Sylfaen"/>
          <w:strike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տեղական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ինքնակառավարման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մարմիններն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իրենց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իրավասությունների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="009A740B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օժանդակում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F53AA2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F64D4" w:rsidRPr="00A86171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լիազորությունների </w:t>
      </w: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իրականացմանը: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:rsidR="006703FC" w:rsidRPr="00A86171" w:rsidRDefault="006703FC" w:rsidP="00A86171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Հանձնաժողովն իր իրավաս</w:t>
      </w:r>
      <w:r w:rsidR="00D977A9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</w:t>
      </w:r>
      <w:r w:rsidR="00E005F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ունների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շրջանակում մասնակցում է </w:t>
      </w:r>
      <w:r w:rsidR="00E005F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հանրային ծառայությունների ոլորտին վերաբերող ծրագրերի, ռազմավարությունների մշակմանը,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դրանց վերաբերյալ </w:t>
      </w:r>
      <w:r w:rsidR="00E005F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ներկայացնում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53AA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առաջարկություններ:</w:t>
      </w:r>
    </w:p>
    <w:p w:rsidR="000A0A08" w:rsidRPr="00A86171" w:rsidRDefault="000A0A08" w:rsidP="00A86171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D108A9" w:rsidRPr="00A86171" w:rsidTr="00C1355F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D108A9" w:rsidRPr="00A86171" w:rsidRDefault="00D108A9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F53AA2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21240C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6</w:t>
            </w:r>
            <w:r w:rsidR="00F53AA2" w:rsidRPr="00A8617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0" w:type="auto"/>
            <w:shd w:val="clear" w:color="auto" w:fill="FFFFFF"/>
            <w:hideMark/>
          </w:tcPr>
          <w:p w:rsidR="00D108A9" w:rsidRPr="00A86171" w:rsidRDefault="00BB59AF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3E5B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08A9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Տարեկան</w:t>
            </w:r>
            <w:r w:rsidR="009A740B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08A9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տեղեկատվությունը</w:t>
            </w:r>
          </w:p>
          <w:p w:rsidR="00ED7482" w:rsidRPr="00A86171" w:rsidRDefault="00ED7482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08A9" w:rsidRPr="00A86171" w:rsidRDefault="00D108A9" w:rsidP="00A8617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Հանձնաժողովը</w:t>
      </w:r>
      <w:r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`</w:t>
      </w:r>
    </w:p>
    <w:p w:rsidR="00D108A9" w:rsidRPr="00A86171" w:rsidRDefault="00F53AA2" w:rsidP="00A8617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ուրաքանչյուր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տարի</w:t>
      </w:r>
      <w:r w:rsidR="00D108A9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`</w:t>
      </w:r>
      <w:r w:rsidR="00AC6A62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հոկտեմբերի</w:t>
      </w:r>
      <w:r w:rsidR="00D108A9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 1-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D108A9" w:rsidRPr="00A8617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="00154763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հաստատում և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Ազգային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ժողով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53F9A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ուղարկում</w:t>
      </w:r>
      <w:r w:rsidR="00DD2BCF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հաջորդ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տարվա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ծրագիրը</w:t>
      </w:r>
      <w:r w:rsidR="008053B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</w:t>
      </w:r>
      <w:r w:rsidR="00A213FD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այն </w:t>
      </w:r>
      <w:r w:rsidR="008053B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միաժամանակ </w:t>
      </w:r>
      <w:r w:rsidR="00A029F6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հրապարակել</w:t>
      </w:r>
      <w:r w:rsidR="008053B8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պաշտոնական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ինտերնետային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կայքում</w:t>
      </w:r>
      <w:r w:rsidR="00D108A9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BC3E40" w:rsidRPr="00A86171" w:rsidRDefault="00F53AA2" w:rsidP="00A8617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Franklin Gothic Medium Cond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յ</w:t>
      </w:r>
      <w:r w:rsidR="00D108A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ուրաքանչյուր</w:t>
      </w:r>
      <w:r w:rsidR="00FE3E5B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="00D108A9" w:rsidRPr="00A86171">
        <w:rPr>
          <w:rFonts w:ascii="GHEA Grapalat" w:eastAsia="Times New Roman" w:hAnsi="GHEA Grapalat" w:cs="Franklin Gothic Medium Cond"/>
          <w:sz w:val="24"/>
          <w:szCs w:val="24"/>
          <w:lang w:val="hy-AM"/>
        </w:rPr>
        <w:t xml:space="preserve">` </w:t>
      </w:r>
      <w:r w:rsidR="00D108A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FE3E5B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մայիսի 1-ը, </w:t>
      </w:r>
      <w:r w:rsidR="00154763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հաստատում և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պաշտոնական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ինտերնետային</w:t>
      </w:r>
      <w:r w:rsidR="00DD2BCF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կայքում</w:t>
      </w:r>
      <w:r w:rsidR="00FE3E5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հրապարակում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9A740B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նախորդ</w:t>
      </w:r>
      <w:r w:rsidR="009A740B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="009A740B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9A740B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9A740B" w:rsidRPr="00A861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8617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հաշվետվությունը</w:t>
      </w:r>
      <w:r w:rsidR="00D108A9" w:rsidRPr="00A86171">
        <w:rPr>
          <w:rFonts w:ascii="GHEA Grapalat" w:eastAsia="Times New Roman" w:hAnsi="GHEA Grapalat" w:cs="Franklin Gothic Medium Cond"/>
          <w:sz w:val="24"/>
          <w:szCs w:val="24"/>
          <w:lang w:val="hy-AM"/>
        </w:rPr>
        <w:t>:</w:t>
      </w:r>
      <w:r w:rsidR="00BC3E40" w:rsidRPr="00A86171">
        <w:rPr>
          <w:rFonts w:ascii="GHEA Grapalat" w:eastAsia="Times New Roman" w:hAnsi="GHEA Grapalat" w:cs="Franklin Gothic Medium Cond"/>
          <w:sz w:val="24"/>
          <w:szCs w:val="24"/>
          <w:lang w:val="hy-AM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2C6EFE" w:rsidRPr="00A86171" w:rsidTr="00235D23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2C6EFE" w:rsidRPr="00A86171" w:rsidRDefault="00AC6A62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="002C6EFE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r w:rsidR="00F53AA2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2</w:t>
            </w:r>
            <w:r w:rsidR="0021240C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="002C6EFE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D1CCF" w:rsidRPr="00A86171" w:rsidRDefault="005D1CCF" w:rsidP="00A86171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2C6EFE" w:rsidRPr="00A86171" w:rsidRDefault="002C6EFE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Հանձնաժողովի գործունեության հրապարակայնությ</w:t>
            </w:r>
            <w:r w:rsidRPr="00A86171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GB"/>
              </w:rPr>
              <w:t>ու</w:t>
            </w:r>
            <w:r w:rsidRPr="00A86171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A86171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GB"/>
              </w:rPr>
              <w:t>ը</w:t>
            </w:r>
          </w:p>
        </w:tc>
      </w:tr>
    </w:tbl>
    <w:p w:rsidR="002C6EFE" w:rsidRPr="00A86171" w:rsidRDefault="002C6EFE" w:rsidP="00A86171">
      <w:pPr>
        <w:shd w:val="clear" w:color="auto" w:fill="FFFFFF"/>
        <w:tabs>
          <w:tab w:val="left" w:pos="450"/>
          <w:tab w:val="left" w:pos="810"/>
          <w:tab w:val="left" w:pos="990"/>
          <w:tab w:val="left" w:pos="1170"/>
        </w:tabs>
        <w:spacing w:after="0" w:line="360" w:lineRule="auto"/>
        <w:ind w:right="-720" w:firstLine="720"/>
        <w:jc w:val="both"/>
        <w:rPr>
          <w:rFonts w:ascii="GHEA Grapalat" w:hAnsi="GHEA Grapalat"/>
          <w:b/>
          <w:sz w:val="24"/>
          <w:szCs w:val="24"/>
          <w:highlight w:val="yellow"/>
          <w:shd w:val="clear" w:color="auto" w:fill="FFFFFF"/>
          <w:lang w:val="hy-AM"/>
        </w:rPr>
      </w:pPr>
    </w:p>
    <w:p w:rsidR="007A7F5B" w:rsidRPr="00A86171" w:rsidRDefault="008053B8" w:rsidP="00A86171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Հանձնաժողովն ապահովում է իր և իր կողմից կարգավորվող գործունեության հրապարակայնությունը և թափանցիկությունը զանգվածային լրատվամիջոցների, պաշտոնական ինտերնետային կայքի ու այլ միջոցներով: </w:t>
      </w:r>
    </w:p>
    <w:p w:rsidR="00BB59AF" w:rsidRPr="00A86171" w:rsidRDefault="008053B8" w:rsidP="00A86171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Հանձնաժողովն իր պաշտոնական ինտերնետային կայքում հրապարակում է կարգավոր</w:t>
      </w:r>
      <w:r w:rsidR="007A7F5B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վող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անձանց առնչվող </w:t>
      </w:r>
      <w:r w:rsidR="006345A3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անհատական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և նորմատիվ բնույթի որոշումները, բացառությամբ պետական կամ օրենքով պահպանվող այլ գաղտնիք պարունակողների:</w:t>
      </w:r>
    </w:p>
    <w:p w:rsidR="00E37580" w:rsidRPr="00A86171" w:rsidRDefault="00E37580" w:rsidP="00A86171">
      <w:pPr>
        <w:pStyle w:val="ListParagraph"/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/>
        </w:rPr>
      </w:pPr>
    </w:p>
    <w:p w:rsidR="000F6862" w:rsidRPr="00A86171" w:rsidRDefault="000F6862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 Լ ՈՒ Խ 4</w:t>
      </w:r>
      <w:r w:rsidRPr="00A86171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C40AE4" w:rsidRPr="00A86171" w:rsidRDefault="00C40AE4" w:rsidP="00A86171">
      <w:pPr>
        <w:shd w:val="clear" w:color="auto" w:fill="FFFFFF"/>
        <w:tabs>
          <w:tab w:val="left" w:pos="900"/>
        </w:tabs>
        <w:spacing w:after="0" w:line="360" w:lineRule="auto"/>
        <w:ind w:right="-720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ՀԱՆՁՆԱԺՈՂՈՎԻ ԿՈՂՄԻՑ ԻՐԱԿԱՆԱՑՎՈՂ </w:t>
      </w:r>
      <w:r w:rsidR="000F6862" w:rsidRPr="00A86171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ՎԱՐՉԱԿԱՆ </w:t>
      </w:r>
    </w:p>
    <w:p w:rsidR="000F6862" w:rsidRPr="00A86171" w:rsidRDefault="000F6862" w:rsidP="00A86171">
      <w:pPr>
        <w:shd w:val="clear" w:color="auto" w:fill="FFFFFF"/>
        <w:tabs>
          <w:tab w:val="left" w:pos="900"/>
        </w:tabs>
        <w:spacing w:after="0" w:line="360" w:lineRule="auto"/>
        <w:ind w:right="-720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ՎԱՐՈՒՅԹԻ </w:t>
      </w:r>
      <w:r w:rsidR="00C40AE4" w:rsidRPr="00A86171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ԱՌԱՆՁՆԱՀԱՏԿՈՒԹՅՈՒՆՆԵՐԸ </w:t>
      </w:r>
    </w:p>
    <w:p w:rsidR="00A5289A" w:rsidRPr="00A86171" w:rsidRDefault="00A5289A" w:rsidP="00A86171">
      <w:pPr>
        <w:shd w:val="clear" w:color="auto" w:fill="FFFFFF"/>
        <w:tabs>
          <w:tab w:val="left" w:pos="900"/>
        </w:tabs>
        <w:spacing w:after="0" w:line="360" w:lineRule="auto"/>
        <w:ind w:right="-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F6862" w:rsidRPr="00A86171" w:rsidRDefault="000F6862" w:rsidP="00A8617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lang w:val="hy-AM"/>
        </w:rPr>
      </w:pPr>
      <w:r w:rsidRPr="00A86171">
        <w:rPr>
          <w:rFonts w:ascii="GHEA Grapalat" w:hAnsi="GHEA Grapalat"/>
          <w:b/>
          <w:lang w:val="hy-AM"/>
        </w:rPr>
        <w:t>Հոդված 2</w:t>
      </w:r>
      <w:r w:rsidR="0021240C" w:rsidRPr="00A86171">
        <w:rPr>
          <w:rFonts w:ascii="GHEA Grapalat" w:hAnsi="GHEA Grapalat"/>
          <w:b/>
          <w:lang w:val="hy-AM"/>
        </w:rPr>
        <w:t>8</w:t>
      </w:r>
      <w:r w:rsidRPr="00A86171">
        <w:rPr>
          <w:rFonts w:ascii="GHEA Grapalat" w:hAnsi="GHEA Grapalat"/>
          <w:b/>
          <w:lang w:val="hy-AM"/>
        </w:rPr>
        <w:t xml:space="preserve">. </w:t>
      </w:r>
      <w:r w:rsidR="00B91AE4" w:rsidRPr="00A86171">
        <w:rPr>
          <w:rFonts w:ascii="GHEA Grapalat" w:hAnsi="GHEA Grapalat"/>
          <w:b/>
          <w:lang w:val="hy-AM"/>
        </w:rPr>
        <w:t xml:space="preserve">Ընդհանուր դրույթներ </w:t>
      </w:r>
    </w:p>
    <w:p w:rsidR="00B91AE4" w:rsidRPr="00A86171" w:rsidRDefault="00B91AE4" w:rsidP="00A8617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0F6862" w:rsidRPr="00A86171" w:rsidRDefault="000F6862" w:rsidP="00A86171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/>
          <w:lang w:val="hy-AM"/>
        </w:rPr>
      </w:pPr>
      <w:r w:rsidRPr="00A86171">
        <w:rPr>
          <w:rFonts w:ascii="GHEA Grapalat" w:hAnsi="GHEA Grapalat" w:cs="Calibri"/>
          <w:color w:val="000000"/>
          <w:lang w:val="hy-AM"/>
        </w:rPr>
        <w:t xml:space="preserve">Հանձնաժողովի կողմից վարչական վարույթն իրականացվում է </w:t>
      </w:r>
      <w:r w:rsidRPr="00A86171">
        <w:rPr>
          <w:rFonts w:ascii="GHEA Grapalat" w:hAnsi="GHEA Grapalat"/>
          <w:lang w:val="hy-AM"/>
        </w:rPr>
        <w:t xml:space="preserve">սույն օրենքի, ճյուղային օրենքների, իսկ դրանցով </w:t>
      </w:r>
      <w:r w:rsidRPr="00A86171">
        <w:rPr>
          <w:rFonts w:ascii="GHEA Grapalat" w:hAnsi="GHEA Grapalat"/>
          <w:bCs/>
          <w:lang w:val="hy-AM"/>
        </w:rPr>
        <w:t xml:space="preserve">ուղղակիորեն </w:t>
      </w:r>
      <w:r w:rsidRPr="00A86171">
        <w:rPr>
          <w:rFonts w:ascii="GHEA Grapalat" w:hAnsi="GHEA Grapalat"/>
          <w:lang w:val="hy-AM"/>
        </w:rPr>
        <w:t xml:space="preserve">նախատեսված դեպքերում՝ hանձնաժողովի </w:t>
      </w:r>
      <w:r w:rsidR="007D4380" w:rsidRPr="00A86171">
        <w:rPr>
          <w:rFonts w:ascii="GHEA Grapalat" w:hAnsi="GHEA Grapalat"/>
          <w:lang w:val="hy-AM"/>
        </w:rPr>
        <w:t xml:space="preserve">ենթաօրենսդրական </w:t>
      </w:r>
      <w:r w:rsidRPr="00A86171">
        <w:rPr>
          <w:rFonts w:ascii="GHEA Grapalat" w:hAnsi="GHEA Grapalat"/>
          <w:lang w:val="hy-AM"/>
        </w:rPr>
        <w:t>նորմատիվ</w:t>
      </w:r>
      <w:r w:rsidRPr="00A86171">
        <w:rPr>
          <w:rFonts w:ascii="GHEA Grapalat" w:hAnsi="GHEA Grapalat"/>
          <w:bCs/>
          <w:lang w:val="hy-AM"/>
        </w:rPr>
        <w:t xml:space="preserve"> իրավական</w:t>
      </w:r>
      <w:r w:rsidRPr="00A86171">
        <w:rPr>
          <w:rFonts w:ascii="GHEA Grapalat" w:hAnsi="GHEA Grapalat"/>
          <w:lang w:val="hy-AM"/>
        </w:rPr>
        <w:t xml:space="preserve"> ակտերի համաձայն։ Հ</w:t>
      </w:r>
      <w:r w:rsidRPr="00A86171">
        <w:rPr>
          <w:rFonts w:ascii="GHEA Grapalat" w:hAnsi="GHEA Grapalat" w:cs="Calibri"/>
          <w:color w:val="000000"/>
          <w:lang w:val="hy-AM"/>
        </w:rPr>
        <w:t xml:space="preserve">անձնաժողովի կողմից վարչական </w:t>
      </w:r>
      <w:r w:rsidRPr="00A86171">
        <w:rPr>
          <w:rFonts w:ascii="GHEA Grapalat" w:hAnsi="GHEA Grapalat"/>
          <w:lang w:val="hy-AM"/>
        </w:rPr>
        <w:t xml:space="preserve">վարույթի իրականացման համար սույն հոդվածում նշված ակտերով առանձնահատկություններ սահմանված չլինելու դեպքում համապատասխան հարաբերությունների նկատմամբ կիրառելի են </w:t>
      </w:r>
      <w:r w:rsidRPr="00A86171">
        <w:rPr>
          <w:rFonts w:ascii="GHEA Grapalat" w:hAnsi="GHEA Grapalat" w:cs="Calibri"/>
          <w:color w:val="000000"/>
          <w:lang w:val="hy-AM"/>
        </w:rPr>
        <w:t xml:space="preserve">Վարչարարության </w:t>
      </w:r>
      <w:r w:rsidRPr="00A86171">
        <w:rPr>
          <w:rFonts w:ascii="GHEA Grapalat" w:hAnsi="GHEA Grapalat" w:cs="Calibri"/>
          <w:color w:val="000000"/>
          <w:lang w:val="hy-AM"/>
        </w:rPr>
        <w:lastRenderedPageBreak/>
        <w:t xml:space="preserve">հիմունքների և վարչական վարույթի մասին օրենքով սահմանված </w:t>
      </w:r>
      <w:r w:rsidRPr="00A86171">
        <w:rPr>
          <w:rFonts w:ascii="GHEA Grapalat" w:hAnsi="GHEA Grapalat"/>
          <w:lang w:val="hy-AM"/>
        </w:rPr>
        <w:t>իրավակարգավորումները</w:t>
      </w:r>
      <w:r w:rsidRPr="00A86171">
        <w:rPr>
          <w:rFonts w:ascii="GHEA Grapalat" w:hAnsi="GHEA Grapalat" w:cs="Calibri"/>
          <w:color w:val="000000"/>
          <w:lang w:val="hy-AM"/>
        </w:rPr>
        <w:t>։</w:t>
      </w:r>
    </w:p>
    <w:p w:rsidR="000F6862" w:rsidRPr="00A86171" w:rsidRDefault="000F6862" w:rsidP="00A86171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 w:cs="Calibri"/>
          <w:iCs/>
          <w:color w:val="000000"/>
          <w:lang w:val="hy-AM"/>
        </w:rPr>
      </w:pPr>
      <w:r w:rsidRPr="00A86171">
        <w:rPr>
          <w:rFonts w:ascii="GHEA Grapalat" w:hAnsi="GHEA Grapalat" w:cs="Calibri"/>
          <w:iCs/>
          <w:color w:val="000000"/>
          <w:lang w:val="hy-AM"/>
        </w:rPr>
        <w:t>Հանձնաժողովի կողմից վարչական գործերի և վարչական վարույթի արդյունքում ընդունված վարչական ակտերի հաշվառ</w:t>
      </w:r>
      <w:r w:rsidR="00D14951" w:rsidRPr="00A86171">
        <w:rPr>
          <w:rFonts w:ascii="GHEA Grapalat" w:hAnsi="GHEA Grapalat" w:cs="Calibri"/>
          <w:iCs/>
          <w:color w:val="000000"/>
          <w:lang w:val="hy-AM"/>
        </w:rPr>
        <w:t>ումն իրականացվում է</w:t>
      </w:r>
      <w:r w:rsidRPr="00A86171">
        <w:rPr>
          <w:rFonts w:ascii="GHEA Grapalat" w:hAnsi="GHEA Grapalat" w:cs="Calibri"/>
          <w:iCs/>
          <w:color w:val="000000"/>
          <w:lang w:val="hy-AM"/>
        </w:rPr>
        <w:t xml:space="preserve"> միասնական էլեկտրոնային գրանցամատյան</w:t>
      </w:r>
      <w:r w:rsidR="00D14951" w:rsidRPr="00A86171">
        <w:rPr>
          <w:rFonts w:ascii="GHEA Grapalat" w:hAnsi="GHEA Grapalat" w:cs="Calibri"/>
          <w:iCs/>
          <w:color w:val="000000"/>
          <w:lang w:val="hy-AM"/>
        </w:rPr>
        <w:t>ի վարմամբ</w:t>
      </w:r>
      <w:r w:rsidRPr="00A86171">
        <w:rPr>
          <w:rFonts w:ascii="GHEA Grapalat" w:hAnsi="GHEA Grapalat" w:cs="Calibri"/>
          <w:iCs/>
          <w:color w:val="000000"/>
          <w:lang w:val="hy-AM"/>
        </w:rPr>
        <w:t xml:space="preserve">։ </w:t>
      </w:r>
    </w:p>
    <w:p w:rsidR="000F6862" w:rsidRPr="00A86171" w:rsidRDefault="000F6862" w:rsidP="00A86171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 w:cs="Calibri"/>
          <w:iCs/>
          <w:color w:val="000000"/>
          <w:lang w:val="hy-AM"/>
        </w:rPr>
      </w:pPr>
      <w:r w:rsidRPr="00A86171">
        <w:rPr>
          <w:rFonts w:ascii="GHEA Grapalat" w:hAnsi="GHEA Grapalat" w:cs="Calibri"/>
          <w:iCs/>
          <w:color w:val="000000"/>
          <w:lang w:val="hy-AM"/>
        </w:rPr>
        <w:t xml:space="preserve">Հանձնաժողովի կողմից վարչական վարույթի վերաբերյալ գործերի </w:t>
      </w:r>
      <w:r w:rsidR="00C40AE4" w:rsidRPr="00A86171">
        <w:rPr>
          <w:rFonts w:ascii="GHEA Grapalat" w:hAnsi="GHEA Grapalat" w:cs="Calibri"/>
          <w:iCs/>
          <w:color w:val="000000"/>
          <w:lang w:val="hy-AM"/>
        </w:rPr>
        <w:t>կազմմ</w:t>
      </w:r>
      <w:r w:rsidRPr="00A86171">
        <w:rPr>
          <w:rFonts w:ascii="GHEA Grapalat" w:hAnsi="GHEA Grapalat" w:cs="Calibri"/>
          <w:iCs/>
          <w:color w:val="000000"/>
          <w:lang w:val="hy-AM"/>
        </w:rPr>
        <w:t xml:space="preserve">ան,  </w:t>
      </w:r>
      <w:r w:rsidR="00C40AE4" w:rsidRPr="00A86171">
        <w:rPr>
          <w:rFonts w:ascii="GHEA Grapalat" w:hAnsi="GHEA Grapalat" w:cs="Calibri"/>
          <w:iCs/>
          <w:color w:val="000000"/>
          <w:lang w:val="hy-AM"/>
        </w:rPr>
        <w:t xml:space="preserve">դրանց վերաբերյալ գրանցամատյանների վարման, </w:t>
      </w:r>
      <w:r w:rsidRPr="00A86171">
        <w:rPr>
          <w:rFonts w:ascii="GHEA Grapalat" w:hAnsi="GHEA Grapalat" w:cs="Calibri"/>
          <w:iCs/>
          <w:color w:val="000000"/>
          <w:lang w:val="hy-AM"/>
        </w:rPr>
        <w:t>ինչպես նաև վարչական ակտերի հաշվառման ու պահպանման մանրամասները սահմանում է հանձնաժողովը։</w:t>
      </w:r>
    </w:p>
    <w:p w:rsidR="00D14951" w:rsidRPr="00A86171" w:rsidRDefault="00D14951" w:rsidP="00A86171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Grapalat" w:hAnsi="GHEA Grapalat" w:cs="Calibri"/>
          <w:iCs/>
          <w:color w:val="000000"/>
          <w:lang w:val="hy-AM"/>
        </w:rPr>
      </w:pPr>
      <w:r w:rsidRPr="00A86171">
        <w:rPr>
          <w:rFonts w:ascii="GHEA Grapalat" w:hAnsi="GHEA Grapalat" w:cs="Calibri"/>
          <w:iCs/>
          <w:color w:val="000000"/>
          <w:lang w:val="hy-AM"/>
        </w:rPr>
        <w:t xml:space="preserve">Վարչական վարույթի շրջանակում կայացված հանձնաժողովի անհատական բնույթ կրող գրավոր որոշումներն ընդունման պահից </w:t>
      </w:r>
      <w:r w:rsidR="00A2505F" w:rsidRPr="00A86171">
        <w:rPr>
          <w:rFonts w:ascii="GHEA Grapalat" w:hAnsi="GHEA Grapalat" w:cs="Calibri"/>
          <w:iCs/>
          <w:color w:val="000000"/>
          <w:lang w:val="hy-AM"/>
        </w:rPr>
        <w:t>երեք</w:t>
      </w:r>
      <w:r w:rsidRPr="00A86171">
        <w:rPr>
          <w:rFonts w:ascii="GHEA Grapalat" w:hAnsi="GHEA Grapalat" w:cs="Calibri"/>
          <w:iCs/>
          <w:color w:val="000000"/>
          <w:lang w:val="hy-AM"/>
        </w:rPr>
        <w:t xml:space="preserve"> աշխատանքային օրվա ընթացքում հանձնվում են վարույթի մասնակիցներին։</w:t>
      </w:r>
    </w:p>
    <w:p w:rsidR="00F16ACB" w:rsidRPr="00A86171" w:rsidRDefault="00F16ACB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libri"/>
          <w:iCs/>
          <w:color w:val="000000"/>
          <w:sz w:val="24"/>
          <w:szCs w:val="24"/>
          <w:lang w:val="hy-AM"/>
        </w:rPr>
      </w:pPr>
      <w:r w:rsidRPr="00A86171">
        <w:rPr>
          <w:rFonts w:ascii="Calibri" w:eastAsia="Times New Roman" w:hAnsi="Calibri" w:cs="Calibri"/>
          <w:iCs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69"/>
      </w:tblGrid>
      <w:tr w:rsidR="000F6862" w:rsidRPr="00A86171" w:rsidTr="008053B8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0F6862" w:rsidRPr="00A86171" w:rsidRDefault="000F6862" w:rsidP="00A86171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Հոդված 2</w:t>
            </w:r>
            <w:r w:rsidR="0021240C" w:rsidRPr="00A86171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 w:rsidRPr="00A86171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862" w:rsidRPr="00A86171" w:rsidRDefault="000F6862" w:rsidP="00A86171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617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Վարչական վարույթի ժամկետը </w:t>
            </w:r>
          </w:p>
        </w:tc>
      </w:tr>
      <w:tr w:rsidR="000F6862" w:rsidRPr="00A86171" w:rsidTr="008053B8">
        <w:trPr>
          <w:tblCellSpacing w:w="0" w:type="dxa"/>
        </w:trPr>
        <w:tc>
          <w:tcPr>
            <w:tcW w:w="1620" w:type="dxa"/>
            <w:shd w:val="clear" w:color="auto" w:fill="FFFFFF"/>
          </w:tcPr>
          <w:p w:rsidR="000F6862" w:rsidRPr="00A86171" w:rsidRDefault="000F6862" w:rsidP="00A86171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F6862" w:rsidRPr="00A86171" w:rsidRDefault="000F6862" w:rsidP="00A86171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0F6862" w:rsidRPr="00A86171" w:rsidRDefault="000F6862" w:rsidP="00A86171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Հանձնաժողովի կողմից իրականացվող վարչական վարույթի ժամկետը </w:t>
      </w:r>
      <w:r w:rsidR="006345A3" w:rsidRPr="00A86171">
        <w:rPr>
          <w:rFonts w:ascii="GHEA Grapalat" w:eastAsia="Times New Roman" w:hAnsi="GHEA Grapalat" w:cs="Calibri"/>
          <w:color w:val="000000"/>
          <w:sz w:val="24"/>
          <w:szCs w:val="24"/>
        </w:rPr>
        <w:t>երեք ամիս</w:t>
      </w:r>
      <w:r w:rsidR="00F1750F"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է, բացառությամբ ճյուղային օրենքներով </w:t>
      </w:r>
      <w:r w:rsidR="007D475F" w:rsidRPr="00A86171">
        <w:rPr>
          <w:rFonts w:ascii="GHEA Grapalat" w:eastAsia="Times New Roman" w:hAnsi="GHEA Grapalat" w:cs="Calibri"/>
          <w:color w:val="000000"/>
          <w:sz w:val="24"/>
          <w:szCs w:val="24"/>
        </w:rPr>
        <w:t>սահման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ված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դեպքեր</w:t>
      </w:r>
      <w:r w:rsidRPr="00A86171">
        <w:rPr>
          <w:rFonts w:ascii="GHEA Grapalat" w:eastAsia="Times New Roman" w:hAnsi="GHEA Grapalat" w:cs="Calibri"/>
          <w:iCs/>
          <w:color w:val="000000"/>
          <w:sz w:val="24"/>
          <w:szCs w:val="24"/>
        </w:rPr>
        <w:t>ի:</w:t>
      </w:r>
    </w:p>
    <w:p w:rsidR="000F6862" w:rsidRPr="00A86171" w:rsidRDefault="000F6862" w:rsidP="00A86171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>Հանձնաժողովի կողմից իրականացվող վարչական վարույթը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անհրաժեշտության դեպքում,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հանձնաժողովի պատճառաբանված որոշմամբ կարող է երկարաձգվել մինչև </w:t>
      </w:r>
      <w:r w:rsidR="00F90F25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մեկ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ամսով:</w:t>
      </w:r>
    </w:p>
    <w:p w:rsidR="000F6862" w:rsidRPr="00A86171" w:rsidRDefault="000F6862" w:rsidP="00A86171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>արչական վարույթի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երկարաձգման մասին</w:t>
      </w:r>
      <w:r w:rsidR="00F14207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հանձնաժողովի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որոշումն ընդունվում է գրավոր քվեարկությամբ։</w:t>
      </w:r>
    </w:p>
    <w:p w:rsidR="000057C2" w:rsidRPr="00A86171" w:rsidRDefault="000057C2" w:rsidP="00A86171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0F6862" w:rsidRPr="00A86171" w:rsidRDefault="000F6862" w:rsidP="00A86171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A861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Pr="00A86171">
        <w:rPr>
          <w:rFonts w:ascii="Calibri" w:hAnsi="Calibri" w:cs="Calibri"/>
          <w:b/>
          <w:sz w:val="24"/>
          <w:szCs w:val="24"/>
          <w:lang w:val="hy-AM"/>
        </w:rPr>
        <w:t> </w:t>
      </w:r>
      <w:r w:rsidR="0021240C" w:rsidRPr="00A86171">
        <w:rPr>
          <w:rFonts w:ascii="GHEA Grapalat" w:hAnsi="GHEA Grapalat"/>
          <w:b/>
          <w:sz w:val="24"/>
          <w:szCs w:val="24"/>
          <w:lang w:val="hy-AM"/>
        </w:rPr>
        <w:t>30</w:t>
      </w:r>
      <w:r w:rsidRPr="00A86171">
        <w:rPr>
          <w:rFonts w:ascii="GHEA Grapalat" w:hAnsi="GHEA Grapalat"/>
          <w:b/>
          <w:sz w:val="24"/>
          <w:szCs w:val="24"/>
          <w:lang w:val="hy-AM"/>
        </w:rPr>
        <w:t>. Վաղեմության ժամկետը</w:t>
      </w:r>
    </w:p>
    <w:p w:rsidR="000F6862" w:rsidRPr="00A86171" w:rsidRDefault="000F6862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F6862" w:rsidRPr="00A86171" w:rsidRDefault="000F6862" w:rsidP="00A86171">
      <w:pPr>
        <w:pStyle w:val="Normal1"/>
        <w:numPr>
          <w:ilvl w:val="0"/>
          <w:numId w:val="19"/>
        </w:numPr>
        <w:spacing w:after="0" w:line="360" w:lineRule="auto"/>
        <w:ind w:left="0" w:right="50" w:firstLine="426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A86171">
        <w:rPr>
          <w:rFonts w:ascii="GHEA Grapalat" w:hAnsi="GHEA Grapalat"/>
          <w:sz w:val="24"/>
          <w:szCs w:val="24"/>
          <w:lang w:val="hy-AM" w:eastAsia="en-US"/>
        </w:rPr>
        <w:t xml:space="preserve">Հանձնաժողովը չի կարող հանրային ծառայությունների ոլորտում հայտնաբերված իրավախախտման համար կարգավորվող անձի նկատմամբ կիրառել </w:t>
      </w:r>
      <w:r w:rsidRPr="00A86171">
        <w:rPr>
          <w:rFonts w:ascii="GHEA Grapalat" w:hAnsi="GHEA Grapalat"/>
          <w:sz w:val="24"/>
          <w:szCs w:val="24"/>
          <w:lang w:val="hy-AM" w:eastAsia="en-US"/>
        </w:rPr>
        <w:lastRenderedPageBreak/>
        <w:t xml:space="preserve">պատասխանատվության միջոց, եթե իրավախախտման կատարման օրվանից անցել է </w:t>
      </w:r>
      <w:r w:rsidR="008523B6" w:rsidRPr="00A86171">
        <w:rPr>
          <w:rFonts w:ascii="GHEA Grapalat" w:hAnsi="GHEA Grapalat"/>
          <w:sz w:val="24"/>
          <w:szCs w:val="24"/>
          <w:lang w:val="hy-AM" w:eastAsia="en-US"/>
        </w:rPr>
        <w:t xml:space="preserve"> տասը</w:t>
      </w:r>
      <w:r w:rsidRPr="00A86171">
        <w:rPr>
          <w:rFonts w:ascii="GHEA Grapalat" w:hAnsi="GHEA Grapalat"/>
          <w:sz w:val="24"/>
          <w:szCs w:val="24"/>
          <w:lang w:val="hy-AM" w:eastAsia="en-US"/>
        </w:rPr>
        <w:t xml:space="preserve"> տարի: </w:t>
      </w:r>
    </w:p>
    <w:p w:rsidR="000F6862" w:rsidRPr="00A86171" w:rsidRDefault="000F6862" w:rsidP="00A86171">
      <w:pPr>
        <w:pStyle w:val="Normal1"/>
        <w:numPr>
          <w:ilvl w:val="0"/>
          <w:numId w:val="19"/>
        </w:numPr>
        <w:spacing w:after="0" w:line="360" w:lineRule="auto"/>
        <w:ind w:left="0" w:right="50" w:firstLine="426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A86171">
        <w:rPr>
          <w:rFonts w:ascii="GHEA Grapalat" w:hAnsi="GHEA Grapalat"/>
          <w:sz w:val="24"/>
          <w:szCs w:val="24"/>
          <w:lang w:val="hy-AM" w:eastAsia="en-US"/>
        </w:rPr>
        <w:t xml:space="preserve">Հանձնաժողովը կարող է </w:t>
      </w:r>
      <w:r w:rsidR="00580E49" w:rsidRPr="00A86171">
        <w:rPr>
          <w:rFonts w:ascii="GHEA Grapalat" w:hAnsi="GHEA Grapalat"/>
          <w:sz w:val="24"/>
          <w:szCs w:val="24"/>
          <w:lang w:val="hy-AM" w:eastAsia="en-US"/>
        </w:rPr>
        <w:t>հանրային ծառայությունների ոլորտում իրավա</w:t>
      </w:r>
      <w:r w:rsidRPr="00A86171">
        <w:rPr>
          <w:rFonts w:ascii="GHEA Grapalat" w:hAnsi="GHEA Grapalat"/>
          <w:sz w:val="24"/>
          <w:szCs w:val="24"/>
          <w:lang w:val="hy-AM" w:eastAsia="en-US"/>
        </w:rPr>
        <w:t xml:space="preserve">խախտման համար կարգավորվող անձի նկատմամբ </w:t>
      </w:r>
      <w:r w:rsidR="007D4380" w:rsidRPr="00A86171">
        <w:rPr>
          <w:rFonts w:ascii="GHEA Grapalat" w:hAnsi="GHEA Grapalat"/>
          <w:sz w:val="24"/>
          <w:szCs w:val="24"/>
          <w:lang w:val="hy-AM" w:eastAsia="en-US"/>
        </w:rPr>
        <w:t xml:space="preserve">կիրառել </w:t>
      </w:r>
      <w:r w:rsidRPr="00A86171">
        <w:rPr>
          <w:rFonts w:ascii="GHEA Grapalat" w:hAnsi="GHEA Grapalat"/>
          <w:sz w:val="24"/>
          <w:szCs w:val="24"/>
          <w:lang w:val="hy-AM" w:eastAsia="en-US"/>
        </w:rPr>
        <w:t xml:space="preserve">պատասխանատվության միջոց իր կողմից խախտման հայտնաբերման </w:t>
      </w:r>
      <w:r w:rsidR="007D475F" w:rsidRPr="00A86171">
        <w:rPr>
          <w:rFonts w:ascii="GHEA Grapalat" w:hAnsi="GHEA Grapalat"/>
          <w:sz w:val="24"/>
          <w:szCs w:val="24"/>
          <w:lang w:val="hy-AM" w:eastAsia="en-US"/>
        </w:rPr>
        <w:t xml:space="preserve">օրվանից </w:t>
      </w:r>
      <w:r w:rsidRPr="00A86171">
        <w:rPr>
          <w:rFonts w:ascii="GHEA Grapalat" w:hAnsi="GHEA Grapalat"/>
          <w:iCs/>
          <w:sz w:val="24"/>
          <w:szCs w:val="24"/>
          <w:lang w:val="hy-AM" w:eastAsia="en-US"/>
        </w:rPr>
        <w:t>մեկ</w:t>
      </w:r>
      <w:r w:rsidRPr="00A86171">
        <w:rPr>
          <w:rFonts w:ascii="GHEA Grapalat" w:hAnsi="GHEA Grapalat"/>
          <w:sz w:val="24"/>
          <w:szCs w:val="24"/>
          <w:lang w:val="hy-AM" w:eastAsia="en-US"/>
        </w:rPr>
        <w:t xml:space="preserve"> տարվա</w:t>
      </w:r>
      <w:r w:rsidRPr="00A86171">
        <w:rPr>
          <w:sz w:val="24"/>
          <w:szCs w:val="24"/>
          <w:lang w:val="hy-AM" w:eastAsia="en-US"/>
        </w:rPr>
        <w:t> </w:t>
      </w:r>
      <w:r w:rsidRPr="00A86171">
        <w:rPr>
          <w:rFonts w:ascii="GHEA Grapalat" w:hAnsi="GHEA Grapalat" w:cs="GHEA Grapalat"/>
          <w:sz w:val="24"/>
          <w:szCs w:val="24"/>
          <w:lang w:val="hy-AM" w:eastAsia="en-US"/>
        </w:rPr>
        <w:t>ընթացքում</w:t>
      </w:r>
      <w:r w:rsidRPr="00A86171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8B70E3" w:rsidRPr="00A86171" w:rsidRDefault="008B70E3" w:rsidP="00A86171">
      <w:pPr>
        <w:pStyle w:val="Normal1"/>
        <w:spacing w:after="0" w:line="360" w:lineRule="auto"/>
        <w:ind w:left="426" w:right="50"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69"/>
      </w:tblGrid>
      <w:tr w:rsidR="00E40E5C" w:rsidRPr="00A86171" w:rsidTr="005E2303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E40E5C" w:rsidRPr="00A86171" w:rsidRDefault="00E40E5C" w:rsidP="00A86171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Հոդված</w:t>
            </w:r>
            <w:r w:rsidRPr="00A861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21240C" w:rsidRPr="00A861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31</w:t>
            </w:r>
            <w:r w:rsidRPr="00A861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E5C" w:rsidRPr="00A86171" w:rsidRDefault="00E40E5C" w:rsidP="00A86171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Վարչական վարույթի մասնակցի լսված լինելու իրավունքը</w:t>
            </w:r>
          </w:p>
        </w:tc>
      </w:tr>
    </w:tbl>
    <w:p w:rsidR="00E40E5C" w:rsidRPr="00A86171" w:rsidRDefault="00E40E5C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F27E9A" w:rsidRPr="00A86171" w:rsidRDefault="00F27E9A" w:rsidP="00A86171">
      <w:pPr>
        <w:pStyle w:val="ListParagraph"/>
        <w:numPr>
          <w:ilvl w:val="0"/>
          <w:numId w:val="48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>Վարչական վարույթի մասնակցի լսված լինելու իրավունք</w:t>
      </w:r>
      <w:r w:rsidR="00B91AE4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ապահովվում է վարույթի հարուցման մասին ծանուցվելուց հետո </w:t>
      </w:r>
      <w:r w:rsidR="007D475F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վերջինիս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կողմից </w:t>
      </w:r>
      <w:r w:rsidR="007C374E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տասն</w:t>
      </w:r>
      <w:r w:rsidR="006605C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օրյա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ժամկետում վարույթում քննարկվող հարցի վերաբերյալ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անձնաժողով գրավոր դիրքորոշում և այն հիմնավորող </w:t>
      </w:r>
      <w:r w:rsidR="005E2303" w:rsidRPr="00A86171">
        <w:rPr>
          <w:rFonts w:ascii="GHEA Grapalat" w:hAnsi="GHEA Grapalat" w:cs="GHEA Grapalat"/>
          <w:sz w:val="24"/>
          <w:szCs w:val="24"/>
          <w:lang w:val="hy-AM"/>
        </w:rPr>
        <w:t xml:space="preserve">փաստաթղթեր, </w:t>
      </w:r>
      <w:r w:rsidR="005E2303" w:rsidRPr="00A86171">
        <w:rPr>
          <w:rFonts w:ascii="GHEA Grapalat" w:eastAsia="Times New Roman" w:hAnsi="GHEA Grapalat" w:cs="Calibri"/>
          <w:color w:val="000000"/>
          <w:sz w:val="24"/>
          <w:szCs w:val="24"/>
        </w:rPr>
        <w:t>նյութեր կամ</w:t>
      </w:r>
      <w:r w:rsidR="00A72C9C"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այլ տեղեկություններ </w:t>
      </w:r>
      <w:r w:rsidR="005E2303" w:rsidRPr="00A8617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</w:rPr>
        <w:t>ներկայացնելու միջոցով:</w:t>
      </w:r>
    </w:p>
    <w:p w:rsidR="00904A04" w:rsidRPr="00C27A90" w:rsidRDefault="00420202" w:rsidP="00A86171">
      <w:pPr>
        <w:pStyle w:val="ListParagraph"/>
        <w:numPr>
          <w:ilvl w:val="0"/>
          <w:numId w:val="48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C27A90">
        <w:rPr>
          <w:rFonts w:ascii="GHEA Grapalat" w:eastAsia="Times New Roman" w:hAnsi="GHEA Grapalat" w:cs="Calibri"/>
          <w:color w:val="000000"/>
          <w:sz w:val="24"/>
          <w:szCs w:val="24"/>
        </w:rPr>
        <w:t>Գործի օբյեկտիվ, բազմակողմանի և լրիվ քննությա</w:t>
      </w:r>
      <w:r w:rsidR="008D21DC" w:rsidRPr="00C27A90">
        <w:rPr>
          <w:rFonts w:ascii="GHEA Grapalat" w:eastAsia="Times New Roman" w:hAnsi="GHEA Grapalat" w:cs="Calibri"/>
          <w:color w:val="000000"/>
          <w:sz w:val="24"/>
          <w:szCs w:val="24"/>
        </w:rPr>
        <w:t>ն ապահովման համար</w:t>
      </w:r>
      <w:r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հ</w:t>
      </w:r>
      <w:r w:rsidR="00F27E9A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անձնաժողովի </w:t>
      </w:r>
      <w:r w:rsidR="006605CC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գնահատմամբ </w:t>
      </w:r>
      <w:r w:rsidR="00F27E9A" w:rsidRPr="00C27A90">
        <w:rPr>
          <w:rFonts w:ascii="GHEA Grapalat" w:eastAsia="Times New Roman" w:hAnsi="GHEA Grapalat" w:cs="Calibri"/>
          <w:color w:val="000000"/>
          <w:sz w:val="24"/>
          <w:szCs w:val="24"/>
        </w:rPr>
        <w:t>բանավոր լսումներ անցկացնելու անհրաժեշտության</w:t>
      </w:r>
      <w:r w:rsidR="00021E88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, ինչպես </w:t>
      </w:r>
      <w:r w:rsidR="007D475F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նաև </w:t>
      </w:r>
      <w:r w:rsidR="00021E88" w:rsidRPr="00C27A90">
        <w:rPr>
          <w:rFonts w:ascii="GHEA Grapalat" w:eastAsia="Times New Roman" w:hAnsi="GHEA Grapalat" w:cs="Calibri"/>
          <w:color w:val="000000"/>
          <w:sz w:val="24"/>
          <w:szCs w:val="24"/>
        </w:rPr>
        <w:t>սույն օրենքով նախատեսված դեպքում</w:t>
      </w:r>
      <w:r w:rsidR="00F27E9A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վարույթի մասնակիցները</w:t>
      </w:r>
      <w:r w:rsidR="00B91AE4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կամ </w:t>
      </w:r>
      <w:r w:rsidR="00F27E9A" w:rsidRPr="00C27A90">
        <w:rPr>
          <w:rFonts w:ascii="GHEA Grapalat" w:eastAsia="Times New Roman" w:hAnsi="GHEA Grapalat" w:cs="Calibri"/>
          <w:color w:val="000000"/>
          <w:sz w:val="24"/>
          <w:szCs w:val="24"/>
        </w:rPr>
        <w:t>այլ անձինք</w:t>
      </w:r>
      <w:r w:rsidR="00021E88" w:rsidRPr="00C27A90">
        <w:rPr>
          <w:rFonts w:ascii="GHEA Grapalat" w:eastAsia="Times New Roman" w:hAnsi="GHEA Grapalat" w:cs="Calibri"/>
          <w:color w:val="000000"/>
          <w:sz w:val="24"/>
          <w:szCs w:val="24"/>
        </w:rPr>
        <w:t>,</w:t>
      </w:r>
      <w:r w:rsidR="00F27E9A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ծանուցվում են հանձնաժողով</w:t>
      </w:r>
      <w:r w:rsidR="007D475F" w:rsidRPr="00C27A90">
        <w:rPr>
          <w:rFonts w:ascii="GHEA Grapalat" w:eastAsia="Times New Roman" w:hAnsi="GHEA Grapalat" w:cs="Calibri"/>
          <w:color w:val="000000"/>
          <w:sz w:val="24"/>
          <w:szCs w:val="24"/>
        </w:rPr>
        <w:t>ում</w:t>
      </w:r>
      <w:r w:rsidR="00F27E9A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="006605CC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լսման օրվա և ժամի </w:t>
      </w:r>
      <w:r w:rsidR="00F27E9A" w:rsidRPr="00C27A90">
        <w:rPr>
          <w:rFonts w:ascii="GHEA Grapalat" w:eastAsia="Times New Roman" w:hAnsi="GHEA Grapalat" w:cs="Calibri"/>
          <w:color w:val="000000"/>
          <w:sz w:val="24"/>
          <w:szCs w:val="24"/>
        </w:rPr>
        <w:t>մասին:</w:t>
      </w:r>
      <w:r w:rsidR="00904A04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</w:p>
    <w:p w:rsidR="00904A04" w:rsidRPr="00C27A90" w:rsidRDefault="00904A04" w:rsidP="00A86171">
      <w:pPr>
        <w:pStyle w:val="ListParagraph"/>
        <w:numPr>
          <w:ilvl w:val="0"/>
          <w:numId w:val="48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Անհրաժեշտության դեպքում հանձնաժողովն իր նախաձեռնությամբ կամ վարչական վարույթի մասնակցի միջնորդությամբ կարող է հետաձգել լսումը՝ </w:t>
      </w:r>
      <w:r w:rsidR="00420202"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ողջամիտ ժամկետում </w:t>
      </w:r>
      <w:r w:rsidRPr="00C27A90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ծանուցելով </w:t>
      </w:r>
      <w:r w:rsidR="00A37A73" w:rsidRPr="00C27A90">
        <w:rPr>
          <w:rFonts w:ascii="GHEA Grapalat" w:eastAsia="Times New Roman" w:hAnsi="GHEA Grapalat" w:cs="Calibri"/>
          <w:color w:val="000000"/>
          <w:sz w:val="24"/>
          <w:szCs w:val="24"/>
        </w:rPr>
        <w:t>վ</w:t>
      </w:r>
      <w:r w:rsidRPr="00C27A90">
        <w:rPr>
          <w:rFonts w:ascii="GHEA Grapalat" w:eastAsia="Times New Roman" w:hAnsi="GHEA Grapalat" w:cs="Calibri"/>
          <w:color w:val="000000"/>
          <w:sz w:val="24"/>
          <w:szCs w:val="24"/>
        </w:rPr>
        <w:t>արույթին մասնակցող անձանց</w:t>
      </w:r>
      <w:r w:rsidR="00A37A73" w:rsidRPr="00C27A90">
        <w:rPr>
          <w:rFonts w:ascii="GHEA Grapalat" w:eastAsia="Times New Roman" w:hAnsi="GHEA Grapalat" w:cs="Calibri"/>
          <w:color w:val="000000"/>
          <w:sz w:val="24"/>
          <w:szCs w:val="24"/>
        </w:rPr>
        <w:t>։</w:t>
      </w:r>
    </w:p>
    <w:p w:rsidR="006D1F1A" w:rsidRPr="00A86171" w:rsidRDefault="00F27E9A" w:rsidP="00A86171">
      <w:pPr>
        <w:pStyle w:val="ListParagraph"/>
        <w:numPr>
          <w:ilvl w:val="0"/>
          <w:numId w:val="48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Վարույթի մասնակիցը հանձնաժողովի </w:t>
      </w:r>
      <w:r w:rsidR="006605C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լսմանը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կարող է մասնակցել տեսաձայնային հեռահաղորդակցության կապի միջոցով:</w:t>
      </w:r>
    </w:p>
    <w:p w:rsidR="00F27E9A" w:rsidRPr="00A86171" w:rsidRDefault="006605CC" w:rsidP="00A86171">
      <w:pPr>
        <w:pStyle w:val="ListParagraph"/>
        <w:numPr>
          <w:ilvl w:val="0"/>
          <w:numId w:val="48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Լսման </w:t>
      </w:r>
      <w:r w:rsidR="00F27E9A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ժամանակի և վայրի մասին </w:t>
      </w:r>
      <w:r w:rsidR="003227E2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պատշաճ </w:t>
      </w:r>
      <w:r w:rsidR="00F27E9A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ծանուցված վարույթի մասնակցի չներկայանալը խոչընդոտ չէ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լսում </w:t>
      </w:r>
      <w:r w:rsidR="00F27E9A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անցկաց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նելու</w:t>
      </w:r>
      <w:r w:rsidR="00F27E9A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համար:</w:t>
      </w:r>
      <w:r w:rsidR="00CC0657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</w:p>
    <w:p w:rsidR="00CC0657" w:rsidRPr="00A86171" w:rsidRDefault="00CC0657" w:rsidP="00A86171">
      <w:pPr>
        <w:shd w:val="clear" w:color="auto" w:fill="FFFFFF"/>
        <w:tabs>
          <w:tab w:val="left" w:pos="0"/>
        </w:tabs>
        <w:spacing w:after="0" w:line="360" w:lineRule="auto"/>
        <w:ind w:right="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tbl>
      <w:tblPr>
        <w:tblW w:w="49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8023"/>
      </w:tblGrid>
      <w:tr w:rsidR="00242592" w:rsidRPr="008D6E05" w:rsidTr="00CC0657">
        <w:trPr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242592" w:rsidRPr="00A86171" w:rsidRDefault="00242592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Հոդված</w:t>
            </w:r>
            <w:r w:rsidR="0021240C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32</w:t>
            </w:r>
            <w:r w:rsidR="0021240C" w:rsidRPr="00A8617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8023" w:type="dxa"/>
            <w:shd w:val="clear" w:color="auto" w:fill="FFFFFF"/>
            <w:hideMark/>
          </w:tcPr>
          <w:p w:rsidR="00242592" w:rsidRPr="00A86171" w:rsidRDefault="007D4380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861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861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Հանրային ծառայությունների ոլորտում</w:t>
            </w:r>
            <w:r w:rsidR="00242592" w:rsidRPr="00A86171">
              <w:rPr>
                <w:rFonts w:ascii="GHEA Grapalat" w:eastAsia="Times New Roman" w:hAnsi="GHEA Grapalat" w:cs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242592" w:rsidRPr="00A861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իրավախախտման</w:t>
            </w:r>
            <w:r w:rsidR="00242592" w:rsidRPr="00A86171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861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վերաբերյալ</w:t>
            </w:r>
            <w:r w:rsidR="00242592" w:rsidRPr="00A86171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861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վարույթների</w:t>
            </w:r>
            <w:r w:rsidR="00242592" w:rsidRPr="00A86171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861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միացումը</w:t>
            </w:r>
            <w:r w:rsidR="00242592" w:rsidRPr="00A86171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861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242592" w:rsidRPr="00A86171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86171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առանձնացումը </w:t>
            </w:r>
          </w:p>
        </w:tc>
      </w:tr>
    </w:tbl>
    <w:p w:rsidR="00242592" w:rsidRPr="00A86171" w:rsidRDefault="00242592" w:rsidP="00A86171">
      <w:pPr>
        <w:pStyle w:val="Normal1"/>
        <w:spacing w:after="0" w:line="360" w:lineRule="auto"/>
        <w:jc w:val="both"/>
        <w:rPr>
          <w:rFonts w:ascii="GHEA Grapalat" w:eastAsiaTheme="minorEastAsia" w:hAnsi="GHEA Grapalat" w:cs="Sylfaen"/>
          <w:b/>
          <w:bCs/>
          <w:color w:val="auto"/>
          <w:sz w:val="24"/>
          <w:szCs w:val="24"/>
          <w:lang w:val="hy-AM" w:eastAsia="ko-KR"/>
        </w:rPr>
      </w:pPr>
    </w:p>
    <w:p w:rsidR="00242592" w:rsidRPr="00A86171" w:rsidRDefault="00242592" w:rsidP="00A86171">
      <w:pPr>
        <w:pStyle w:val="Normal1"/>
        <w:numPr>
          <w:ilvl w:val="0"/>
          <w:numId w:val="49"/>
        </w:numPr>
        <w:tabs>
          <w:tab w:val="left" w:pos="540"/>
          <w:tab w:val="left" w:pos="720"/>
          <w:tab w:val="left" w:pos="900"/>
        </w:tabs>
        <w:spacing w:after="0" w:line="360" w:lineRule="auto"/>
        <w:ind w:left="90" w:firstLine="360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</w:pP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Հանձնաժողով</w:t>
      </w:r>
      <w:r w:rsidR="00B91AE4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ը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 կարող է մեկ վարույթ</w:t>
      </w:r>
      <w:r w:rsidR="00B91AE4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ո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ւմ միացնել միևնույն կարգավորվող անձի կողմից կատարված մեկից ավելի խախտումների կամ մի քանի կարգավորվող անձանց կողմից կատարված նույն կամ համա</w:t>
      </w:r>
      <w:r w:rsidR="00B91AE4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նման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 խախտումների վերաբերյալ վարույթները, եթե այդ վարույթների համատեղ իրականացումը կարող է ապահովել վարույթի առավել արագ և արդյունավետ լուծումը: </w:t>
      </w:r>
    </w:p>
    <w:p w:rsidR="00242592" w:rsidRPr="00A86171" w:rsidRDefault="007D4380" w:rsidP="00A86171">
      <w:pPr>
        <w:pStyle w:val="Normal1"/>
        <w:numPr>
          <w:ilvl w:val="0"/>
          <w:numId w:val="49"/>
        </w:numPr>
        <w:tabs>
          <w:tab w:val="left" w:pos="540"/>
          <w:tab w:val="left" w:pos="720"/>
          <w:tab w:val="left" w:pos="900"/>
        </w:tabs>
        <w:spacing w:after="0" w:line="360" w:lineRule="auto"/>
        <w:ind w:left="90" w:firstLine="360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</w:pP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Հանձնաժողովը կարող է մ</w:t>
      </w:r>
      <w:r w:rsidR="00242592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եկից ավելի անձանց կողմից կատարված մեկ կամ մեկից ավելի խախտումների վերաբերյալ կամ նույն անձի կողմից կատարված մեկից ավելի խախտումների վերաբերյալ վարույթն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 </w:t>
      </w:r>
      <w:r w:rsidR="00242592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առանձնաց</w:t>
      </w:r>
      <w:r w:rsidR="00B91AE4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ն</w:t>
      </w:r>
      <w:r w:rsidR="00242592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ել, եթե դրա առանձին իրականացումը կարող է ապահովել վարույթի առավել արագ և արդյունավետ լուծումը: </w:t>
      </w:r>
    </w:p>
    <w:p w:rsidR="00904A04" w:rsidRPr="00A86171" w:rsidRDefault="00242592" w:rsidP="00A86171">
      <w:pPr>
        <w:pStyle w:val="Normal1"/>
        <w:numPr>
          <w:ilvl w:val="0"/>
          <w:numId w:val="49"/>
        </w:numPr>
        <w:tabs>
          <w:tab w:val="left" w:pos="540"/>
          <w:tab w:val="left" w:pos="720"/>
          <w:tab w:val="left" w:pos="900"/>
        </w:tabs>
        <w:spacing w:after="0" w:line="360" w:lineRule="auto"/>
        <w:ind w:left="90" w:firstLine="360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</w:pP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Հան</w:t>
      </w:r>
      <w:r w:rsidR="00B91AE4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ձնաժողովը </w:t>
      </w:r>
      <w:r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վարույթները միացնելու կամ առանձնացնելու մասին </w:t>
      </w:r>
      <w:r w:rsidR="00A2505F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երեք</w:t>
      </w:r>
      <w:r w:rsidR="00B91AE4" w:rsidRPr="00A86171">
        <w:rPr>
          <w:rFonts w:ascii="GHEA Grapalat" w:eastAsiaTheme="minorHAnsi" w:hAnsi="GHEA Grapalat" w:cs="GHEA Grapalat"/>
          <w:b/>
          <w:bCs/>
          <w:color w:val="auto"/>
          <w:sz w:val="24"/>
          <w:szCs w:val="24"/>
          <w:lang w:val="hy-AM" w:eastAsia="en-US"/>
        </w:rPr>
        <w:t xml:space="preserve"> </w:t>
      </w:r>
      <w:r w:rsidR="00B91AE4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աշխատանքային օրում ծանուցում է </w:t>
      </w:r>
      <w:r w:rsidR="00A37A73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վ</w:t>
      </w:r>
      <w:r w:rsidR="00904A04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արույթին մասնակցող անձանց</w:t>
      </w:r>
      <w:r w:rsidR="00A37A73" w:rsidRPr="00A86171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։</w:t>
      </w:r>
    </w:p>
    <w:p w:rsidR="007C374E" w:rsidRPr="00A86171" w:rsidRDefault="007C374E" w:rsidP="00A86171">
      <w:pPr>
        <w:pStyle w:val="ListParagraph"/>
        <w:numPr>
          <w:ilvl w:val="0"/>
          <w:numId w:val="49"/>
        </w:numPr>
        <w:tabs>
          <w:tab w:val="left" w:pos="540"/>
          <w:tab w:val="left" w:pos="720"/>
          <w:tab w:val="left" w:pos="900"/>
        </w:tabs>
        <w:spacing w:after="0" w:line="360" w:lineRule="auto"/>
        <w:ind w:left="9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86171">
        <w:rPr>
          <w:rFonts w:ascii="GHEA Grapalat" w:hAnsi="GHEA Grapalat" w:cs="GHEA Grapalat"/>
          <w:sz w:val="24"/>
          <w:szCs w:val="24"/>
          <w:lang w:val="hy-AM"/>
        </w:rPr>
        <w:t>Վարույթների միացման դեպքում վարույթի իրականացման ժամկետը հաշվարկվում է միացված վարույթներից առավել ուշ հարուցված վարույթի հարուցման օրվանից:</w:t>
      </w:r>
    </w:p>
    <w:p w:rsidR="007C374E" w:rsidRPr="00A86171" w:rsidRDefault="00C47AAC" w:rsidP="00A86171">
      <w:pPr>
        <w:pStyle w:val="ListParagraph"/>
        <w:numPr>
          <w:ilvl w:val="0"/>
          <w:numId w:val="49"/>
        </w:numPr>
        <w:tabs>
          <w:tab w:val="left" w:pos="540"/>
          <w:tab w:val="left" w:pos="720"/>
          <w:tab w:val="left" w:pos="900"/>
        </w:tabs>
        <w:spacing w:after="0" w:line="360" w:lineRule="auto"/>
        <w:ind w:left="9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86171">
        <w:rPr>
          <w:rFonts w:ascii="GHEA Grapalat" w:hAnsi="GHEA Grapalat" w:cs="GHEA Grapalat"/>
          <w:sz w:val="24"/>
          <w:szCs w:val="24"/>
          <w:lang w:val="hy-AM"/>
        </w:rPr>
        <w:t xml:space="preserve">Միևնույն անձի մասնակցությամբ վարույթների միացման դեպքում </w:t>
      </w:r>
      <w:r w:rsidR="00395AA3" w:rsidRPr="00A86171">
        <w:rPr>
          <w:rFonts w:ascii="GHEA Grapalat" w:hAnsi="GHEA Grapalat" w:cs="GHEA Grapalat"/>
          <w:sz w:val="24"/>
          <w:szCs w:val="24"/>
          <w:lang w:val="hy-AM"/>
        </w:rPr>
        <w:t>տուգանք կիրառելիս կիրառվում է կարգավորվող անձի կողմից թույլ տրված խախտումների համար նախատեսված տուգանքներից առավել խիստ տուգանքի առավելագույն չափը</w:t>
      </w:r>
      <w:r w:rsidR="007C374E" w:rsidRPr="00A86171">
        <w:rPr>
          <w:rFonts w:ascii="GHEA Grapalat" w:hAnsi="GHEA Grapalat" w:cs="GHEA Grapalat"/>
          <w:sz w:val="24"/>
          <w:szCs w:val="24"/>
          <w:lang w:val="hy-AM"/>
        </w:rPr>
        <w:t>։ Այն պարագայում, երբ սույն մասով նախատեսված պատասխանատվության կիրառումն առավել անբարենպաստ է խախտում կատարած անձի համար, քան եթե այն կլիներ վարույթների առանձին իրականացման պարագայում, ապա վարչական վարույթները մեկ վարույթում չեն միացվում, իսկ արդեն միացված վարույթներն առանձնացվում են։</w:t>
      </w:r>
    </w:p>
    <w:p w:rsidR="000A0E7D" w:rsidRPr="00A86171" w:rsidRDefault="000A0E7D" w:rsidP="00A86171">
      <w:pPr>
        <w:pStyle w:val="Normal1"/>
        <w:tabs>
          <w:tab w:val="left" w:pos="540"/>
          <w:tab w:val="left" w:pos="630"/>
          <w:tab w:val="left" w:pos="720"/>
          <w:tab w:val="left" w:pos="900"/>
        </w:tabs>
        <w:spacing w:after="0" w:line="360" w:lineRule="auto"/>
        <w:ind w:firstLine="567"/>
        <w:jc w:val="both"/>
        <w:rPr>
          <w:rFonts w:ascii="GHEA Grapalat" w:eastAsiaTheme="minorHAnsi" w:hAnsi="GHEA Grapalat" w:cs="GHEA Grapalat"/>
          <w:b/>
          <w:bCs/>
          <w:color w:val="auto"/>
          <w:sz w:val="24"/>
          <w:szCs w:val="24"/>
          <w:lang w:val="hy-AM" w:eastAsia="en-US"/>
        </w:rPr>
      </w:pPr>
    </w:p>
    <w:p w:rsidR="000F6862" w:rsidRPr="00A86171" w:rsidRDefault="000F6862" w:rsidP="00A86171">
      <w:pPr>
        <w:spacing w:after="0" w:line="36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A8617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Հոդված </w:t>
      </w:r>
      <w:r w:rsidR="00240616" w:rsidRPr="00A8617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3</w:t>
      </w:r>
      <w:r w:rsidR="0021240C" w:rsidRPr="00A8617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3</w:t>
      </w:r>
      <w:r w:rsidRPr="00A8617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. Վարչական վարույթի կասեցումը և վերսկսումը</w:t>
      </w:r>
    </w:p>
    <w:p w:rsidR="000F6862" w:rsidRPr="00A86171" w:rsidRDefault="000F6862" w:rsidP="00A86171">
      <w:pPr>
        <w:pStyle w:val="Normal2"/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p w:rsidR="000F6862" w:rsidRPr="00A86171" w:rsidRDefault="000F6862" w:rsidP="00A86171">
      <w:pPr>
        <w:pStyle w:val="ListParagraph"/>
        <w:numPr>
          <w:ilvl w:val="0"/>
          <w:numId w:val="20"/>
        </w:numPr>
        <w:shd w:val="clear" w:color="auto" w:fill="FFFFFF"/>
        <w:tabs>
          <w:tab w:val="left" w:pos="810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Հանձնաժողովի կողմից իրականացվող վարչական վարույթը</w:t>
      </w:r>
      <w:r w:rsidR="00C40AE4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կասեցվում է, եթե՝</w:t>
      </w:r>
    </w:p>
    <w:p w:rsidR="000F6862" w:rsidRPr="00A86171" w:rsidRDefault="000F6862" w:rsidP="00A86171">
      <w:pPr>
        <w:pStyle w:val="ListParagraph"/>
        <w:numPr>
          <w:ilvl w:val="0"/>
          <w:numId w:val="22"/>
        </w:numPr>
        <w:shd w:val="clear" w:color="auto" w:fill="FFFFFF"/>
        <w:tabs>
          <w:tab w:val="left" w:pos="990"/>
          <w:tab w:val="left" w:pos="1080"/>
        </w:tabs>
        <w:spacing w:after="0" w:line="360" w:lineRule="auto"/>
        <w:ind w:left="0" w:right="141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անհնարին է տվյալ վարույթի շրջանակում որոշման ընդունումը մինչև սահմանադրական, վարչական, քաղաքացիական, քրեական դատավարության կամ մեկ այլ վարչական վարույթի կարգով քննվող գործով կայացված ակտի ուժի մեջ մտնելը.</w:t>
      </w:r>
    </w:p>
    <w:p w:rsidR="000F6862" w:rsidRPr="00A86171" w:rsidRDefault="000F6862" w:rsidP="00A86171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360" w:lineRule="auto"/>
        <w:ind w:left="0" w:right="141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վարույթի իրականացման համար անհրաժեշտ փաստաթղթերի, նյութերի կամ այլ</w:t>
      </w:r>
      <w:r w:rsidR="00A72C9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տեղեկությունների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ձեռք բերման համար</w:t>
      </w:r>
      <w:r w:rsidR="00C40AE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անհրաժեշտություն է առաջացել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փոխօգնության կարգով դիմել պետական, տեղական ինքնակառավարման </w:t>
      </w:r>
      <w:r w:rsidR="00C40AE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այլ մարմնի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</w:t>
      </w:r>
      <w:r w:rsidR="00C40AE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համապատասխան </w:t>
      </w:r>
      <w:r w:rsidR="00A72C9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տեղեկություններ</w:t>
      </w:r>
      <w:r w:rsidR="006C70A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C40AE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պահանջել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վարույթի մասնակցի</w:t>
      </w:r>
      <w:r w:rsidR="00C40AE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Pr="00A8617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0F6862" w:rsidRPr="00A86171" w:rsidRDefault="000F6862" w:rsidP="00A86171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360" w:lineRule="auto"/>
        <w:ind w:left="0" w:right="141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գործում է անհաղթահարելի ուժ կամ վարույթի իրականացում</w:t>
      </w:r>
      <w:r w:rsidR="00391BF8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անհնար դարձնող այլ հանգամանք, որը ժամանակավորապես խոչընդոտում է վարույթի ընթացքին</w:t>
      </w:r>
      <w:bookmarkStart w:id="5" w:name="_Hlk52200295"/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bookmarkEnd w:id="5"/>
    </w:p>
    <w:p w:rsidR="000F6862" w:rsidRPr="00A86171" w:rsidRDefault="000F6862" w:rsidP="00A86171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վարույթին չի ներկայացել վարչական ակտի հասցեատերը, իսկ օրենքը բացառում է առանց նրա ներկայության համապատասխան վարչական ակտ ընդունելը</w:t>
      </w:r>
      <w:r w:rsidR="00B91AE4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ակտի ընդունումը հնարավոր է միայն այդ ակտի հասցեատիրոջն ի հայտ բերելու դեպքում</w:t>
      </w:r>
      <w:r w:rsidRPr="00A8617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0F6862" w:rsidRPr="00A86171" w:rsidRDefault="000F6862" w:rsidP="00A86171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 են օրենքով նախատեսված այլ հիմքեր:</w:t>
      </w:r>
    </w:p>
    <w:p w:rsidR="000F6862" w:rsidRPr="00A86171" w:rsidRDefault="000F6862" w:rsidP="00A86171">
      <w:pPr>
        <w:pStyle w:val="ListParagraph"/>
        <w:numPr>
          <w:ilvl w:val="0"/>
          <w:numId w:val="20"/>
        </w:numPr>
        <w:shd w:val="clear" w:color="auto" w:fill="FFFFFF"/>
        <w:tabs>
          <w:tab w:val="left" w:pos="990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Հանձնաժողովի կողմից իրականացվող վարչական վարույթը կարող է կասեցվել, եթե՝</w:t>
      </w:r>
    </w:p>
    <w:p w:rsidR="000F6862" w:rsidRPr="00A86171" w:rsidRDefault="000F6862" w:rsidP="00A86171">
      <w:pPr>
        <w:pStyle w:val="ListParagraph"/>
        <w:numPr>
          <w:ilvl w:val="0"/>
          <w:numId w:val="21"/>
        </w:numPr>
        <w:shd w:val="clear" w:color="auto" w:fill="FFFFFF"/>
        <w:tabs>
          <w:tab w:val="left" w:pos="900"/>
        </w:tabs>
        <w:spacing w:after="0" w:line="360" w:lineRule="auto"/>
        <w:ind w:left="0" w:right="141" w:firstLine="42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սահմանված դեպքերում և կարգով չեն ներկայացվել վարչական ակտի ընդունման համար անհրաժեշտ փաստաթղթեր, նյութեր կամ այլ տեղեկ</w:t>
      </w:r>
      <w:r w:rsidR="006C70A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ություններ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կամ ներկայացվել են ոչ հավաստի կամ ոչ ամբողջական </w:t>
      </w:r>
      <w:r w:rsidR="006605C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փաստաթղթեր, նյութեր կամ այլ տեղեկ</w:t>
      </w:r>
      <w:r w:rsidR="006C70A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ություններ</w:t>
      </w:r>
      <w:r w:rsidR="006605C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(այդ թվում՝ պետական կամ տեղական ինքնակառավարման մարմնի կողմից սահմանված դեպքերում և կարգով հանձնաժողովի որոշման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>ընդունման համար անհրաժեշտ համաձայնությունը, դիրքորոշումը կամ այլ փաստաթուղթը չներկայացվելու, ոչ հավաստի կամ ոչ ամբողջական փաստաթղթեր, նյութեր կամ այլ տեղեկ</w:t>
      </w:r>
      <w:r w:rsidR="006C70A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ություններ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ներկա</w:t>
      </w:r>
      <w:r w:rsidRPr="00A8617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յացվելու դեպքում)</w:t>
      </w:r>
      <w:r w:rsidRPr="00A8617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0F6862" w:rsidRPr="00A86171" w:rsidRDefault="000F6862" w:rsidP="00A86171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0" w:right="141" w:firstLine="42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նշանակվել է փորձաքննություն</w:t>
      </w:r>
      <w:r w:rsidRPr="00A8617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0F6862" w:rsidRPr="00A86171" w:rsidRDefault="000F6862" w:rsidP="00A86171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0" w:right="141" w:firstLine="42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առկա է ռազմական կամ արտակարգ դրությամբ պայմանավորված</w:t>
      </w:r>
      <w:r w:rsidR="00C40AE4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իրավիճակ, որը ժամանակավորապես խոչընդոտում է վարույթի ընթացքին.</w:t>
      </w:r>
    </w:p>
    <w:p w:rsidR="000F6862" w:rsidRPr="00A86171" w:rsidRDefault="000F6862" w:rsidP="00A86171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0" w:right="141" w:firstLine="425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առկա են</w:t>
      </w:r>
      <w:r w:rsidR="00C40AE4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օրենքով նախատեսված այլ հիմքեր:</w:t>
      </w:r>
    </w:p>
    <w:p w:rsidR="000F6862" w:rsidRPr="00A86171" w:rsidRDefault="000F6862" w:rsidP="00A86171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360" w:lineRule="auto"/>
        <w:ind w:left="0" w:right="141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Վար</w:t>
      </w:r>
      <w:r w:rsidR="00C40AE4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չական վարույթի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կասեցման ընթացքում հանձնաժողովը կարող է կատարել </w:t>
      </w:r>
      <w:r w:rsidR="00FB686D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վարույթի վերսկսմ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ան հիմքերի պարզ</w:t>
      </w:r>
      <w:r w:rsidR="00FB686D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ման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և վարույթի ըստ էության քննությանը չուղղված այլ գործողություններ: Եթե վարույթի կասեցված լինելու ընթացքում ի հայտ են գալիս </w:t>
      </w:r>
      <w:r w:rsidR="00E40E5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վարչական վարույթի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կարճման հիմքեր, վարույթը վերսկսվում և կարճվում է։</w:t>
      </w:r>
    </w:p>
    <w:p w:rsidR="00E40E5C" w:rsidRPr="00A86171" w:rsidRDefault="00E40E5C" w:rsidP="00A86171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360" w:lineRule="auto"/>
        <w:ind w:left="0" w:right="141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Վարչական վարույթի </w:t>
      </w:r>
      <w:r w:rsidR="000F6862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իրականացման ժամկետի ընթացքը կասեցվում է վարույթի կասեցման ժամանակահատվածով: </w:t>
      </w:r>
    </w:p>
    <w:p w:rsidR="000F6862" w:rsidRPr="00A86171" w:rsidRDefault="000F6862" w:rsidP="00A86171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360" w:lineRule="auto"/>
        <w:ind w:left="0" w:right="141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Սույն հոդվածի 1-ին մասի 1-ին, 2-րդ և 3-րդ</w:t>
      </w:r>
      <w:r w:rsidR="00E40E5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ինչպես նաև 2-րդ մասի 1-ին և 3-րդ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կետերով նախատեսված դեպքերում վարչական վարույթը վերսկսվում է դրա կասեցումն առաջացրած հանգամանքները վերանալուց հետո:</w:t>
      </w:r>
    </w:p>
    <w:p w:rsidR="000F6862" w:rsidRPr="00A86171" w:rsidRDefault="000F6862" w:rsidP="00A86171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360" w:lineRule="auto"/>
        <w:ind w:left="0" w:right="141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Սույն հոդվածի 1-ին մասի 4-րդ </w:t>
      </w:r>
      <w:r w:rsidR="00B91AE4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ասով նախատեսված դեպքերում վարչական վարույթը վերսկսվում է դրա կասեցման</w:t>
      </w:r>
      <w:r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համար հիմք հանդիսացող հանգամանքները վերանալուց հետո, բայց ոչ ուշ, քան կասեցման մասին որոշում ընդունելու օրվանից հետո </w:t>
      </w:r>
      <w:r w:rsidR="00A2505F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60</w:t>
      </w:r>
      <w:r w:rsidR="0012142E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օր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ը լրանալը: </w:t>
      </w:r>
    </w:p>
    <w:p w:rsidR="000F6862" w:rsidRPr="00A86171" w:rsidRDefault="000F6862" w:rsidP="00A86171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360" w:lineRule="auto"/>
        <w:ind w:left="0" w:right="141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Սույն հոդվածի 2-րդ մասի 2-րդ կետով նախատեսված դեպքերում վարչական վարույթը վերսկսվում է փորձաքննության եզրակացության </w:t>
      </w:r>
      <w:r w:rsidR="00B36171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ստացման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E40E5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դեպքում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0F6862" w:rsidRPr="00A86171" w:rsidRDefault="00B91AE4" w:rsidP="00A86171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360" w:lineRule="auto"/>
        <w:ind w:left="0" w:right="141" w:firstLine="36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Հանձնաժողովը վերսկսում է վ</w:t>
      </w:r>
      <w:r w:rsidR="00FB686D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արչական վարույթը ս</w:t>
      </w:r>
      <w:r w:rsidR="00E40E5C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ույն հոդվածով նախատեսված </w:t>
      </w:r>
      <w:r w:rsidR="00FB686D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հիմքերի մասին տեղեկանալուց հետո </w:t>
      </w:r>
      <w:r w:rsidR="00B36171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հնգ</w:t>
      </w:r>
      <w:r w:rsidR="00FB686D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օրյա ժամկետում, ինչի մասին </w:t>
      </w:r>
      <w:r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ծանուցում է </w:t>
      </w:r>
      <w:r w:rsidR="00FB686D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վարույթի մասնակիցներ</w:t>
      </w:r>
      <w:r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ին</w:t>
      </w:r>
      <w:r w:rsidR="00E40E5C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։ </w:t>
      </w:r>
    </w:p>
    <w:p w:rsidR="00E40E5C" w:rsidRPr="00A86171" w:rsidRDefault="00E40E5C" w:rsidP="00A86171">
      <w:pPr>
        <w:shd w:val="clear" w:color="auto" w:fill="FFFFFF"/>
        <w:spacing w:after="0" w:line="360" w:lineRule="auto"/>
        <w:ind w:left="142" w:right="191" w:firstLine="375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/>
        </w:rPr>
      </w:pPr>
    </w:p>
    <w:tbl>
      <w:tblPr>
        <w:tblW w:w="5073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8068"/>
      </w:tblGrid>
      <w:tr w:rsidR="000F6862" w:rsidRPr="00A86171" w:rsidTr="008053B8">
        <w:trPr>
          <w:tblCellSpacing w:w="0" w:type="dxa"/>
        </w:trPr>
        <w:tc>
          <w:tcPr>
            <w:tcW w:w="1762" w:type="dxa"/>
            <w:shd w:val="clear" w:color="auto" w:fill="FFFFFF"/>
            <w:hideMark/>
          </w:tcPr>
          <w:p w:rsidR="000F6862" w:rsidRPr="00A86171" w:rsidRDefault="000F6862" w:rsidP="00A86171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Հոդված </w:t>
            </w:r>
            <w:r w:rsidR="001441A9"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</w:t>
            </w:r>
            <w:r w:rsidR="0021240C"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</w:t>
            </w:r>
            <w:r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5EEC" w:rsidRPr="00A86171" w:rsidRDefault="000F6862" w:rsidP="00A86171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Վարչական վարույթի </w:t>
            </w:r>
            <w:r w:rsidR="00A25EEC"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չհարուցումը և </w:t>
            </w:r>
            <w:r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կարճումը</w:t>
            </w:r>
          </w:p>
          <w:p w:rsidR="000F6862" w:rsidRPr="00A86171" w:rsidRDefault="00A25EEC" w:rsidP="00A86171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617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0F6862" w:rsidRPr="00A86171" w:rsidRDefault="000F6862" w:rsidP="00A86171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Հանձնաժողովի կողմից </w:t>
      </w:r>
      <w:r w:rsidR="00A25EE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արչական վարույթ </w:t>
      </w:r>
      <w:r w:rsidR="00A25EE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չի հարուցվում</w:t>
      </w:r>
      <w:r w:rsidR="00CC1339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իսկ</w:t>
      </w:r>
      <w:r w:rsidR="00A25EEC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հարուցված վարույթը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կարճվում է, եթե՝</w:t>
      </w:r>
    </w:p>
    <w:p w:rsidR="000F6862" w:rsidRPr="00A86171" w:rsidRDefault="000F6862" w:rsidP="00A86171">
      <w:pPr>
        <w:pStyle w:val="Normal2"/>
        <w:numPr>
          <w:ilvl w:val="0"/>
          <w:numId w:val="24"/>
        </w:numPr>
        <w:tabs>
          <w:tab w:val="left" w:pos="900"/>
        </w:tabs>
        <w:spacing w:line="360" w:lineRule="auto"/>
        <w:ind w:left="0" w:firstLine="450"/>
        <w:jc w:val="both"/>
        <w:rPr>
          <w:rFonts w:ascii="GHEA Grapalat" w:hAnsi="GHEA Grapalat" w:cs="GHEA Grapalat"/>
          <w:bCs/>
          <w:color w:val="auto"/>
          <w:sz w:val="24"/>
          <w:szCs w:val="24"/>
          <w:lang w:val="hy-AM"/>
        </w:rPr>
      </w:pPr>
      <w:r w:rsidRPr="00A86171">
        <w:rPr>
          <w:rFonts w:ascii="GHEA Grapalat" w:hAnsi="GHEA Grapalat" w:cs="GHEA Grapalat"/>
          <w:bCs/>
          <w:color w:val="auto"/>
          <w:sz w:val="24"/>
          <w:szCs w:val="24"/>
          <w:lang w:val="hy-AM"/>
        </w:rPr>
        <w:t>բացակայում է վարչական իրավախախտումը.</w:t>
      </w:r>
    </w:p>
    <w:p w:rsidR="000F6862" w:rsidRPr="00A86171" w:rsidRDefault="000F6862" w:rsidP="00A86171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քննարկվող հարցի</w:t>
      </w:r>
      <w:r w:rsidR="003227E2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="0012142E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առնչությամբ  </w:t>
      </w:r>
      <w:r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առկա է վարչական կամ դատական ակտ կամ հարցը գտնվում է վարչական կամ </w:t>
      </w:r>
      <w:r w:rsidR="0061363D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դատարանի վարույթի ներքո</w:t>
      </w:r>
      <w:r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.</w:t>
      </w:r>
    </w:p>
    <w:p w:rsidR="000F6862" w:rsidRPr="00A86171" w:rsidRDefault="000F6862" w:rsidP="00A86171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դիմումով առաջադրված հարցը դուրս է հանձնաժողովի իրավասությունից.</w:t>
      </w:r>
    </w:p>
    <w:p w:rsidR="00C253B7" w:rsidRPr="00A86171" w:rsidRDefault="00C253B7" w:rsidP="00A86171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անձն օրենքի կամ այլ իրավական ակտի ուժով ենթակա է </w:t>
      </w:r>
      <w:r w:rsidR="00E51E97"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ազատման պատասխանատվությունից.</w:t>
      </w:r>
    </w:p>
    <w:p w:rsidR="000F6862" w:rsidRPr="00A86171" w:rsidRDefault="000F6862" w:rsidP="00A86171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արարքը իրավակարգավորման փոփոխության արդյունքում դադարել է իրավախախտում համարվելուց.</w:t>
      </w:r>
    </w:p>
    <w:p w:rsidR="000F6862" w:rsidRPr="00A86171" w:rsidRDefault="000F6862" w:rsidP="00A86171">
      <w:pPr>
        <w:pStyle w:val="Normal2"/>
        <w:numPr>
          <w:ilvl w:val="0"/>
          <w:numId w:val="24"/>
        </w:numPr>
        <w:tabs>
          <w:tab w:val="left" w:pos="900"/>
        </w:tabs>
        <w:spacing w:line="360" w:lineRule="auto"/>
        <w:ind w:left="0" w:firstLine="450"/>
        <w:jc w:val="both"/>
        <w:rPr>
          <w:rFonts w:ascii="GHEA Grapalat" w:hAnsi="GHEA Grapalat"/>
          <w:bCs/>
          <w:color w:val="auto"/>
          <w:sz w:val="24"/>
          <w:szCs w:val="24"/>
          <w:lang w:val="hy-AM"/>
        </w:rPr>
      </w:pPr>
      <w:r w:rsidRPr="00A86171">
        <w:rPr>
          <w:rFonts w:ascii="GHEA Grapalat" w:hAnsi="GHEA Grapalat" w:cs="GHEA Grapalat"/>
          <w:bCs/>
          <w:color w:val="auto"/>
          <w:sz w:val="24"/>
          <w:szCs w:val="24"/>
          <w:lang w:val="hy-AM"/>
        </w:rPr>
        <w:t xml:space="preserve">լրացել է վարչական պատասխանատվության ենթարկելու վաղեմության ժամկետը. </w:t>
      </w:r>
    </w:p>
    <w:p w:rsidR="000F6862" w:rsidRPr="00A86171" w:rsidRDefault="000F6862" w:rsidP="00A86171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լրացել է սույն օրենքի </w:t>
      </w:r>
      <w:r w:rsidR="00A54CE5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33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D8510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դ հոդվածի </w:t>
      </w:r>
      <w:r w:rsidR="00D85102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6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-րդ մասով նախատեսված ժամկետը, և այդ ընթացքում չի վերացել վարչական վարույթի կասեցման հիմք հանդիսացած հանգամանքը.</w:t>
      </w:r>
    </w:p>
    <w:p w:rsidR="000F6862" w:rsidRPr="00A86171" w:rsidRDefault="000F6862" w:rsidP="00A86171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դիմում</w:t>
      </w:r>
      <w:r w:rsidR="0085579A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-բողոքի</w:t>
      </w:r>
      <w:r w:rsidRPr="00A8617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հիման վրա հանձնաժողովի նախաձեռնությամբ հարուցված վարչական վարույթի շրջանակում դիմողը գրավոր ձևով հրաժարվում է իր դիմումից.</w:t>
      </w:r>
    </w:p>
    <w:p w:rsidR="000F6862" w:rsidRPr="00A86171" w:rsidRDefault="000F6862" w:rsidP="00A86171">
      <w:pPr>
        <w:pStyle w:val="Normal2"/>
        <w:numPr>
          <w:ilvl w:val="0"/>
          <w:numId w:val="24"/>
        </w:numPr>
        <w:tabs>
          <w:tab w:val="left" w:pos="900"/>
        </w:tabs>
        <w:spacing w:line="360" w:lineRule="auto"/>
        <w:ind w:left="0" w:firstLine="450"/>
        <w:jc w:val="both"/>
        <w:rPr>
          <w:rFonts w:ascii="GHEA Grapalat" w:hAnsi="GHEA Grapalat"/>
          <w:bCs/>
          <w:iCs/>
          <w:color w:val="auto"/>
          <w:sz w:val="24"/>
          <w:szCs w:val="24"/>
          <w:lang w:val="hy-AM"/>
        </w:rPr>
      </w:pPr>
      <w:r w:rsidRPr="00A86171">
        <w:rPr>
          <w:rFonts w:ascii="GHEA Grapalat" w:hAnsi="GHEA Grapalat" w:cs="GHEA Grapalat"/>
          <w:bCs/>
          <w:iCs/>
          <w:color w:val="auto"/>
          <w:sz w:val="24"/>
          <w:szCs w:val="24"/>
          <w:lang w:val="hy-AM"/>
        </w:rPr>
        <w:t xml:space="preserve">կարգավորվող անձը լուծարվել </w:t>
      </w:r>
      <w:r w:rsidRPr="00A86171">
        <w:rPr>
          <w:rFonts w:ascii="GHEA Grapalat" w:hAnsi="GHEA Grapalat" w:cs="Times New Roman"/>
          <w:bCs/>
          <w:iCs/>
          <w:sz w:val="24"/>
          <w:szCs w:val="24"/>
          <w:lang w:val="hy-AM"/>
        </w:rPr>
        <w:t>կամ մահացել է.</w:t>
      </w:r>
    </w:p>
    <w:p w:rsidR="000F6862" w:rsidRPr="00A86171" w:rsidRDefault="000F6862" w:rsidP="00A86171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eastAsia="Times New Roman" w:hAnsi="GHEA Grapalat" w:cs="Calibri"/>
          <w:bCs/>
          <w:i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bCs/>
          <w:iCs/>
          <w:color w:val="000000"/>
          <w:sz w:val="24"/>
          <w:szCs w:val="24"/>
          <w:lang w:val="hy-AM"/>
        </w:rPr>
        <w:t xml:space="preserve">առկա են օրենքով նախատեսված այլ հիմքեր: </w:t>
      </w:r>
    </w:p>
    <w:p w:rsidR="000F6862" w:rsidRPr="00A86171" w:rsidRDefault="000F6862" w:rsidP="00A86171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Հանձնաժողովի կողմից </w:t>
      </w:r>
      <w:r w:rsidR="001B73F4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վարչական վարույթ կարող է չհարուցվել, իսկ հարուցված 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վարչական վարույթը</w:t>
      </w:r>
      <w:r w:rsidR="001B73F4"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՝</w:t>
      </w:r>
      <w:r w:rsidRPr="00A8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կարճվել, եթե՝</w:t>
      </w:r>
    </w:p>
    <w:p w:rsidR="00A90552" w:rsidRPr="00A86171" w:rsidRDefault="005D3D11" w:rsidP="00A86171">
      <w:pPr>
        <w:pStyle w:val="ListParagraph"/>
        <w:numPr>
          <w:ilvl w:val="0"/>
          <w:numId w:val="39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041F3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արգավորվող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անձի կողմից </w:t>
      </w:r>
      <w:r w:rsidR="008A593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բաժանորդին</w:t>
      </w:r>
      <w:r w:rsidR="00B204B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դիմող անձին</w:t>
      </w:r>
      <w:r w:rsidR="008A593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վճարվել է խախտման համար հանձնաժողովի </w:t>
      </w:r>
      <w:r w:rsidR="008A593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հաստատած կանոններով նախատեսված</w:t>
      </w:r>
      <w:r w:rsidR="00F27E9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տույժը</w:t>
      </w:r>
      <w:r w:rsidR="00F27E9A" w:rsidRPr="00A8617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A593A" w:rsidRPr="00A86171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</w:p>
    <w:p w:rsidR="001B73F4" w:rsidRPr="00A86171" w:rsidRDefault="001B73F4" w:rsidP="00A86171">
      <w:pPr>
        <w:pStyle w:val="ListParagraph"/>
        <w:numPr>
          <w:ilvl w:val="0"/>
          <w:numId w:val="39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մինչև պատասխանատվության միջոց կիրառելու մասին հանձնաժողովի որոշման ընդունումը կարգավորվող անձը վերացրել է թույլ տված խախտումը և, եթե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դրա հետևանքով չի վտանգվել և չէր կարող վտանգվել համակարգի անվտանգությունը կամ հուսալիությունը, այն ուղղակիորեն չի հանգեցրել մի խումբ սպառողների իրավունքների կամ օրինական շահերի խախտման, լիցենզիայի պայմանների կոպիտ խախտման, էներգետիկայի</w:t>
      </w:r>
      <w:r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բնագավառում այլ լիցենզավորված անձի օրինական շահերի խախտման, լիցենզավո</w:t>
      </w:r>
      <w:r w:rsidR="00B204B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րված գործունեության խոչընդոտման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լիցենզիայի պայմանների չկատարման կամ ոչ պատշաճ կատարման, </w:t>
      </w:r>
      <w:r w:rsidR="00B204B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առկա չէ խախտման կատարման կրկնակիություն։ Սույն կետի իմաստով խախտման կատարման կրկնակիություն է համարվում այդ խախտումը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տույժ նշանակելու մասին որոշման անբողոքարկելի դառնալուց հետո մեկ տարվա ընթացքում</w:t>
      </w:r>
      <w:r w:rsidR="00B204B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կրկին կատարելը։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tbl>
      <w:tblPr>
        <w:tblW w:w="491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507"/>
      </w:tblGrid>
      <w:tr w:rsidR="000F6862" w:rsidRPr="00A86171" w:rsidTr="00B204BD">
        <w:trPr>
          <w:trHeight w:val="65"/>
          <w:tblCellSpacing w:w="0" w:type="dxa"/>
        </w:trPr>
        <w:tc>
          <w:tcPr>
            <w:tcW w:w="19" w:type="dxa"/>
            <w:shd w:val="clear" w:color="auto" w:fill="FFFFFF"/>
            <w:hideMark/>
          </w:tcPr>
          <w:p w:rsidR="000F6862" w:rsidRPr="00A86171" w:rsidRDefault="000F6862" w:rsidP="00A86171">
            <w:pPr>
              <w:pStyle w:val="ListParagraph"/>
              <w:spacing w:line="360" w:lineRule="auto"/>
              <w:ind w:left="0" w:firstLine="426"/>
              <w:jc w:val="both"/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9507" w:type="dxa"/>
            <w:shd w:val="clear" w:color="auto" w:fill="FFFFFF"/>
            <w:vAlign w:val="center"/>
            <w:hideMark/>
          </w:tcPr>
          <w:p w:rsidR="00A90552" w:rsidRPr="00A86171" w:rsidRDefault="00A90552" w:rsidP="00A86171">
            <w:pPr>
              <w:spacing w:before="100" w:beforeAutospacing="1" w:after="100" w:afterAutospacing="1" w:line="360" w:lineRule="auto"/>
              <w:ind w:right="-92"/>
              <w:jc w:val="both"/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</w:pPr>
          </w:p>
          <w:p w:rsidR="00A90552" w:rsidRPr="00A86171" w:rsidRDefault="00A90552" w:rsidP="00A86171">
            <w:pPr>
              <w:spacing w:before="100" w:beforeAutospacing="1" w:after="100" w:afterAutospacing="1" w:line="360" w:lineRule="auto"/>
              <w:ind w:left="-85" w:right="-543" w:firstLine="57"/>
              <w:jc w:val="both"/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A86171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  <w:t>Հոդված 35</w:t>
            </w:r>
            <w:r w:rsidRPr="00A86171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hy-AM"/>
              </w:rPr>
              <w:t>․</w:t>
            </w:r>
            <w:r w:rsidRPr="00A86171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  <w:t xml:space="preserve"> Հանձնաժողովի կողմից կիրառվող պատասխանատվությունը</w:t>
            </w:r>
          </w:p>
          <w:p w:rsidR="00A90552" w:rsidRPr="00A86171" w:rsidRDefault="00A90552" w:rsidP="00A86171">
            <w:pPr>
              <w:spacing w:before="100" w:beforeAutospacing="1" w:after="100" w:afterAutospacing="1" w:line="360" w:lineRule="auto"/>
              <w:ind w:left="-85" w:right="-92" w:firstLine="57"/>
              <w:jc w:val="both"/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</w:tr>
    </w:tbl>
    <w:p w:rsidR="00BF1F57" w:rsidRPr="00A86171" w:rsidRDefault="005E2303" w:rsidP="00A86171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Կարգավորվող անձ</w:t>
      </w:r>
      <w:r w:rsidR="00AD239E"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ի</w:t>
      </w: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կողմից ճյուղային օրենքներ</w:t>
      </w:r>
      <w:r w:rsidR="00BB07F9"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ով</w:t>
      </w: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, հանձնաժողովի  իրավական ակտեր</w:t>
      </w:r>
      <w:r w:rsidR="00BB07F9"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ով սահմանված</w:t>
      </w: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պահանջների չկատարման</w:t>
      </w:r>
      <w:r w:rsidR="005B560D"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կամ</w:t>
      </w:r>
      <w:r w:rsidR="00F00933"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ոչ պատշաճ կատարման</w:t>
      </w:r>
      <w:r w:rsidR="00C671B8"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դեպքում</w:t>
      </w:r>
      <w:r w:rsidR="00D747D5"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</w:t>
      </w:r>
      <w:r w:rsidR="000F6862"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անձնաժողով</w:t>
      </w: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ն իրավասու է </w:t>
      </w:r>
      <w:r w:rsidR="000F6862"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կիրառել </w:t>
      </w: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ճյուղային օրենքներով նախատեսված պատասխանատվության միջոցներ</w:t>
      </w:r>
      <w:r w:rsidRPr="00A8617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bookmarkStart w:id="6" w:name="_Hlk59203195"/>
      <w:r w:rsidR="00C671B8" w:rsidRPr="00A86171">
        <w:rPr>
          <w:rFonts w:ascii="GHEA Grapalat" w:eastAsia="Times New Roman" w:hAnsi="GHEA Grapalat" w:cs="GHEA Grapalat"/>
          <w:sz w:val="24"/>
          <w:szCs w:val="24"/>
          <w:lang w:val="hy-AM"/>
        </w:rPr>
        <w:t>վերականգնել մինչև խախտումը եղած դրությունը, կատարել դրանից բխող գործողություններ (այդ թվում՝ հաշվարկ, վերահաշվարկ և այլն), ինչպես նաև տալ դրանց կամ խախտումը վերացնելու վերաբերյալ հանձնարարականներ։</w:t>
      </w:r>
      <w:bookmarkEnd w:id="6"/>
    </w:p>
    <w:p w:rsidR="0047342D" w:rsidRPr="00A86171" w:rsidRDefault="0047342D" w:rsidP="00A86171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Կարգավորվող անձի աշխատողի աշխատանքային գործունեության ընթացքում դրսևորած վարքագիծը դիտարկվում է որպես կարգավորվող անձի վարքագիծ։ </w:t>
      </w:r>
    </w:p>
    <w:p w:rsidR="00FB686D" w:rsidRPr="00A86171" w:rsidRDefault="00FB686D" w:rsidP="00A86171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Հանրային ծառայությունների ոլորտում կարգավորվող անձի կատարած իրավախախտման հետևանքով պատճառված վնասը ենթակա է հատուցման՝ օրեն</w:t>
      </w:r>
      <w:r w:rsidR="000B2A57"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քով</w:t>
      </w: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սահմանված կարգով։</w:t>
      </w:r>
    </w:p>
    <w:p w:rsidR="0047342D" w:rsidRPr="00A86171" w:rsidRDefault="0047342D" w:rsidP="00A86171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GHEA Grapalat"/>
          <w:bCs/>
          <w:sz w:val="24"/>
          <w:szCs w:val="24"/>
          <w:u w:val="single"/>
          <w:lang w:val="hy-AM"/>
        </w:rPr>
      </w:pPr>
      <w:r w:rsidRPr="00A8617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lastRenderedPageBreak/>
        <w:t xml:space="preserve">Հանձնաժողովի կողմից կարգավորվող անձի նկատմամբ պատասխանատվության կիրառումը վերջինիս չի ազատում այն պարտականության կատարումից, որի խախտման համար նա ենթարկվել է պատասխանատվության։ </w:t>
      </w:r>
    </w:p>
    <w:p w:rsidR="000A0E7D" w:rsidRPr="00A86171" w:rsidRDefault="000A0E7D" w:rsidP="00A86171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GHEA Grapalat"/>
          <w:bCs/>
          <w:sz w:val="24"/>
          <w:szCs w:val="24"/>
          <w:u w:val="single"/>
          <w:lang w:val="hy-AM"/>
        </w:rPr>
      </w:pPr>
    </w:p>
    <w:p w:rsidR="00C253B7" w:rsidRPr="00A86171" w:rsidRDefault="000F6862" w:rsidP="00A86171">
      <w:pPr>
        <w:spacing w:line="360" w:lineRule="auto"/>
        <w:ind w:firstLine="374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3</w:t>
      </w:r>
      <w:r w:rsidR="00A37A73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</w:t>
      </w: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="00B4261E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Հանրային ծառայությունների ոլորտում </w:t>
      </w:r>
      <w:r w:rsidR="000B2A57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հնարավոր իրավախախտման վերաբերյալ</w:t>
      </w: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B2A57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հաղորդման</w:t>
      </w: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D1433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կամ դիմում-բողոքի </w:t>
      </w: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քննարկման կարգը</w:t>
      </w:r>
    </w:p>
    <w:p w:rsidR="000A3490" w:rsidRPr="00A86171" w:rsidRDefault="000A3490" w:rsidP="00A86171">
      <w:pPr>
        <w:spacing w:line="360" w:lineRule="auto"/>
        <w:ind w:firstLine="374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F6862" w:rsidRPr="00A86171" w:rsidRDefault="004D1433" w:rsidP="00A86171">
      <w:pPr>
        <w:pStyle w:val="ListParagraph"/>
        <w:numPr>
          <w:ilvl w:val="1"/>
          <w:numId w:val="40"/>
        </w:numPr>
        <w:spacing w:after="0" w:line="360" w:lineRule="auto"/>
        <w:ind w:left="0" w:right="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Հանրային ծառայությունների ոլորտու</w:t>
      </w:r>
      <w:r w:rsidR="00C671B8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հնարավոր իրավախախտման վերաբերյալ հաղորդումը</w:t>
      </w:r>
      <w:r w:rsidR="00BF1F5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հաղորդում)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</w:t>
      </w: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F686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դիմում-բողոքը քննարկվում է այն </w:t>
      </w:r>
      <w:r w:rsidR="00DB0325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0F686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 մուտքագրվելու օրվանից </w:t>
      </w:r>
      <w:r w:rsidR="001F704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երեսնօրյա</w:t>
      </w:r>
      <w:r w:rsidR="000F686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ժամկետում։ </w:t>
      </w:r>
    </w:p>
    <w:p w:rsidR="00E57686" w:rsidRPr="00A86171" w:rsidRDefault="000B132E" w:rsidP="00A86171">
      <w:pPr>
        <w:pStyle w:val="ListParagraph"/>
        <w:numPr>
          <w:ilvl w:val="1"/>
          <w:numId w:val="40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libri"/>
          <w:iCs/>
          <w:color w:val="000000"/>
          <w:sz w:val="24"/>
          <w:szCs w:val="24"/>
          <w:u w:val="single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</w:t>
      </w:r>
      <w:r w:rsidR="004D143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հաղորդմամբ կամ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դիմում-բողոքո</w:t>
      </w:r>
      <w:r w:rsidR="0011442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ներկայացված հարց</w:t>
      </w:r>
      <w:r w:rsidR="006266E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լրիվ կամ մասնակի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ենթակա </w:t>
      </w:r>
      <w:r w:rsidR="006266E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վարչական մարմնի իրավասությ</w:t>
      </w:r>
      <w:r w:rsidR="007D47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7D47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հանձնաժողով</w:t>
      </w:r>
      <w:r w:rsidR="00E1431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այն </w:t>
      </w:r>
      <w:r w:rsidR="006266E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ամբողջությամբ կամ </w:t>
      </w:r>
      <w:r w:rsidR="007D47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</w:t>
      </w:r>
      <w:r w:rsidR="002A3AC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մասով, մուտքագր</w:t>
      </w:r>
      <w:r w:rsidR="004D143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0B2A5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</w:t>
      </w:r>
      <w:r w:rsidR="002A3AC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1442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պահից</w:t>
      </w:r>
      <w:r w:rsidR="002A3AC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250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</w:t>
      </w:r>
      <w:r w:rsidR="000B2A57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B2A5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</w:t>
      </w:r>
      <w:r w:rsidR="006266E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0B2A5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6266E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 </w:t>
      </w:r>
      <w:r w:rsidR="000B2A5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</w:t>
      </w:r>
      <w:r w:rsidR="006266E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վերահասցեագրում է իրավասու մարմ</w:t>
      </w:r>
      <w:r w:rsidR="006266E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ին` ծանուցելով դիմողին: </w:t>
      </w:r>
    </w:p>
    <w:p w:rsidR="000B132E" w:rsidRPr="00A86171" w:rsidRDefault="000B132E" w:rsidP="00A86171">
      <w:pPr>
        <w:pStyle w:val="ListParagraph"/>
        <w:numPr>
          <w:ilvl w:val="1"/>
          <w:numId w:val="40"/>
        </w:numPr>
        <w:spacing w:after="0" w:line="360" w:lineRule="auto"/>
        <w:ind w:left="0" w:right="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</w:t>
      </w:r>
      <w:r w:rsidR="004D143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հաղորդմամբ կամ դիմում-բողոք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</w:t>
      </w:r>
      <w:r w:rsidR="000B2A5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ներկայացվա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 </w:t>
      </w:r>
      <w:r w:rsidR="0011442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3F5E6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դուրս է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հանձնաժողովի, այնպես էլ այլ մարմնի իրավասությ</w:t>
      </w:r>
      <w:r w:rsidR="007D47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7D47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</w:t>
      </w:r>
      <w:r w:rsidR="002A3AC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3AC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հստակ չէ ներկայացված պահանջը,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ապա հանձնաժողովը </w:t>
      </w:r>
      <w:r w:rsidR="004D143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հաղորդումը կամ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</w:t>
      </w:r>
      <w:r w:rsidR="002A3ACE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-բողոք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11442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266E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կից փաստաթղթեր</w:t>
      </w:r>
      <w:r w:rsidR="0011442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6266E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1442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մուտքագրվելու պահից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2505F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</w:t>
      </w:r>
      <w:r w:rsidR="007C31A8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B2A5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օրվա ընթացքում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վերադարձնում է դիմողին` նշելով պատճառների մասին:</w:t>
      </w:r>
      <w:r w:rsidR="007C31A8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0F6862" w:rsidRPr="00A86171" w:rsidRDefault="000F6862" w:rsidP="00A86171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A86171">
        <w:rPr>
          <w:rFonts w:ascii="GHEA Grapalat" w:hAnsi="GHEA Grapalat"/>
          <w:color w:val="000000"/>
          <w:lang w:val="hy-AM"/>
        </w:rPr>
        <w:t xml:space="preserve">Հանձնաժողովը </w:t>
      </w:r>
      <w:r w:rsidR="004D1433" w:rsidRPr="00A86171">
        <w:rPr>
          <w:rFonts w:ascii="GHEA Grapalat" w:hAnsi="GHEA Grapalat"/>
          <w:color w:val="000000"/>
          <w:lang w:val="hy-AM"/>
        </w:rPr>
        <w:t xml:space="preserve">հաղորդմամբ կամ դիմում-բողոքում </w:t>
      </w:r>
      <w:r w:rsidRPr="00A86171">
        <w:rPr>
          <w:rFonts w:ascii="GHEA Grapalat" w:hAnsi="GHEA Grapalat"/>
          <w:color w:val="000000"/>
          <w:lang w:val="hy-AM"/>
        </w:rPr>
        <w:t>ն</w:t>
      </w:r>
      <w:r w:rsidR="004D1433" w:rsidRPr="00A86171">
        <w:rPr>
          <w:rFonts w:ascii="GHEA Grapalat" w:hAnsi="GHEA Grapalat"/>
          <w:color w:val="000000"/>
          <w:lang w:val="hy-AM"/>
        </w:rPr>
        <w:t>երկայացվա</w:t>
      </w:r>
      <w:r w:rsidRPr="00A86171">
        <w:rPr>
          <w:rFonts w:ascii="GHEA Grapalat" w:hAnsi="GHEA Grapalat"/>
          <w:color w:val="000000"/>
          <w:lang w:val="hy-AM"/>
        </w:rPr>
        <w:t xml:space="preserve">ծ հարցի փաստական հանգամանքների բազմակողմանի և լրիվ քննարկման համար տեղեկություններ և (կամ) պարզաբանումներ ստանալու նպատակով, կարող է </w:t>
      </w:r>
      <w:r w:rsidR="00674195" w:rsidRPr="00A86171">
        <w:rPr>
          <w:rFonts w:ascii="GHEA Grapalat" w:hAnsi="GHEA Grapalat"/>
          <w:color w:val="000000"/>
          <w:lang w:val="hy-AM"/>
        </w:rPr>
        <w:t>դիմողի</w:t>
      </w:r>
      <w:r w:rsidRPr="00A86171">
        <w:rPr>
          <w:rFonts w:ascii="GHEA Grapalat" w:hAnsi="GHEA Grapalat"/>
          <w:color w:val="000000"/>
          <w:lang w:val="hy-AM"/>
        </w:rPr>
        <w:t xml:space="preserve">ց, կարգավորվող անձից, իրավասու այլ մարմնից կամ կազմակերպությունից պահանջել ներկայացնել անհրաժեշտ </w:t>
      </w:r>
      <w:r w:rsidR="00530909" w:rsidRPr="00A86171">
        <w:rPr>
          <w:rFonts w:ascii="GHEA Grapalat" w:hAnsi="GHEA Grapalat" w:cs="Sylfaen"/>
          <w:iCs/>
          <w:lang w:val="hy-AM"/>
        </w:rPr>
        <w:t xml:space="preserve">փաստաթղթեր, նյութեր և այլ </w:t>
      </w:r>
      <w:r w:rsidR="00530909" w:rsidRPr="00A86171">
        <w:rPr>
          <w:rFonts w:ascii="GHEA Grapalat" w:hAnsi="GHEA Grapalat"/>
          <w:color w:val="000000"/>
          <w:lang w:val="hy-AM"/>
        </w:rPr>
        <w:t>տեղեկ</w:t>
      </w:r>
      <w:r w:rsidR="006C70AC" w:rsidRPr="00A86171">
        <w:rPr>
          <w:rFonts w:ascii="GHEA Grapalat" w:hAnsi="GHEA Grapalat"/>
          <w:color w:val="000000"/>
          <w:lang w:val="hy-AM"/>
        </w:rPr>
        <w:t>ություններ</w:t>
      </w:r>
      <w:r w:rsidR="00530909" w:rsidRPr="00A86171">
        <w:rPr>
          <w:rFonts w:ascii="GHEA Grapalat" w:hAnsi="GHEA Grapalat"/>
          <w:color w:val="000000"/>
          <w:lang w:val="hy-AM"/>
        </w:rPr>
        <w:t>։</w:t>
      </w:r>
    </w:p>
    <w:p w:rsidR="000F6862" w:rsidRPr="00A86171" w:rsidRDefault="000F6862" w:rsidP="00A86171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A86171">
        <w:rPr>
          <w:rFonts w:ascii="GHEA Grapalat" w:hAnsi="GHEA Grapalat"/>
          <w:color w:val="000000"/>
          <w:lang w:val="hy-AM"/>
        </w:rPr>
        <w:lastRenderedPageBreak/>
        <w:t xml:space="preserve">Հանձնաժողովը </w:t>
      </w:r>
      <w:r w:rsidR="004D1433" w:rsidRPr="00A86171">
        <w:rPr>
          <w:rFonts w:ascii="GHEA Grapalat" w:hAnsi="GHEA Grapalat"/>
          <w:color w:val="000000"/>
          <w:lang w:val="hy-AM"/>
        </w:rPr>
        <w:t>հաղորդման կամ դիմում-բողոքի</w:t>
      </w:r>
      <w:r w:rsidR="00E14312" w:rsidRPr="00A86171">
        <w:rPr>
          <w:rFonts w:ascii="GHEA Grapalat" w:hAnsi="GHEA Grapalat"/>
          <w:color w:val="000000"/>
          <w:lang w:val="hy-AM"/>
        </w:rPr>
        <w:t xml:space="preserve"> </w:t>
      </w:r>
      <w:r w:rsidRPr="00A86171">
        <w:rPr>
          <w:rFonts w:ascii="GHEA Grapalat" w:hAnsi="GHEA Grapalat"/>
          <w:color w:val="000000"/>
          <w:lang w:val="hy-AM"/>
        </w:rPr>
        <w:t xml:space="preserve">քննարկման համար անհրաժեշտ փաստական հանգամանքներ պարզելու նպատակով լրացուցիչ տեղեկություններ և (կամ) պարզաբանումներ ստանալու նպատակով  կարող է առավելագույնը </w:t>
      </w:r>
      <w:r w:rsidR="00A2505F" w:rsidRPr="00A86171">
        <w:rPr>
          <w:rFonts w:ascii="GHEA Grapalat" w:hAnsi="GHEA Grapalat"/>
          <w:color w:val="000000"/>
          <w:lang w:val="hy-AM"/>
        </w:rPr>
        <w:t>15</w:t>
      </w:r>
      <w:r w:rsidR="007D475F" w:rsidRPr="00A86171">
        <w:rPr>
          <w:rFonts w:ascii="GHEA Grapalat" w:hAnsi="GHEA Grapalat"/>
          <w:color w:val="000000"/>
          <w:lang w:val="hy-AM"/>
        </w:rPr>
        <w:t xml:space="preserve"> </w:t>
      </w:r>
      <w:r w:rsidRPr="00A86171">
        <w:rPr>
          <w:rFonts w:ascii="GHEA Grapalat" w:hAnsi="GHEA Grapalat"/>
          <w:color w:val="000000"/>
          <w:lang w:val="hy-AM"/>
        </w:rPr>
        <w:t xml:space="preserve">օրով երկարաձգել </w:t>
      </w:r>
      <w:r w:rsidR="00AF1A5B" w:rsidRPr="00A86171">
        <w:rPr>
          <w:rFonts w:ascii="GHEA Grapalat" w:hAnsi="GHEA Grapalat"/>
          <w:color w:val="000000"/>
          <w:lang w:val="hy-AM"/>
        </w:rPr>
        <w:t xml:space="preserve">հաղորդման կամ </w:t>
      </w:r>
      <w:r w:rsidRPr="00A86171">
        <w:rPr>
          <w:rFonts w:ascii="GHEA Grapalat" w:hAnsi="GHEA Grapalat"/>
          <w:color w:val="000000"/>
          <w:lang w:val="hy-AM"/>
        </w:rPr>
        <w:t xml:space="preserve">դիմում-բողոքի քննարկման ժամկետը՝ այդ մասին </w:t>
      </w:r>
      <w:r w:rsidR="00114423" w:rsidRPr="00A86171">
        <w:rPr>
          <w:rFonts w:ascii="GHEA Grapalat" w:hAnsi="GHEA Grapalat"/>
          <w:color w:val="000000"/>
          <w:lang w:val="hy-AM"/>
        </w:rPr>
        <w:t>երեք</w:t>
      </w:r>
      <w:r w:rsidR="005B560D" w:rsidRPr="00A86171">
        <w:rPr>
          <w:rFonts w:ascii="GHEA Grapalat" w:hAnsi="GHEA Grapalat"/>
          <w:color w:val="000000"/>
          <w:lang w:val="hy-AM"/>
        </w:rPr>
        <w:t xml:space="preserve"> </w:t>
      </w:r>
      <w:r w:rsidR="000B2A57" w:rsidRPr="00A86171">
        <w:rPr>
          <w:rFonts w:ascii="GHEA Grapalat" w:hAnsi="GHEA Grapalat"/>
          <w:color w:val="000000"/>
          <w:lang w:val="hy-AM"/>
        </w:rPr>
        <w:t xml:space="preserve">աշխատանքային օրվա ընթացքում </w:t>
      </w:r>
      <w:r w:rsidRPr="00A86171">
        <w:rPr>
          <w:rFonts w:ascii="GHEA Grapalat" w:hAnsi="GHEA Grapalat"/>
          <w:color w:val="000000"/>
          <w:lang w:val="hy-AM"/>
        </w:rPr>
        <w:t>ծանուցելով դիմողին։</w:t>
      </w:r>
    </w:p>
    <w:p w:rsidR="000F6862" w:rsidRPr="00A86171" w:rsidRDefault="007D475F" w:rsidP="00A86171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693C4C">
        <w:rPr>
          <w:rFonts w:ascii="GHEA Grapalat" w:hAnsi="GHEA Grapalat"/>
          <w:color w:val="000000"/>
          <w:lang w:val="hy-AM"/>
        </w:rPr>
        <w:t>Ճ</w:t>
      </w:r>
      <w:r w:rsidR="000F6862" w:rsidRPr="00693C4C">
        <w:rPr>
          <w:rFonts w:ascii="GHEA Grapalat" w:hAnsi="GHEA Grapalat"/>
          <w:color w:val="000000"/>
          <w:lang w:val="hy-AM"/>
        </w:rPr>
        <w:t>յուղային օրենքներով իր իրավասությանն առնչվող և դրանց հիման վրա ընդունված հանձնաժողովի իրավական ակտերի հնարավոր խախտումների բացահայտման դեպքում</w:t>
      </w:r>
      <w:r w:rsidR="002A3ACE" w:rsidRPr="00693C4C">
        <w:rPr>
          <w:rFonts w:ascii="GHEA Grapalat" w:hAnsi="GHEA Grapalat"/>
          <w:color w:val="000000"/>
          <w:lang w:val="hy-AM"/>
        </w:rPr>
        <w:t>, բացառությամբ սույն հոդված</w:t>
      </w:r>
      <w:r w:rsidR="00B77C3A" w:rsidRPr="00693C4C">
        <w:rPr>
          <w:rFonts w:ascii="GHEA Grapalat" w:hAnsi="GHEA Grapalat"/>
          <w:color w:val="000000"/>
          <w:lang w:val="hy-AM"/>
        </w:rPr>
        <w:t xml:space="preserve">ի </w:t>
      </w:r>
      <w:r w:rsidR="006266E2" w:rsidRPr="00693C4C">
        <w:rPr>
          <w:rFonts w:ascii="GHEA Grapalat" w:hAnsi="GHEA Grapalat"/>
          <w:color w:val="000000"/>
          <w:lang w:val="hy-AM"/>
        </w:rPr>
        <w:t>7</w:t>
      </w:r>
      <w:r w:rsidR="00B77C3A" w:rsidRPr="00693C4C">
        <w:rPr>
          <w:rFonts w:ascii="GHEA Grapalat" w:hAnsi="GHEA Grapalat"/>
          <w:color w:val="000000"/>
          <w:lang w:val="hy-AM"/>
        </w:rPr>
        <w:t xml:space="preserve">-րդ մասով նախատեսված դեպքերի, </w:t>
      </w:r>
      <w:r w:rsidR="000F6862" w:rsidRPr="00693C4C">
        <w:rPr>
          <w:rFonts w:ascii="GHEA Grapalat" w:hAnsi="GHEA Grapalat"/>
          <w:color w:val="000000"/>
          <w:lang w:val="hy-AM"/>
        </w:rPr>
        <w:t>հանձնաժողողի նախաձեռնությամբ հարուցվում է վարչական վարույթ</w:t>
      </w:r>
      <w:r w:rsidR="002A3ACE" w:rsidRPr="00693C4C">
        <w:rPr>
          <w:rFonts w:ascii="GHEA Grapalat" w:hAnsi="GHEA Grapalat"/>
          <w:color w:val="000000"/>
          <w:lang w:val="hy-AM"/>
        </w:rPr>
        <w:t xml:space="preserve">՝ </w:t>
      </w:r>
      <w:r w:rsidR="00A2505F" w:rsidRPr="00693C4C">
        <w:rPr>
          <w:rFonts w:ascii="GHEA Grapalat" w:hAnsi="GHEA Grapalat"/>
          <w:color w:val="000000"/>
          <w:lang w:val="hy-AM"/>
        </w:rPr>
        <w:t>երեք</w:t>
      </w:r>
      <w:r w:rsidR="000B2A57" w:rsidRPr="00693C4C">
        <w:rPr>
          <w:rFonts w:ascii="GHEA Grapalat" w:hAnsi="GHEA Grapalat"/>
          <w:color w:val="000000"/>
          <w:lang w:val="hy-AM"/>
        </w:rPr>
        <w:t xml:space="preserve"> աշխատանքային օրվա ընթացքում </w:t>
      </w:r>
      <w:r w:rsidR="002A3ACE" w:rsidRPr="00693C4C">
        <w:rPr>
          <w:rFonts w:ascii="GHEA Grapalat" w:hAnsi="GHEA Grapalat"/>
          <w:color w:val="000000"/>
          <w:lang w:val="hy-AM"/>
        </w:rPr>
        <w:t>ծանուցելով դիմողին</w:t>
      </w:r>
      <w:r w:rsidR="00EB5715" w:rsidRPr="00693C4C">
        <w:rPr>
          <w:rFonts w:ascii="GHEA Grapalat" w:hAnsi="GHEA Grapalat"/>
          <w:color w:val="000000"/>
          <w:lang w:val="hy-AM"/>
        </w:rPr>
        <w:t xml:space="preserve"> և հնարավոր խախտում կատարած անձին</w:t>
      </w:r>
      <w:r w:rsidR="002A3ACE" w:rsidRPr="00A86171">
        <w:rPr>
          <w:rFonts w:ascii="GHEA Grapalat" w:hAnsi="GHEA Grapalat"/>
          <w:color w:val="000000"/>
          <w:lang w:val="hy-AM"/>
        </w:rPr>
        <w:t>։</w:t>
      </w:r>
    </w:p>
    <w:p w:rsidR="00B77C3A" w:rsidRPr="00A86171" w:rsidRDefault="00AF1A5B" w:rsidP="00A86171">
      <w:pPr>
        <w:pStyle w:val="ListParagraph"/>
        <w:numPr>
          <w:ilvl w:val="1"/>
          <w:numId w:val="40"/>
        </w:numPr>
        <w:shd w:val="clear" w:color="auto" w:fill="FFFFFF"/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Հաղորդման կամ դ</w:t>
      </w:r>
      <w:r w:rsidR="000F6862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իմում-բողոքի քննարկման </w:t>
      </w:r>
      <w:r w:rsidR="007844E6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արդյունքում դիմողին տրվում է գրավոր պարզաբանում</w:t>
      </w:r>
      <w:r w:rsidR="00B77C3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եթե՝</w:t>
      </w:r>
    </w:p>
    <w:p w:rsidR="00B77C3A" w:rsidRPr="00A86171" w:rsidRDefault="00B77C3A" w:rsidP="00A86171">
      <w:pPr>
        <w:pStyle w:val="Normal2"/>
        <w:numPr>
          <w:ilvl w:val="0"/>
          <w:numId w:val="25"/>
        </w:numPr>
        <w:spacing w:line="360" w:lineRule="auto"/>
        <w:ind w:left="0" w:firstLine="360"/>
        <w:jc w:val="both"/>
        <w:rPr>
          <w:rFonts w:ascii="GHEA Grapalat" w:hAnsi="GHEA Grapalat" w:cs="Times New Roman"/>
          <w:sz w:val="24"/>
          <w:szCs w:val="24"/>
        </w:rPr>
      </w:pPr>
      <w:r w:rsidRPr="00A86171">
        <w:rPr>
          <w:rFonts w:ascii="GHEA Grapalat" w:hAnsi="GHEA Grapalat" w:cs="Times New Roman"/>
          <w:sz w:val="24"/>
          <w:szCs w:val="24"/>
        </w:rPr>
        <w:t xml:space="preserve">բացակայում է </w:t>
      </w:r>
      <w:r w:rsidR="007844E6" w:rsidRPr="00A86171">
        <w:rPr>
          <w:rFonts w:ascii="GHEA Grapalat" w:hAnsi="GHEA Grapalat" w:cs="Times New Roman"/>
          <w:sz w:val="24"/>
          <w:szCs w:val="24"/>
        </w:rPr>
        <w:t>խ</w:t>
      </w:r>
      <w:r w:rsidRPr="00A86171">
        <w:rPr>
          <w:rFonts w:ascii="GHEA Grapalat" w:hAnsi="GHEA Grapalat" w:cs="Times New Roman"/>
          <w:sz w:val="24"/>
          <w:szCs w:val="24"/>
        </w:rPr>
        <w:t>ախտումը.</w:t>
      </w:r>
    </w:p>
    <w:p w:rsidR="00B77C3A" w:rsidRPr="00A86171" w:rsidRDefault="00B77C3A" w:rsidP="00A86171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քննարկվող հարցի վերաբերյալ առկա է վարչական կամ դատական ակտ կամ հարցը գտնվում է վարչական կամ դատական քննության փուլում.</w:t>
      </w:r>
    </w:p>
    <w:p w:rsidR="00E51E97" w:rsidRPr="00A86171" w:rsidRDefault="00E51E97" w:rsidP="00A86171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անձն օրենքի կամ այլ իրավական ակտի ուժով ենթակա է ազատման պատասխանատվությունից.</w:t>
      </w:r>
    </w:p>
    <w:p w:rsidR="00B77C3A" w:rsidRPr="00A86171" w:rsidRDefault="00B77C3A" w:rsidP="00A86171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արարք</w:t>
      </w:r>
      <w:r w:rsidR="005B560D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իրավակարգավորման փոփոխության արդյունքում դադարել է իրավախախտում համարվելուց.</w:t>
      </w:r>
    </w:p>
    <w:p w:rsidR="00C671B8" w:rsidRPr="00A86171" w:rsidRDefault="00C671B8" w:rsidP="00A86171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կարգավորվող անձի կողմից բաժանորդին</w:t>
      </w:r>
      <w:r w:rsidR="008C56A4"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կամ դիմող անձին</w:t>
      </w:r>
      <w:r w:rsidRPr="00A861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վճարվել է խախտման համար հանձնաժողովի հաստատած կանոններով նախատեսված տույժը</w:t>
      </w:r>
      <w:r w:rsidRPr="00A86171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A86171">
        <w:rPr>
          <w:rFonts w:ascii="GHEA Grapalat" w:eastAsia="Times New Roman" w:hAnsi="GHEA Grapalat" w:cs="Cambria Math"/>
          <w:bCs/>
          <w:color w:val="000000"/>
          <w:sz w:val="24"/>
          <w:szCs w:val="24"/>
          <w:lang w:val="hy-AM"/>
        </w:rPr>
        <w:t xml:space="preserve"> </w:t>
      </w:r>
    </w:p>
    <w:p w:rsidR="00B77C3A" w:rsidRPr="00A86171" w:rsidRDefault="00B77C3A" w:rsidP="00A86171">
      <w:pPr>
        <w:pStyle w:val="Normal2"/>
        <w:numPr>
          <w:ilvl w:val="0"/>
          <w:numId w:val="25"/>
        </w:numPr>
        <w:spacing w:line="360" w:lineRule="auto"/>
        <w:ind w:left="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86171">
        <w:rPr>
          <w:rFonts w:ascii="GHEA Grapalat" w:hAnsi="GHEA Grapalat" w:cs="Times New Roman"/>
          <w:sz w:val="24"/>
          <w:szCs w:val="24"/>
          <w:lang w:val="hy-AM"/>
        </w:rPr>
        <w:t>լրացել է պատասխանատվության ենթարկելու</w:t>
      </w:r>
      <w:r w:rsidR="007D475F" w:rsidRPr="00A86171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A8617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844E6" w:rsidRPr="00A86171">
        <w:rPr>
          <w:rFonts w:ascii="GHEA Grapalat" w:hAnsi="GHEA Grapalat" w:cs="Times New Roman"/>
          <w:sz w:val="24"/>
          <w:szCs w:val="24"/>
          <w:lang w:val="hy-AM"/>
        </w:rPr>
        <w:t xml:space="preserve">սույն օրենքով սահմանված </w:t>
      </w:r>
      <w:r w:rsidRPr="00A86171">
        <w:rPr>
          <w:rFonts w:ascii="GHEA Grapalat" w:hAnsi="GHEA Grapalat" w:cs="Times New Roman"/>
          <w:sz w:val="24"/>
          <w:szCs w:val="24"/>
          <w:lang w:val="hy-AM"/>
        </w:rPr>
        <w:t xml:space="preserve">վաղեմության ժամկետը. </w:t>
      </w:r>
    </w:p>
    <w:p w:rsidR="00B77C3A" w:rsidRPr="00A86171" w:rsidRDefault="007844E6" w:rsidP="00A86171">
      <w:pPr>
        <w:pStyle w:val="Normal2"/>
        <w:numPr>
          <w:ilvl w:val="0"/>
          <w:numId w:val="25"/>
        </w:numPr>
        <w:spacing w:line="360" w:lineRule="auto"/>
        <w:ind w:left="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86171">
        <w:rPr>
          <w:rFonts w:ascii="GHEA Grapalat" w:hAnsi="GHEA Grapalat" w:cs="Times New Roman"/>
          <w:sz w:val="24"/>
          <w:szCs w:val="24"/>
          <w:lang w:val="hy-AM"/>
        </w:rPr>
        <w:t xml:space="preserve">անձը </w:t>
      </w:r>
      <w:r w:rsidR="00B77C3A" w:rsidRPr="00A86171">
        <w:rPr>
          <w:rFonts w:ascii="GHEA Grapalat" w:hAnsi="GHEA Grapalat" w:cs="Times New Roman"/>
          <w:sz w:val="24"/>
          <w:szCs w:val="24"/>
          <w:lang w:val="hy-AM"/>
        </w:rPr>
        <w:t xml:space="preserve">լուծարվել </w:t>
      </w:r>
      <w:r w:rsidRPr="00A86171">
        <w:rPr>
          <w:rFonts w:ascii="GHEA Grapalat" w:hAnsi="GHEA Grapalat" w:cs="Times New Roman"/>
          <w:sz w:val="24"/>
          <w:szCs w:val="24"/>
          <w:lang w:val="hy-AM"/>
        </w:rPr>
        <w:t>կամ մահացել է</w:t>
      </w:r>
      <w:r w:rsidRPr="00A86171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C253B7" w:rsidRPr="00A86171" w:rsidRDefault="008C56A4" w:rsidP="00A86171">
      <w:pPr>
        <w:pStyle w:val="Normal2"/>
        <w:numPr>
          <w:ilvl w:val="0"/>
          <w:numId w:val="25"/>
        </w:numPr>
        <w:spacing w:line="360" w:lineRule="auto"/>
        <w:ind w:left="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86171">
        <w:rPr>
          <w:rFonts w:ascii="GHEA Grapalat" w:hAnsi="GHEA Grapalat" w:cs="Times New Roman"/>
          <w:sz w:val="24"/>
          <w:szCs w:val="24"/>
          <w:lang w:val="hy-AM"/>
        </w:rPr>
        <w:t>դիմում-բողոք</w:t>
      </w:r>
      <w:r w:rsidR="007844E6" w:rsidRPr="00A86171">
        <w:rPr>
          <w:rFonts w:ascii="GHEA Grapalat" w:hAnsi="GHEA Grapalat" w:cs="Times New Roman"/>
          <w:sz w:val="24"/>
          <w:szCs w:val="24"/>
          <w:lang w:val="hy-AM"/>
        </w:rPr>
        <w:t>ը ներկայացվել է ոչ շահագրգիռ անձի կողմից</w:t>
      </w:r>
      <w:r w:rsidR="00AF1A5B" w:rsidRPr="00A86171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761382" w:rsidRPr="00A86171" w:rsidRDefault="00761382" w:rsidP="00A86171">
      <w:pPr>
        <w:pStyle w:val="ListParagraph"/>
        <w:numPr>
          <w:ilvl w:val="1"/>
          <w:numId w:val="40"/>
        </w:numPr>
        <w:shd w:val="clear" w:color="auto" w:fill="FFFFFF"/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Եթե դիմում-բողոք ներկայացրած անձը հրաժարվել է դրանից կամ հայտնել </w:t>
      </w:r>
      <w:r w:rsidR="005014A3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խնդրի կարգավորման մասին, հանձնաժողովի կողմից դիմում-բողոքի քննարկման ընթացքը դադարեցվում է։ </w:t>
      </w:r>
    </w:p>
    <w:p w:rsidR="00211F57" w:rsidRPr="00A86171" w:rsidRDefault="00211F57" w:rsidP="00A86171">
      <w:pPr>
        <w:pStyle w:val="Normal2"/>
        <w:spacing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63386A" w:rsidRPr="00A86171" w:rsidRDefault="0063386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 Լ ՈՒ Խ</w:t>
      </w:r>
      <w:r w:rsidRPr="00A8617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F6862"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Pr="00A8617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ՀԱՆՁՆԱԺՈՂՈՎԻ ՖԻՆԱՆՍԱՎՈՐՈՒՄԸ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63386A" w:rsidRPr="00A86171" w:rsidTr="0063386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7" w:name="_Hlk59194731"/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0F6862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="00A37A7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3386A" w:rsidRPr="00A86171" w:rsidRDefault="00E2024C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Կարգավորման</w:t>
            </w:r>
            <w:r w:rsidR="009A740B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պարտադիր</w:t>
            </w:r>
            <w:r w:rsidR="009A740B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վճարները</w:t>
            </w:r>
          </w:p>
        </w:tc>
      </w:tr>
    </w:tbl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3386A" w:rsidRPr="00A86171" w:rsidRDefault="0063386A" w:rsidP="00A8617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կարգով և չափով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բյուջե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մուծում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վճարներ:</w:t>
      </w:r>
    </w:p>
    <w:p w:rsidR="005B65AF" w:rsidRPr="00A86171" w:rsidRDefault="005B65AF" w:rsidP="00A8617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Կարգավորման պարտադիր վճարների տարեկան գումարը չի կարող պակաս լինել հանձնաժողովի յուրաքանչյուր տարվա պահպանման ծախսերի նախահաշվից:</w:t>
      </w:r>
    </w:p>
    <w:p w:rsidR="00D732B8" w:rsidRPr="00A86171" w:rsidRDefault="00D732B8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2"/>
        <w:gridCol w:w="7652"/>
      </w:tblGrid>
      <w:tr w:rsidR="009C21FC" w:rsidRPr="00A86171" w:rsidTr="009C21F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9C21FC" w:rsidRPr="00A86171" w:rsidRDefault="009C21FC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="00A37A7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8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" w:type="dxa"/>
            <w:shd w:val="clear" w:color="auto" w:fill="FFFFFF"/>
          </w:tcPr>
          <w:p w:rsidR="009C21FC" w:rsidRPr="00A86171" w:rsidRDefault="009C21FC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2" w:type="dxa"/>
            <w:shd w:val="clear" w:color="auto" w:fill="FFFFFF"/>
            <w:hideMark/>
          </w:tcPr>
          <w:p w:rsidR="009C21FC" w:rsidRPr="00A86171" w:rsidRDefault="009C21FC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 ֆինանսավորումը</w:t>
            </w:r>
          </w:p>
        </w:tc>
      </w:tr>
    </w:tbl>
    <w:p w:rsidR="005B65AF" w:rsidRPr="00A86171" w:rsidRDefault="005B65AF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73717" w:rsidRPr="00A86171" w:rsidRDefault="00573717" w:rsidP="00A86171">
      <w:pPr>
        <w:pStyle w:val="ListParagraph"/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Հանձնաժողովը յուրաքանչյուր տարի կազմում է հաջորդ տարվա իր պահպանման ծախսերի նախահաշիվը և ներկայացնում </w:t>
      </w:r>
      <w:r w:rsidR="00C65565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առավարություն` բյուջետային գործընթացի համար սահմանված կարգով և ժամկետներում:</w:t>
      </w:r>
    </w:p>
    <w:p w:rsidR="00573717" w:rsidRPr="00A86171" w:rsidRDefault="00573717" w:rsidP="00A86171">
      <w:pPr>
        <w:pStyle w:val="ListParagraph"/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360" w:lineRule="auto"/>
        <w:ind w:left="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պետական բյուջեից հանձնաժողովին հատկացվող պահպանման ծախսերի տարեկան մեծությունը ձևավորվում է սույն օրենքի </w:t>
      </w:r>
      <w:r w:rsidR="00043F8A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40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հոդվածի համաձայն ձևավորված` հանձնաժողովի աշխատավարձի տարեկան ֆոնդը բազմապատկելով 1.75 գործակցով և ավելացնելով հանձնաժողովի լիազորությունների ապահովման նպատակով իրականացվող (իրականացվելիք) </w:t>
      </w:r>
      <w:r w:rsidR="00C253B7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գործառույթների,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r w:rsidR="00C253B7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(կամ)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միջոցառումների</w:t>
      </w:r>
      <w:r w:rsidR="00C253B7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առանձնահատուկ դեպքերում կապիտալ ծախսերի կատարման անհրաժեշտությամբ պայմանավորված</w:t>
      </w:r>
      <w:r w:rsidR="00927E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նպատակային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ծախսերը:</w:t>
      </w:r>
      <w:r w:rsidR="008D534C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Ընդ որում, եթե հարկ է լինում հանձնաժողովի պահպանման ծախսերն </w:t>
      </w:r>
      <w:r w:rsidR="008D534C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ավելացնել հանձնաժողովի լիազորությունների ապահովման նպատակով իրականացվող (իրականացվելիք) գործառույթների, ծրագրերի և (կամ) միջոցառումների, առանձնահատուկ դեպքերում կապիտալ ծախսերի կատարման անհրաժեշտությամբ պայմանավորված, հանձնաժողովը դիմում է Կառավարություն և միայն Կառավարության համաձայնությունը ստանալուց հետո նախաձեռնում իր պահպանման ծ</w:t>
      </w:r>
      <w:r w:rsidR="00A5289A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8D534C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խսերի տարեկան մեծության ավելացման հետ կապված գործընթացները: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Հանձնաժողովին հատկա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ցվող պահպանման ծախսերի տարեկան մեծության և սույն օրենքի </w:t>
      </w:r>
      <w:r w:rsidR="00043F8A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</w:t>
      </w:r>
      <w:r w:rsidR="00330F8C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հոդվածի համաձայն ձևավորված` հանձնաժողովի աշխատավարձի տարեկան ֆոնդի, հանձնաժողովի լիազորությունների ապահովման նպատակով իրականացվող (իրականացվելիք) </w:t>
      </w:r>
      <w:r w:rsidR="00C253B7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գործառույթների, ծրագրերի և (կամ) միջոցառումների,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առանձնահատուկ դեպքերում կապիտալ ծախսերի կատարման անհրաժեշտությամբ պայմանավորված ծախսերի տարբերությունը ուղղվում է հանձնաժողովի պահպանման և կարողությունների զարգացման, հանձնաժողովի անդամների և աշխատողների նյութական խրախուսման</w:t>
      </w:r>
      <w:r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 զարգացման, հանձնաժողովի անդամների և աշխատողների սոցիալական ծրագրերի իրականացման և Հայաստանի Հանրապետության օրենսդրությամբ չարգելված՝ հանձնաժողովի այլ ֆոնդերի, որոնց չափերը (մեծությունը) սահմանում է հանձնաժողովը: Նյութական խրախուսման և զարգացման ֆոնդի, ինչպես նաև օրենքով չարգելված այլ աղբյուրներից յուրաքանչյուրից պարգևատրմանն ուղղվող միջոցները չեն կարող գերազանցել հանձնաժողովի աշխատավարձի տարեկան ֆոնդի 30 տոկոսը:</w:t>
      </w:r>
    </w:p>
    <w:p w:rsidR="00573717" w:rsidRPr="00A86171" w:rsidRDefault="00573717" w:rsidP="00A86171">
      <w:pPr>
        <w:pStyle w:val="ListParagraph"/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360" w:lineRule="auto"/>
        <w:ind w:left="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>Հանձնաժողովին հատկացվող պահպանման ծախսերի տարեկան մեծությունը ձևավորվում է նաև օրենքով չարգելված այլ աղբյուրներից:</w:t>
      </w:r>
    </w:p>
    <w:p w:rsidR="00573717" w:rsidRPr="00A86171" w:rsidRDefault="00573717" w:rsidP="00A86171">
      <w:pPr>
        <w:pStyle w:val="ListParagraph"/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360" w:lineRule="auto"/>
        <w:ind w:left="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>Սույն հոդվածի 2-րդ մասով նախատեսված՝ հանձնաժողովի անդամների և աշխատ</w:t>
      </w:r>
      <w:r w:rsidR="003D7508"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>ող</w:t>
      </w:r>
      <w:r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>ների նյութական խրախուսման և զարգացման, հանձնաժողովի անդամների և աշխատողների սոցիալական ծրագրերի իրականացման և Հայաստանի Հանրապետության օրենսդրությամբ չարգելված՝ հանձնաժողովի այլ ֆոնդերի ծախսման կարգը սահմանում է հանձնաժողովը:</w:t>
      </w:r>
    </w:p>
    <w:p w:rsidR="00573717" w:rsidRPr="00A86171" w:rsidRDefault="00573717" w:rsidP="00A86171">
      <w:pPr>
        <w:pStyle w:val="ListParagraph"/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360" w:lineRule="auto"/>
        <w:ind w:left="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Սույն հոդվածի 2-րդ մասի պահանջներին համապատասխան հաշվարկված հանձնաժողովի տարեկան բյուջեի (բացառությամբ հանձնաժողովի լիազորությունների ապահովման նպատակով իրականացվող (իրականացվելիք) ծրագրերի, միջոցառումների և (կամ) գործառույթների, առանձնահատուկ դեպքերում կապիտալ ծախսերի կատարման անհրաժեշտությամբ պայմանավորված ծախսերի) մեկ տոկոսի չափով հաշվարկված գումարը, որը ներառվում է հանձնաժողովի պահպանման ծախսերում, ուղղվում է</w:t>
      </w:r>
      <w:r w:rsidRPr="00A86171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>հանրային</w:t>
      </w:r>
      <w:r w:rsidRPr="00A86171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ծառայությունների կարգավորվող ոլորտում սպառողների շահերը պաշտպանող, Հայաստանի Հանրապետության օրենսդրությանը համապատասխան գրանցված հասարակական կազմակերպություններին՝ կարողությունների զարգացման և նրանց անդամների մասնագիտական գիտելիքների կատարելագործման նպատակով: Յուրաքանչյուր տարի հաշվարկված գումարը հասարակական կազմակերպություններին տրամադրվում է </w:t>
      </w:r>
      <w:r w:rsidR="00C65565"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>Կ</w:t>
      </w:r>
      <w:r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>առավարության որոշմամբ սահմանված պետական լիազոր մարմնի կողմից: Սույն մասում նշված հասարակական կազմակերպությունների ընտրության, գումարի տրամադրման կարգն ու պայմանները սահմանվում են</w:t>
      </w:r>
      <w:r w:rsidR="00C65565"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</w:t>
      </w:r>
      <w:r w:rsidRPr="00A86171">
        <w:rPr>
          <w:rFonts w:ascii="GHEA Grapalat" w:hAnsi="GHEA Grapalat" w:cs="Arial"/>
          <w:color w:val="000000"/>
          <w:sz w:val="24"/>
          <w:szCs w:val="24"/>
          <w:lang w:val="hy-AM"/>
        </w:rPr>
        <w:t>առավարության որոշմամբ:</w:t>
      </w:r>
    </w:p>
    <w:bookmarkEnd w:id="7"/>
    <w:p w:rsidR="00573717" w:rsidRPr="00A86171" w:rsidRDefault="00573717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63386A" w:rsidRPr="00A86171" w:rsidTr="0063386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A37A7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39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3386A" w:rsidRPr="00A86171" w:rsidRDefault="00654DA5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="009A740B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բյուջեի</w:t>
            </w:r>
            <w:r w:rsidR="009A740B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3386A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հաստատումը</w:t>
            </w:r>
          </w:p>
        </w:tc>
      </w:tr>
    </w:tbl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3386A" w:rsidRPr="00A86171" w:rsidRDefault="0063386A" w:rsidP="00A86171">
      <w:pPr>
        <w:pStyle w:val="ListParagraph"/>
        <w:numPr>
          <w:ilvl w:val="1"/>
          <w:numId w:val="51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հաստատվում է տվյալ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օրենքով: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88"/>
      </w:tblGrid>
      <w:tr w:rsidR="0063386A" w:rsidRPr="00A86171" w:rsidTr="00654DA5">
        <w:trPr>
          <w:tblCellSpacing w:w="0" w:type="dxa"/>
        </w:trPr>
        <w:tc>
          <w:tcPr>
            <w:tcW w:w="1701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21240C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="00A37A7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88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Pr="00A86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անդամներ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</w:t>
            </w:r>
            <w:r w:rsidRPr="00A86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A86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աշխատողների</w:t>
            </w:r>
            <w:r w:rsidRPr="00A86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վարձատրությունը</w:t>
            </w:r>
          </w:p>
        </w:tc>
      </w:tr>
    </w:tbl>
    <w:p w:rsidR="00E01FD2" w:rsidRPr="00A86171" w:rsidRDefault="00E01FD2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3386A" w:rsidRPr="00A86171" w:rsidRDefault="0063386A" w:rsidP="00A86171">
      <w:pPr>
        <w:pStyle w:val="ListParagraph"/>
        <w:numPr>
          <w:ilvl w:val="0"/>
          <w:numId w:val="52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 և աշխատողների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վարձատրության, այդ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թվում` հիմնական և լրացուցիչ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աշխատավարձերի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հաշվարկների և չափերի, աշխատավարձի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բնականոն</w:t>
      </w:r>
      <w:r w:rsidR="005B65AF"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աճի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հարաբերությունները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են «Պետական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պաշտոններ և պետական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պաշտոններ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զբաղեցնող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վարձատրության</w:t>
      </w:r>
      <w:r w:rsidR="009A740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մասին» օրենքով:</w:t>
      </w:r>
    </w:p>
    <w:p w:rsidR="008A2397" w:rsidRPr="00A86171" w:rsidRDefault="008A2397" w:rsidP="00A8617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129"/>
      </w:tblGrid>
      <w:tr w:rsidR="0063386A" w:rsidRPr="00A86171" w:rsidTr="00BB59AF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21240C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="00A37A73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29" w:type="dxa"/>
            <w:shd w:val="clear" w:color="auto" w:fill="FFFFFF"/>
            <w:hideMark/>
          </w:tcPr>
          <w:p w:rsidR="0063386A" w:rsidRPr="00A86171" w:rsidRDefault="0063386A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="009A740B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ֆինանսական</w:t>
            </w:r>
            <w:r w:rsidR="009A740B"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հաշվետվությունը</w:t>
            </w:r>
            <w:r w:rsidRPr="00A86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և</w:t>
            </w:r>
            <w:r w:rsidR="009A740B"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ֆինանսական</w:t>
            </w:r>
            <w:r w:rsidR="009A740B"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գործունեության</w:t>
            </w:r>
            <w:r w:rsidR="009A740B"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617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աուդիտը</w:t>
            </w:r>
          </w:p>
        </w:tc>
      </w:tr>
    </w:tbl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3386A" w:rsidRPr="00A86171" w:rsidRDefault="0063386A" w:rsidP="00A86171">
      <w:pPr>
        <w:pStyle w:val="ListParagraph"/>
        <w:numPr>
          <w:ilvl w:val="1"/>
          <w:numId w:val="53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 է ներկայացնում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5565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առավարության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լիազորած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մարմին, որն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հաշվետվության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հավաստիության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ճշտման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կարող է անցկացնել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աուդիտ: Հանձնաժողովը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 է աջակցել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աուդիտի</w:t>
      </w:r>
      <w:r w:rsidR="001D05BB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171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անցկացմանը:</w:t>
      </w:r>
      <w:r w:rsidR="00A64471"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3386A" w:rsidRPr="00A86171" w:rsidRDefault="0063386A" w:rsidP="00A8617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4652" w:type="pct"/>
        <w:tblCellSpacing w:w="0" w:type="dxa"/>
        <w:tblInd w:w="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665"/>
      </w:tblGrid>
      <w:tr w:rsidR="00A64471" w:rsidRPr="00A86171" w:rsidTr="00A64471">
        <w:trPr>
          <w:tblCellSpacing w:w="0" w:type="dxa"/>
        </w:trPr>
        <w:tc>
          <w:tcPr>
            <w:tcW w:w="1350" w:type="dxa"/>
            <w:shd w:val="clear" w:color="auto" w:fill="FFFFFF"/>
            <w:hideMark/>
          </w:tcPr>
          <w:p w:rsidR="00A64471" w:rsidRPr="00A86171" w:rsidRDefault="00A64471" w:rsidP="00A86171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Հոդված 2</w:t>
            </w:r>
            <w:r w:rsidRPr="00A86171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64471" w:rsidRPr="00A86171" w:rsidRDefault="00A64471" w:rsidP="00A8617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A86171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 xml:space="preserve"> </w:t>
            </w:r>
            <w:r w:rsidRPr="00A86171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Եզրափակիչ</w:t>
            </w:r>
            <w:r w:rsidRPr="00A86171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 xml:space="preserve"> </w:t>
            </w:r>
            <w:r w:rsidRPr="00A86171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մաս</w:t>
            </w:r>
            <w:r w:rsidRPr="00A86171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 xml:space="preserve"> </w:t>
            </w:r>
            <w:r w:rsidRPr="00A86171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և</w:t>
            </w:r>
            <w:r w:rsidRPr="00A86171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 xml:space="preserve"> </w:t>
            </w:r>
            <w:r w:rsidRPr="00A86171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անցումային</w:t>
            </w:r>
            <w:r w:rsidRPr="00A86171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 xml:space="preserve"> </w:t>
            </w:r>
            <w:r w:rsidRPr="00A86171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դրույթներ</w:t>
            </w:r>
          </w:p>
        </w:tc>
      </w:tr>
    </w:tbl>
    <w:p w:rsidR="0063386A" w:rsidRPr="00A86171" w:rsidRDefault="0063386A" w:rsidP="00A8617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8617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64471" w:rsidRPr="00A86171" w:rsidRDefault="00A64471" w:rsidP="00A86171">
      <w:pPr>
        <w:pStyle w:val="ListParagraph"/>
        <w:numPr>
          <w:ilvl w:val="1"/>
          <w:numId w:val="24"/>
        </w:numPr>
        <w:shd w:val="clear" w:color="auto" w:fill="FFFFFF"/>
        <w:tabs>
          <w:tab w:val="left" w:pos="720"/>
        </w:tabs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1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օրվանից։</w:t>
      </w:r>
    </w:p>
    <w:p w:rsidR="007844E6" w:rsidRPr="00A86171" w:rsidRDefault="00530909" w:rsidP="00A86171">
      <w:pPr>
        <w:pStyle w:val="ListParagraph"/>
        <w:numPr>
          <w:ilvl w:val="1"/>
          <w:numId w:val="24"/>
        </w:numPr>
        <w:shd w:val="clear" w:color="auto" w:fill="FFFFFF"/>
        <w:tabs>
          <w:tab w:val="left" w:pos="720"/>
        </w:tabs>
        <w:spacing w:after="0" w:line="360" w:lineRule="auto"/>
        <w:ind w:left="0" w:firstLine="45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Սույն</w:t>
      </w:r>
      <w:r w:rsidRPr="00A86171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օրենքը</w:t>
      </w:r>
      <w:r w:rsidRPr="00A86171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կիրառվում</w:t>
      </w:r>
      <w:r w:rsidRPr="00A86171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է</w:t>
      </w:r>
      <w:r w:rsidRPr="00A86171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դրա</w:t>
      </w:r>
      <w:r w:rsidRPr="00A86171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ուժի</w:t>
      </w:r>
      <w:r w:rsidRPr="00A86171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մեջ</w:t>
      </w:r>
      <w:r w:rsidRPr="00A86171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մտնելուց</w:t>
      </w:r>
      <w:r w:rsidRPr="00A86171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հետո</w:t>
      </w:r>
      <w:r w:rsidR="000A3490"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 xml:space="preserve"> </w:t>
      </w:r>
      <w:r w:rsidR="009E1042" w:rsidRPr="00A86171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 xml:space="preserve">հարուցվող վարչական </w:t>
      </w:r>
      <w:r w:rsidRPr="00A86171">
        <w:rPr>
          <w:rFonts w:ascii="GHEA Grapalat" w:hAnsi="GHEA Grapalat" w:cs="Sylfaen"/>
          <w:bCs/>
          <w:sz w:val="24"/>
          <w:szCs w:val="24"/>
          <w:lang w:val="hy-AM"/>
        </w:rPr>
        <w:t>վարույթների</w:t>
      </w:r>
      <w:r w:rsidRPr="00A8617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E1042" w:rsidRPr="00A86171">
        <w:rPr>
          <w:rFonts w:ascii="GHEA Grapalat" w:hAnsi="GHEA Grapalat"/>
          <w:bCs/>
          <w:sz w:val="24"/>
          <w:szCs w:val="24"/>
          <w:lang w:val="hy-AM"/>
        </w:rPr>
        <w:t>իրականացման</w:t>
      </w:r>
      <w:r w:rsidRPr="00A8617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A3490" w:rsidRPr="00A86171">
        <w:rPr>
          <w:rFonts w:ascii="GHEA Grapalat" w:hAnsi="GHEA Grapalat" w:cs="Sylfaen"/>
          <w:bCs/>
          <w:sz w:val="24"/>
          <w:szCs w:val="24"/>
          <w:lang w:val="hy-AM"/>
        </w:rPr>
        <w:t>և ստացվ</w:t>
      </w:r>
      <w:r w:rsidR="009E1042" w:rsidRPr="00A86171">
        <w:rPr>
          <w:rFonts w:ascii="GHEA Grapalat" w:hAnsi="GHEA Grapalat" w:cs="Sylfaen"/>
          <w:bCs/>
          <w:sz w:val="24"/>
          <w:szCs w:val="24"/>
          <w:lang w:val="hy-AM"/>
        </w:rPr>
        <w:t>ող</w:t>
      </w:r>
      <w:r w:rsidR="000A3490" w:rsidRPr="00A86171">
        <w:rPr>
          <w:rFonts w:ascii="GHEA Grapalat" w:hAnsi="GHEA Grapalat" w:cs="Sylfaen"/>
          <w:bCs/>
          <w:sz w:val="24"/>
          <w:szCs w:val="24"/>
          <w:lang w:val="hy-AM"/>
        </w:rPr>
        <w:t xml:space="preserve"> հաղորդումների ու դիմում-բողոքների քննարկման </w:t>
      </w:r>
      <w:r w:rsidRPr="00A86171">
        <w:rPr>
          <w:rFonts w:ascii="GHEA Grapalat" w:hAnsi="GHEA Grapalat" w:cs="Sylfaen"/>
          <w:bCs/>
          <w:sz w:val="24"/>
          <w:szCs w:val="24"/>
          <w:lang w:val="hy-AM"/>
        </w:rPr>
        <w:t xml:space="preserve">նկատմամբ: </w:t>
      </w:r>
      <w:bookmarkStart w:id="8" w:name="_GoBack"/>
      <w:bookmarkEnd w:id="8"/>
    </w:p>
    <w:p w:rsidR="007844E6" w:rsidRPr="00A86171" w:rsidRDefault="002248DC" w:rsidP="00A86171">
      <w:pPr>
        <w:pStyle w:val="ListParagraph"/>
        <w:numPr>
          <w:ilvl w:val="1"/>
          <w:numId w:val="24"/>
        </w:numPr>
        <w:shd w:val="clear" w:color="auto" w:fill="FFFFFF"/>
        <w:tabs>
          <w:tab w:val="left" w:pos="720"/>
        </w:tabs>
        <w:spacing w:after="0" w:line="360" w:lineRule="auto"/>
        <w:ind w:left="0" w:firstLine="45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86171">
        <w:rPr>
          <w:rFonts w:ascii="GHEA Grapalat" w:hAnsi="GHEA Grapalat" w:cs="Sylfaen"/>
          <w:bCs/>
          <w:sz w:val="24"/>
          <w:szCs w:val="24"/>
          <w:lang w:val="hy-AM"/>
        </w:rPr>
        <w:t xml:space="preserve">Սույն օրենքից բխող հանձնաժողովի </w:t>
      </w:r>
      <w:r w:rsidR="00401A74" w:rsidRPr="00A86171">
        <w:rPr>
          <w:rFonts w:ascii="GHEA Grapalat" w:hAnsi="GHEA Grapalat" w:cs="Sylfaen"/>
          <w:bCs/>
          <w:sz w:val="24"/>
          <w:szCs w:val="24"/>
          <w:lang w:val="hy-AM"/>
        </w:rPr>
        <w:t xml:space="preserve">իրավական </w:t>
      </w:r>
      <w:r w:rsidRPr="00A86171">
        <w:rPr>
          <w:rFonts w:ascii="GHEA Grapalat" w:hAnsi="GHEA Grapalat" w:cs="Sylfaen"/>
          <w:bCs/>
          <w:sz w:val="24"/>
          <w:szCs w:val="24"/>
          <w:lang w:val="hy-AM"/>
        </w:rPr>
        <w:t>ակտերն ընդունվում, իսկ գործող ակտերում փոփոխություններ և լրացումներ կատարվում են սույն օրենքի ուժի մեջ մտնելու օրվանից վեցամսյա ժամկետում:</w:t>
      </w:r>
    </w:p>
    <w:p w:rsidR="00740632" w:rsidRPr="00A86171" w:rsidRDefault="00740632" w:rsidP="00A86171">
      <w:pPr>
        <w:shd w:val="clear" w:color="auto" w:fill="FFFFFF"/>
        <w:tabs>
          <w:tab w:val="left" w:pos="720"/>
        </w:tabs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sectPr w:rsidR="00740632" w:rsidRPr="00A86171" w:rsidSect="009E63EE">
      <w:headerReference w:type="default" r:id="rId8"/>
      <w:footerReference w:type="default" r:id="rId9"/>
      <w:pgSz w:w="12240" w:h="15840"/>
      <w:pgMar w:top="0" w:right="850" w:bottom="1350" w:left="1701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8E" w:rsidRDefault="005B168E" w:rsidP="001B5C4A">
      <w:pPr>
        <w:spacing w:after="0" w:line="240" w:lineRule="auto"/>
      </w:pPr>
      <w:r>
        <w:separator/>
      </w:r>
    </w:p>
  </w:endnote>
  <w:endnote w:type="continuationSeparator" w:id="0">
    <w:p w:rsidR="005B168E" w:rsidRDefault="005B168E" w:rsidP="001B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25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CB9" w:rsidRDefault="005B16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962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927CB9" w:rsidRDefault="00927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8E" w:rsidRDefault="005B168E" w:rsidP="001B5C4A">
      <w:pPr>
        <w:spacing w:after="0" w:line="240" w:lineRule="auto"/>
      </w:pPr>
      <w:r>
        <w:separator/>
      </w:r>
    </w:p>
  </w:footnote>
  <w:footnote w:type="continuationSeparator" w:id="0">
    <w:p w:rsidR="005B168E" w:rsidRDefault="005B168E" w:rsidP="001B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B9" w:rsidRDefault="00927CB9">
    <w:pPr>
      <w:pStyle w:val="Header"/>
    </w:pPr>
  </w:p>
  <w:p w:rsidR="00927CB9" w:rsidRDefault="00927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ACA"/>
    <w:multiLevelType w:val="hybridMultilevel"/>
    <w:tmpl w:val="556A5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5DF9"/>
    <w:multiLevelType w:val="hybridMultilevel"/>
    <w:tmpl w:val="214819D6"/>
    <w:lvl w:ilvl="0" w:tplc="F1E469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5C92968"/>
    <w:multiLevelType w:val="hybridMultilevel"/>
    <w:tmpl w:val="03B22008"/>
    <w:lvl w:ilvl="0" w:tplc="4B740018">
      <w:start w:val="1"/>
      <w:numFmt w:val="decimal"/>
      <w:lvlText w:val="%1."/>
      <w:lvlJc w:val="left"/>
      <w:pPr>
        <w:ind w:left="928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5440"/>
    <w:multiLevelType w:val="hybridMultilevel"/>
    <w:tmpl w:val="A210EE66"/>
    <w:lvl w:ilvl="0" w:tplc="04090011">
      <w:start w:val="1"/>
      <w:numFmt w:val="decimal"/>
      <w:lvlText w:val="%1)"/>
      <w:lvlJc w:val="left"/>
      <w:pPr>
        <w:ind w:left="1211" w:hanging="360"/>
      </w:pPr>
      <w:rPr>
        <w:u w:val="none"/>
      </w:rPr>
    </w:lvl>
    <w:lvl w:ilvl="1" w:tplc="54D4D748">
      <w:start w:val="1"/>
      <w:numFmt w:val="decimal"/>
      <w:lvlText w:val="%2."/>
      <w:lvlJc w:val="left"/>
      <w:pPr>
        <w:ind w:left="203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8C1653"/>
    <w:multiLevelType w:val="hybridMultilevel"/>
    <w:tmpl w:val="54E8A0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45047"/>
    <w:multiLevelType w:val="hybridMultilevel"/>
    <w:tmpl w:val="78722522"/>
    <w:lvl w:ilvl="0" w:tplc="D4E607A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E73128"/>
    <w:multiLevelType w:val="hybridMultilevel"/>
    <w:tmpl w:val="0E309A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866594"/>
    <w:multiLevelType w:val="hybridMultilevel"/>
    <w:tmpl w:val="737A9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874EC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21D4"/>
    <w:multiLevelType w:val="hybridMultilevel"/>
    <w:tmpl w:val="D0423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874ECAE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0C25"/>
    <w:multiLevelType w:val="hybridMultilevel"/>
    <w:tmpl w:val="4F54A4B8"/>
    <w:lvl w:ilvl="0" w:tplc="E30009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5AC6F5B"/>
    <w:multiLevelType w:val="hybridMultilevel"/>
    <w:tmpl w:val="846E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12144E">
      <w:start w:val="1"/>
      <w:numFmt w:val="decimal"/>
      <w:lvlText w:val="%2."/>
      <w:lvlJc w:val="left"/>
      <w:pPr>
        <w:ind w:left="1440" w:hanging="360"/>
      </w:pPr>
      <w:rPr>
        <w:rFonts w:ascii="GHEA Grapalat" w:hAnsi="GHEA Grapala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7FBD"/>
    <w:multiLevelType w:val="hybridMultilevel"/>
    <w:tmpl w:val="97A40A2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A1E75BA"/>
    <w:multiLevelType w:val="hybridMultilevel"/>
    <w:tmpl w:val="CE24EA28"/>
    <w:lvl w:ilvl="0" w:tplc="F53210F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42EF"/>
    <w:multiLevelType w:val="hybridMultilevel"/>
    <w:tmpl w:val="0816B0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0F">
      <w:start w:val="1"/>
      <w:numFmt w:val="decimal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2C7D7DD8"/>
    <w:multiLevelType w:val="hybridMultilevel"/>
    <w:tmpl w:val="1508330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857D78"/>
    <w:multiLevelType w:val="hybridMultilevel"/>
    <w:tmpl w:val="CA4E8F3C"/>
    <w:lvl w:ilvl="0" w:tplc="7B9C6B2E">
      <w:start w:val="1"/>
      <w:numFmt w:val="decimal"/>
      <w:lvlText w:val="%1."/>
      <w:lvlJc w:val="left"/>
      <w:pPr>
        <w:ind w:left="1648" w:hanging="108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750633"/>
    <w:multiLevelType w:val="hybridMultilevel"/>
    <w:tmpl w:val="0C5A5BF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BE20732E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6F3173"/>
    <w:multiLevelType w:val="hybridMultilevel"/>
    <w:tmpl w:val="486A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70BEFE">
      <w:start w:val="1"/>
      <w:numFmt w:val="decimal"/>
      <w:lvlText w:val="%2."/>
      <w:lvlJc w:val="left"/>
      <w:pPr>
        <w:ind w:left="107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F7978"/>
    <w:multiLevelType w:val="multilevel"/>
    <w:tmpl w:val="8FAC52D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876518"/>
    <w:multiLevelType w:val="hybridMultilevel"/>
    <w:tmpl w:val="24DC8C32"/>
    <w:lvl w:ilvl="0" w:tplc="0409000F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9353E"/>
    <w:multiLevelType w:val="multilevel"/>
    <w:tmpl w:val="92AE98E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14F16"/>
    <w:multiLevelType w:val="hybridMultilevel"/>
    <w:tmpl w:val="7B841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A1CAB"/>
    <w:multiLevelType w:val="hybridMultilevel"/>
    <w:tmpl w:val="E076A8DC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39C2"/>
    <w:multiLevelType w:val="hybridMultilevel"/>
    <w:tmpl w:val="01207B6E"/>
    <w:lvl w:ilvl="0" w:tplc="04090011">
      <w:start w:val="1"/>
      <w:numFmt w:val="decimal"/>
      <w:lvlText w:val="%1)"/>
      <w:lvlJc w:val="left"/>
      <w:pPr>
        <w:ind w:left="927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A60C43"/>
    <w:multiLevelType w:val="hybridMultilevel"/>
    <w:tmpl w:val="F9E67266"/>
    <w:lvl w:ilvl="0" w:tplc="3C1085BA">
      <w:start w:val="1"/>
      <w:numFmt w:val="decimal"/>
      <w:lvlText w:val="%1)"/>
      <w:lvlJc w:val="left"/>
      <w:pPr>
        <w:ind w:left="720" w:hanging="360"/>
      </w:pPr>
      <w:rPr>
        <w:u w:val="none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07052"/>
    <w:multiLevelType w:val="hybridMultilevel"/>
    <w:tmpl w:val="7116FBA6"/>
    <w:lvl w:ilvl="0" w:tplc="056C695C">
      <w:start w:val="1"/>
      <w:numFmt w:val="decimal"/>
      <w:lvlText w:val="%1."/>
      <w:lvlJc w:val="left"/>
      <w:pPr>
        <w:ind w:left="9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46283862"/>
    <w:multiLevelType w:val="hybridMultilevel"/>
    <w:tmpl w:val="EE30593E"/>
    <w:lvl w:ilvl="0" w:tplc="0409000F">
      <w:start w:val="1"/>
      <w:numFmt w:val="decimal"/>
      <w:lvlText w:val="%1."/>
      <w:lvlJc w:val="left"/>
      <w:pPr>
        <w:ind w:left="1211" w:hanging="360"/>
      </w:pPr>
      <w:rPr>
        <w:b w:val="0"/>
        <w:u w:val="none"/>
      </w:rPr>
    </w:lvl>
    <w:lvl w:ilvl="1" w:tplc="1BE441DE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CF5FBC"/>
    <w:multiLevelType w:val="hybridMultilevel"/>
    <w:tmpl w:val="F2345A4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666573"/>
    <w:multiLevelType w:val="hybridMultilevel"/>
    <w:tmpl w:val="D9F424EC"/>
    <w:lvl w:ilvl="0" w:tplc="04090011">
      <w:start w:val="1"/>
      <w:numFmt w:val="decimal"/>
      <w:lvlText w:val="%1)"/>
      <w:lvlJc w:val="left"/>
      <w:pPr>
        <w:ind w:left="2535" w:hanging="360"/>
      </w:pPr>
    </w:lvl>
    <w:lvl w:ilvl="1" w:tplc="CBCE4166">
      <w:start w:val="1"/>
      <w:numFmt w:val="decimal"/>
      <w:lvlText w:val="%2."/>
      <w:lvlJc w:val="left"/>
      <w:pPr>
        <w:ind w:left="253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9" w15:restartNumberingAfterBreak="0">
    <w:nsid w:val="4B594DB1"/>
    <w:multiLevelType w:val="hybridMultilevel"/>
    <w:tmpl w:val="CBB09818"/>
    <w:lvl w:ilvl="0" w:tplc="22E4E4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4B5A1151"/>
    <w:multiLevelType w:val="hybridMultilevel"/>
    <w:tmpl w:val="1C4CD67C"/>
    <w:lvl w:ilvl="0" w:tplc="05DE53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77618"/>
    <w:multiLevelType w:val="hybridMultilevel"/>
    <w:tmpl w:val="287C9766"/>
    <w:lvl w:ilvl="0" w:tplc="8B98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6063B"/>
    <w:multiLevelType w:val="hybridMultilevel"/>
    <w:tmpl w:val="6D74828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0F">
      <w:start w:val="1"/>
      <w:numFmt w:val="decimal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54B60851"/>
    <w:multiLevelType w:val="hybridMultilevel"/>
    <w:tmpl w:val="AFF4B6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682AF36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bCs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013A1"/>
    <w:multiLevelType w:val="hybridMultilevel"/>
    <w:tmpl w:val="609EE1F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3558DAE0">
      <w:start w:val="2"/>
      <w:numFmt w:val="bullet"/>
      <w:lvlText w:val="-"/>
      <w:lvlJc w:val="left"/>
      <w:pPr>
        <w:ind w:left="2715" w:hanging="360"/>
      </w:pPr>
      <w:rPr>
        <w:rFonts w:ascii="GHEA Grapalat" w:eastAsia="Times New Roman" w:hAnsi="GHEA Grapalat" w:cs="Sylfaen" w:hint="default"/>
      </w:rPr>
    </w:lvl>
    <w:lvl w:ilvl="3" w:tplc="4EDCD08E">
      <w:start w:val="1"/>
      <w:numFmt w:val="decimal"/>
      <w:lvlText w:val="%4."/>
      <w:lvlJc w:val="left"/>
      <w:pPr>
        <w:ind w:left="325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575365CA"/>
    <w:multiLevelType w:val="hybridMultilevel"/>
    <w:tmpl w:val="79D692A2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57854A9A"/>
    <w:multiLevelType w:val="hybridMultilevel"/>
    <w:tmpl w:val="658C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D127B"/>
    <w:multiLevelType w:val="hybridMultilevel"/>
    <w:tmpl w:val="7DF81FF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0F">
      <w:start w:val="1"/>
      <w:numFmt w:val="decimal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58FB5852"/>
    <w:multiLevelType w:val="hybridMultilevel"/>
    <w:tmpl w:val="2A8A6C0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591C46D8"/>
    <w:multiLevelType w:val="hybridMultilevel"/>
    <w:tmpl w:val="6B1C6BF4"/>
    <w:lvl w:ilvl="0" w:tplc="0DE087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D1D17"/>
    <w:multiLevelType w:val="hybridMultilevel"/>
    <w:tmpl w:val="C226DC8E"/>
    <w:lvl w:ilvl="0" w:tplc="292CC0D2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5AC512BC"/>
    <w:multiLevelType w:val="hybridMultilevel"/>
    <w:tmpl w:val="1E5E844A"/>
    <w:lvl w:ilvl="0" w:tplc="AFE67E64">
      <w:start w:val="1"/>
      <w:numFmt w:val="decimal"/>
      <w:lvlText w:val="%1."/>
      <w:lvlJc w:val="left"/>
      <w:pPr>
        <w:ind w:left="999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2" w15:restartNumberingAfterBreak="0">
    <w:nsid w:val="5B89584B"/>
    <w:multiLevelType w:val="hybridMultilevel"/>
    <w:tmpl w:val="1D60769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0F">
      <w:start w:val="1"/>
      <w:numFmt w:val="decimal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 w15:restartNumberingAfterBreak="0">
    <w:nsid w:val="5BF350AB"/>
    <w:multiLevelType w:val="hybridMultilevel"/>
    <w:tmpl w:val="649AC3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714DA24">
      <w:start w:val="1"/>
      <w:numFmt w:val="decimal"/>
      <w:lvlText w:val="%2."/>
      <w:lvlJc w:val="left"/>
      <w:pPr>
        <w:ind w:left="216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1B349D6"/>
    <w:multiLevelType w:val="hybridMultilevel"/>
    <w:tmpl w:val="C88E8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92B9C"/>
    <w:multiLevelType w:val="hybridMultilevel"/>
    <w:tmpl w:val="8856C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1A730C"/>
    <w:multiLevelType w:val="hybridMultilevel"/>
    <w:tmpl w:val="76B454F4"/>
    <w:lvl w:ilvl="0" w:tplc="8B8271AA">
      <w:start w:val="1"/>
      <w:numFmt w:val="decimal"/>
      <w:lvlText w:val="%1)"/>
      <w:lvlJc w:val="left"/>
      <w:pPr>
        <w:ind w:left="928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67DA71BF"/>
    <w:multiLevelType w:val="hybridMultilevel"/>
    <w:tmpl w:val="1464C1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7F03ECE"/>
    <w:multiLevelType w:val="hybridMultilevel"/>
    <w:tmpl w:val="3A16C1B6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 w15:restartNumberingAfterBreak="0">
    <w:nsid w:val="6B085A62"/>
    <w:multiLevelType w:val="hybridMultilevel"/>
    <w:tmpl w:val="3A96FC04"/>
    <w:lvl w:ilvl="0" w:tplc="4B289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C724330E">
      <w:start w:val="1"/>
      <w:numFmt w:val="decimal"/>
      <w:lvlText w:val="%2)"/>
      <w:lvlJc w:val="left"/>
      <w:pPr>
        <w:ind w:left="1455" w:hanging="360"/>
      </w:pPr>
      <w:rPr>
        <w:rFonts w:ascii="GHEA Grapalat" w:hAnsi="GHEA Grapalat" w:cs="GHEA Grapala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6BE33F69"/>
    <w:multiLevelType w:val="hybridMultilevel"/>
    <w:tmpl w:val="B6DC88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D467211"/>
    <w:multiLevelType w:val="hybridMultilevel"/>
    <w:tmpl w:val="8E18AE74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634A2E"/>
    <w:multiLevelType w:val="hybridMultilevel"/>
    <w:tmpl w:val="6DDC1CB0"/>
    <w:lvl w:ilvl="0" w:tplc="CCFC7B84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5B42CD"/>
    <w:multiLevelType w:val="hybridMultilevel"/>
    <w:tmpl w:val="0CCC43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A432444"/>
    <w:multiLevelType w:val="hybridMultilevel"/>
    <w:tmpl w:val="F2B23E1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5" w15:restartNumberingAfterBreak="0">
    <w:nsid w:val="7E0B49D4"/>
    <w:multiLevelType w:val="hybridMultilevel"/>
    <w:tmpl w:val="9CE2F6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354E623E">
      <w:start w:val="1"/>
      <w:numFmt w:val="decimal"/>
      <w:lvlText w:val="%2."/>
      <w:lvlJc w:val="left"/>
      <w:pPr>
        <w:ind w:left="1866" w:hanging="360"/>
      </w:pPr>
      <w:rPr>
        <w:i w:val="0"/>
        <w:iCs w:val="0"/>
        <w:strike w:val="0"/>
      </w:rPr>
    </w:lvl>
    <w:lvl w:ilvl="2" w:tplc="6890E28C">
      <w:start w:val="4"/>
      <w:numFmt w:val="bullet"/>
      <w:lvlText w:val="-"/>
      <w:lvlJc w:val="left"/>
      <w:pPr>
        <w:ind w:left="2766" w:hanging="360"/>
      </w:pPr>
      <w:rPr>
        <w:rFonts w:ascii="GHEA Grapalat" w:eastAsiaTheme="minorHAnsi" w:hAnsi="GHEA Grapalat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9"/>
  </w:num>
  <w:num w:numId="2">
    <w:abstractNumId w:val="26"/>
  </w:num>
  <w:num w:numId="3">
    <w:abstractNumId w:val="46"/>
  </w:num>
  <w:num w:numId="4">
    <w:abstractNumId w:val="40"/>
  </w:num>
  <w:num w:numId="5">
    <w:abstractNumId w:val="5"/>
  </w:num>
  <w:num w:numId="6">
    <w:abstractNumId w:val="8"/>
  </w:num>
  <w:num w:numId="7">
    <w:abstractNumId w:val="13"/>
  </w:num>
  <w:num w:numId="8">
    <w:abstractNumId w:val="17"/>
  </w:num>
  <w:num w:numId="9">
    <w:abstractNumId w:val="52"/>
  </w:num>
  <w:num w:numId="10">
    <w:abstractNumId w:val="55"/>
  </w:num>
  <w:num w:numId="11">
    <w:abstractNumId w:val="27"/>
  </w:num>
  <w:num w:numId="12">
    <w:abstractNumId w:val="24"/>
  </w:num>
  <w:num w:numId="13">
    <w:abstractNumId w:val="4"/>
  </w:num>
  <w:num w:numId="14">
    <w:abstractNumId w:val="16"/>
  </w:num>
  <w:num w:numId="15">
    <w:abstractNumId w:val="34"/>
  </w:num>
  <w:num w:numId="16">
    <w:abstractNumId w:val="3"/>
  </w:num>
  <w:num w:numId="17">
    <w:abstractNumId w:val="23"/>
  </w:num>
  <w:num w:numId="18">
    <w:abstractNumId w:val="9"/>
  </w:num>
  <w:num w:numId="19">
    <w:abstractNumId w:val="15"/>
  </w:num>
  <w:num w:numId="20">
    <w:abstractNumId w:val="35"/>
  </w:num>
  <w:num w:numId="21">
    <w:abstractNumId w:val="30"/>
  </w:num>
  <w:num w:numId="22">
    <w:abstractNumId w:val="21"/>
  </w:num>
  <w:num w:numId="23">
    <w:abstractNumId w:val="49"/>
  </w:num>
  <w:num w:numId="24">
    <w:abstractNumId w:val="33"/>
  </w:num>
  <w:num w:numId="25">
    <w:abstractNumId w:val="44"/>
  </w:num>
  <w:num w:numId="26">
    <w:abstractNumId w:val="2"/>
  </w:num>
  <w:num w:numId="27">
    <w:abstractNumId w:val="19"/>
  </w:num>
  <w:num w:numId="28">
    <w:abstractNumId w:val="1"/>
  </w:num>
  <w:num w:numId="29">
    <w:abstractNumId w:val="31"/>
  </w:num>
  <w:num w:numId="30">
    <w:abstractNumId w:val="41"/>
  </w:num>
  <w:num w:numId="31">
    <w:abstractNumId w:val="22"/>
  </w:num>
  <w:num w:numId="32">
    <w:abstractNumId w:val="43"/>
  </w:num>
  <w:num w:numId="33">
    <w:abstractNumId w:val="51"/>
  </w:num>
  <w:num w:numId="34">
    <w:abstractNumId w:val="47"/>
  </w:num>
  <w:num w:numId="35">
    <w:abstractNumId w:val="0"/>
  </w:num>
  <w:num w:numId="36">
    <w:abstractNumId w:val="36"/>
  </w:num>
  <w:num w:numId="37">
    <w:abstractNumId w:val="28"/>
  </w:num>
  <w:num w:numId="38">
    <w:abstractNumId w:val="42"/>
  </w:num>
  <w:num w:numId="39">
    <w:abstractNumId w:val="6"/>
  </w:num>
  <w:num w:numId="40">
    <w:abstractNumId w:val="10"/>
  </w:num>
  <w:num w:numId="41">
    <w:abstractNumId w:val="38"/>
  </w:num>
  <w:num w:numId="42">
    <w:abstractNumId w:val="25"/>
  </w:num>
  <w:num w:numId="43">
    <w:abstractNumId w:val="50"/>
  </w:num>
  <w:num w:numId="44">
    <w:abstractNumId w:val="14"/>
  </w:num>
  <w:num w:numId="45">
    <w:abstractNumId w:val="29"/>
  </w:num>
  <w:num w:numId="46">
    <w:abstractNumId w:val="7"/>
  </w:num>
  <w:num w:numId="47">
    <w:abstractNumId w:val="45"/>
  </w:num>
  <w:num w:numId="48">
    <w:abstractNumId w:val="11"/>
  </w:num>
  <w:num w:numId="49">
    <w:abstractNumId w:val="54"/>
  </w:num>
  <w:num w:numId="50">
    <w:abstractNumId w:val="53"/>
  </w:num>
  <w:num w:numId="51">
    <w:abstractNumId w:val="32"/>
  </w:num>
  <w:num w:numId="52">
    <w:abstractNumId w:val="48"/>
  </w:num>
  <w:num w:numId="53">
    <w:abstractNumId w:val="37"/>
  </w:num>
  <w:num w:numId="54">
    <w:abstractNumId w:val="18"/>
  </w:num>
  <w:num w:numId="55">
    <w:abstractNumId w:val="20"/>
  </w:num>
  <w:num w:numId="56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42"/>
    <w:rsid w:val="0000251F"/>
    <w:rsid w:val="0000348A"/>
    <w:rsid w:val="000039AE"/>
    <w:rsid w:val="000057C2"/>
    <w:rsid w:val="00005BC4"/>
    <w:rsid w:val="00012523"/>
    <w:rsid w:val="00021E88"/>
    <w:rsid w:val="000226F3"/>
    <w:rsid w:val="00024676"/>
    <w:rsid w:val="00030D9D"/>
    <w:rsid w:val="00031FE9"/>
    <w:rsid w:val="00035223"/>
    <w:rsid w:val="00037E1F"/>
    <w:rsid w:val="00041F3D"/>
    <w:rsid w:val="000424F3"/>
    <w:rsid w:val="00043430"/>
    <w:rsid w:val="00043A5B"/>
    <w:rsid w:val="00043F8A"/>
    <w:rsid w:val="00047D48"/>
    <w:rsid w:val="00050015"/>
    <w:rsid w:val="0005491D"/>
    <w:rsid w:val="00057194"/>
    <w:rsid w:val="00057416"/>
    <w:rsid w:val="0006151E"/>
    <w:rsid w:val="00061E21"/>
    <w:rsid w:val="00064CB3"/>
    <w:rsid w:val="00071DF0"/>
    <w:rsid w:val="000739CB"/>
    <w:rsid w:val="00073C44"/>
    <w:rsid w:val="00073F51"/>
    <w:rsid w:val="00075647"/>
    <w:rsid w:val="00084054"/>
    <w:rsid w:val="00085823"/>
    <w:rsid w:val="00094288"/>
    <w:rsid w:val="00095430"/>
    <w:rsid w:val="000A0A08"/>
    <w:rsid w:val="000A0E7D"/>
    <w:rsid w:val="000A3490"/>
    <w:rsid w:val="000A3A4F"/>
    <w:rsid w:val="000B132E"/>
    <w:rsid w:val="000B1BCC"/>
    <w:rsid w:val="000B2289"/>
    <w:rsid w:val="000B28E1"/>
    <w:rsid w:val="000B2A57"/>
    <w:rsid w:val="000D0CFC"/>
    <w:rsid w:val="000D183D"/>
    <w:rsid w:val="000D3EC1"/>
    <w:rsid w:val="000D442D"/>
    <w:rsid w:val="000D4780"/>
    <w:rsid w:val="000D6571"/>
    <w:rsid w:val="000D728C"/>
    <w:rsid w:val="000E3096"/>
    <w:rsid w:val="000E4D9D"/>
    <w:rsid w:val="000E65C0"/>
    <w:rsid w:val="000E78A9"/>
    <w:rsid w:val="000E7986"/>
    <w:rsid w:val="000E7AB8"/>
    <w:rsid w:val="000F4751"/>
    <w:rsid w:val="000F6862"/>
    <w:rsid w:val="000F786C"/>
    <w:rsid w:val="001001C1"/>
    <w:rsid w:val="00100A72"/>
    <w:rsid w:val="00103BE7"/>
    <w:rsid w:val="00104D41"/>
    <w:rsid w:val="00105BCD"/>
    <w:rsid w:val="00105D85"/>
    <w:rsid w:val="0011203E"/>
    <w:rsid w:val="00113E94"/>
    <w:rsid w:val="00114423"/>
    <w:rsid w:val="0012142E"/>
    <w:rsid w:val="001316D5"/>
    <w:rsid w:val="001347E9"/>
    <w:rsid w:val="00136455"/>
    <w:rsid w:val="00140772"/>
    <w:rsid w:val="001441A9"/>
    <w:rsid w:val="0014756A"/>
    <w:rsid w:val="00150790"/>
    <w:rsid w:val="00150CFF"/>
    <w:rsid w:val="0015178C"/>
    <w:rsid w:val="00154763"/>
    <w:rsid w:val="00160F41"/>
    <w:rsid w:val="0016168E"/>
    <w:rsid w:val="001617F5"/>
    <w:rsid w:val="00161AC3"/>
    <w:rsid w:val="00163D54"/>
    <w:rsid w:val="0016476C"/>
    <w:rsid w:val="00164A66"/>
    <w:rsid w:val="00167719"/>
    <w:rsid w:val="001700B4"/>
    <w:rsid w:val="0017209C"/>
    <w:rsid w:val="00185935"/>
    <w:rsid w:val="00191461"/>
    <w:rsid w:val="00191775"/>
    <w:rsid w:val="00191C20"/>
    <w:rsid w:val="00192463"/>
    <w:rsid w:val="00193860"/>
    <w:rsid w:val="00195E5E"/>
    <w:rsid w:val="001961FC"/>
    <w:rsid w:val="00196272"/>
    <w:rsid w:val="00197C52"/>
    <w:rsid w:val="001A494F"/>
    <w:rsid w:val="001A5CA2"/>
    <w:rsid w:val="001A6122"/>
    <w:rsid w:val="001A6184"/>
    <w:rsid w:val="001A7071"/>
    <w:rsid w:val="001A7B3F"/>
    <w:rsid w:val="001B0C9D"/>
    <w:rsid w:val="001B0FD6"/>
    <w:rsid w:val="001B1015"/>
    <w:rsid w:val="001B2688"/>
    <w:rsid w:val="001B5C4A"/>
    <w:rsid w:val="001B73F4"/>
    <w:rsid w:val="001C19B7"/>
    <w:rsid w:val="001C2FD5"/>
    <w:rsid w:val="001C3490"/>
    <w:rsid w:val="001C5D77"/>
    <w:rsid w:val="001D05BB"/>
    <w:rsid w:val="001D4DEA"/>
    <w:rsid w:val="001E08BF"/>
    <w:rsid w:val="001E163B"/>
    <w:rsid w:val="001E241D"/>
    <w:rsid w:val="001E4968"/>
    <w:rsid w:val="001E502C"/>
    <w:rsid w:val="001E5572"/>
    <w:rsid w:val="001F1440"/>
    <w:rsid w:val="001F2CA1"/>
    <w:rsid w:val="001F4A5F"/>
    <w:rsid w:val="001F704C"/>
    <w:rsid w:val="00207F38"/>
    <w:rsid w:val="00211063"/>
    <w:rsid w:val="00211F57"/>
    <w:rsid w:val="0021240C"/>
    <w:rsid w:val="00215382"/>
    <w:rsid w:val="002248DC"/>
    <w:rsid w:val="00227530"/>
    <w:rsid w:val="00235D23"/>
    <w:rsid w:val="00240616"/>
    <w:rsid w:val="00240F7F"/>
    <w:rsid w:val="00242592"/>
    <w:rsid w:val="002435E8"/>
    <w:rsid w:val="002438A1"/>
    <w:rsid w:val="002440A7"/>
    <w:rsid w:val="00247DBD"/>
    <w:rsid w:val="002536F9"/>
    <w:rsid w:val="00255910"/>
    <w:rsid w:val="00257711"/>
    <w:rsid w:val="00264C62"/>
    <w:rsid w:val="00264E21"/>
    <w:rsid w:val="00266718"/>
    <w:rsid w:val="002729BB"/>
    <w:rsid w:val="0027555D"/>
    <w:rsid w:val="002823BC"/>
    <w:rsid w:val="00286957"/>
    <w:rsid w:val="00294554"/>
    <w:rsid w:val="00294D63"/>
    <w:rsid w:val="002965BB"/>
    <w:rsid w:val="002971EF"/>
    <w:rsid w:val="00297EA4"/>
    <w:rsid w:val="002A2E8E"/>
    <w:rsid w:val="002A3ACE"/>
    <w:rsid w:val="002A3E17"/>
    <w:rsid w:val="002A7041"/>
    <w:rsid w:val="002B6962"/>
    <w:rsid w:val="002C1C5A"/>
    <w:rsid w:val="002C1CA9"/>
    <w:rsid w:val="002C6EFE"/>
    <w:rsid w:val="002D1300"/>
    <w:rsid w:val="002D136E"/>
    <w:rsid w:val="002D15BB"/>
    <w:rsid w:val="002D2ECC"/>
    <w:rsid w:val="002D36D7"/>
    <w:rsid w:val="002D3E29"/>
    <w:rsid w:val="002D707B"/>
    <w:rsid w:val="002E0765"/>
    <w:rsid w:val="002E5051"/>
    <w:rsid w:val="002E5096"/>
    <w:rsid w:val="002E695C"/>
    <w:rsid w:val="002E6AFB"/>
    <w:rsid w:val="002E7E86"/>
    <w:rsid w:val="002F09A8"/>
    <w:rsid w:val="002F2231"/>
    <w:rsid w:val="002F2500"/>
    <w:rsid w:val="002F56FF"/>
    <w:rsid w:val="002F708B"/>
    <w:rsid w:val="002F7E96"/>
    <w:rsid w:val="002F7F99"/>
    <w:rsid w:val="0030027F"/>
    <w:rsid w:val="00302E7C"/>
    <w:rsid w:val="003034EB"/>
    <w:rsid w:val="00303CFD"/>
    <w:rsid w:val="0030531B"/>
    <w:rsid w:val="00315F18"/>
    <w:rsid w:val="00320220"/>
    <w:rsid w:val="003205AF"/>
    <w:rsid w:val="00320870"/>
    <w:rsid w:val="00321987"/>
    <w:rsid w:val="003227E2"/>
    <w:rsid w:val="00322919"/>
    <w:rsid w:val="00324951"/>
    <w:rsid w:val="00325655"/>
    <w:rsid w:val="0032714F"/>
    <w:rsid w:val="00330F8C"/>
    <w:rsid w:val="00332670"/>
    <w:rsid w:val="00332A56"/>
    <w:rsid w:val="00333306"/>
    <w:rsid w:val="00333619"/>
    <w:rsid w:val="003431F9"/>
    <w:rsid w:val="003433EA"/>
    <w:rsid w:val="00345DFF"/>
    <w:rsid w:val="00351588"/>
    <w:rsid w:val="0035358D"/>
    <w:rsid w:val="0035555B"/>
    <w:rsid w:val="00356FA9"/>
    <w:rsid w:val="00363056"/>
    <w:rsid w:val="00371CB2"/>
    <w:rsid w:val="00375149"/>
    <w:rsid w:val="003759DC"/>
    <w:rsid w:val="0037632C"/>
    <w:rsid w:val="00377B74"/>
    <w:rsid w:val="0038215A"/>
    <w:rsid w:val="00382831"/>
    <w:rsid w:val="003840C8"/>
    <w:rsid w:val="00386E11"/>
    <w:rsid w:val="00391BF8"/>
    <w:rsid w:val="00394257"/>
    <w:rsid w:val="003952B8"/>
    <w:rsid w:val="003954D4"/>
    <w:rsid w:val="00395AA3"/>
    <w:rsid w:val="003976A3"/>
    <w:rsid w:val="003A1B4F"/>
    <w:rsid w:val="003A3ECC"/>
    <w:rsid w:val="003A4027"/>
    <w:rsid w:val="003A46FB"/>
    <w:rsid w:val="003A5DBC"/>
    <w:rsid w:val="003B24BC"/>
    <w:rsid w:val="003B61C0"/>
    <w:rsid w:val="003C447D"/>
    <w:rsid w:val="003C5649"/>
    <w:rsid w:val="003C66AA"/>
    <w:rsid w:val="003C71D9"/>
    <w:rsid w:val="003C7FB7"/>
    <w:rsid w:val="003D0C11"/>
    <w:rsid w:val="003D6140"/>
    <w:rsid w:val="003D7092"/>
    <w:rsid w:val="003D7508"/>
    <w:rsid w:val="003E1F3C"/>
    <w:rsid w:val="003E1FF3"/>
    <w:rsid w:val="003E20D9"/>
    <w:rsid w:val="003E3F85"/>
    <w:rsid w:val="003E5158"/>
    <w:rsid w:val="003E6F47"/>
    <w:rsid w:val="003F5E66"/>
    <w:rsid w:val="003F62CB"/>
    <w:rsid w:val="003F64D4"/>
    <w:rsid w:val="00401025"/>
    <w:rsid w:val="00401A74"/>
    <w:rsid w:val="00402CBA"/>
    <w:rsid w:val="0040381F"/>
    <w:rsid w:val="00404AC9"/>
    <w:rsid w:val="00405675"/>
    <w:rsid w:val="00416177"/>
    <w:rsid w:val="00416AA6"/>
    <w:rsid w:val="00417374"/>
    <w:rsid w:val="00420202"/>
    <w:rsid w:val="00420654"/>
    <w:rsid w:val="0042167E"/>
    <w:rsid w:val="00425D9D"/>
    <w:rsid w:val="00431C73"/>
    <w:rsid w:val="004350C7"/>
    <w:rsid w:val="00436CB4"/>
    <w:rsid w:val="00437455"/>
    <w:rsid w:val="0043776D"/>
    <w:rsid w:val="004401A2"/>
    <w:rsid w:val="00441311"/>
    <w:rsid w:val="00442EE8"/>
    <w:rsid w:val="00444C80"/>
    <w:rsid w:val="00445371"/>
    <w:rsid w:val="004477E0"/>
    <w:rsid w:val="00450867"/>
    <w:rsid w:val="004511E2"/>
    <w:rsid w:val="00451AA0"/>
    <w:rsid w:val="004532BB"/>
    <w:rsid w:val="00455446"/>
    <w:rsid w:val="00457A5C"/>
    <w:rsid w:val="0046021F"/>
    <w:rsid w:val="00461BF0"/>
    <w:rsid w:val="00461E4C"/>
    <w:rsid w:val="004626AA"/>
    <w:rsid w:val="00462ABB"/>
    <w:rsid w:val="004645CD"/>
    <w:rsid w:val="00464EC6"/>
    <w:rsid w:val="00464EE5"/>
    <w:rsid w:val="00465E47"/>
    <w:rsid w:val="00466A67"/>
    <w:rsid w:val="00466B54"/>
    <w:rsid w:val="00471F1C"/>
    <w:rsid w:val="0047342D"/>
    <w:rsid w:val="0047485B"/>
    <w:rsid w:val="004760C1"/>
    <w:rsid w:val="00476DFD"/>
    <w:rsid w:val="004770A3"/>
    <w:rsid w:val="0048200E"/>
    <w:rsid w:val="0048258D"/>
    <w:rsid w:val="0048269A"/>
    <w:rsid w:val="00484079"/>
    <w:rsid w:val="0048453E"/>
    <w:rsid w:val="00490E9C"/>
    <w:rsid w:val="0049172F"/>
    <w:rsid w:val="004940D4"/>
    <w:rsid w:val="0049687B"/>
    <w:rsid w:val="004979C3"/>
    <w:rsid w:val="004A1E26"/>
    <w:rsid w:val="004A3B08"/>
    <w:rsid w:val="004B07FA"/>
    <w:rsid w:val="004B1004"/>
    <w:rsid w:val="004B1025"/>
    <w:rsid w:val="004B1106"/>
    <w:rsid w:val="004B2E82"/>
    <w:rsid w:val="004B37B1"/>
    <w:rsid w:val="004B3C96"/>
    <w:rsid w:val="004B569B"/>
    <w:rsid w:val="004B5D74"/>
    <w:rsid w:val="004C15BA"/>
    <w:rsid w:val="004C2028"/>
    <w:rsid w:val="004C2D8C"/>
    <w:rsid w:val="004C3BDD"/>
    <w:rsid w:val="004C3EC4"/>
    <w:rsid w:val="004C6027"/>
    <w:rsid w:val="004C7D9F"/>
    <w:rsid w:val="004D042A"/>
    <w:rsid w:val="004D0F62"/>
    <w:rsid w:val="004D1433"/>
    <w:rsid w:val="004D286D"/>
    <w:rsid w:val="004D4202"/>
    <w:rsid w:val="004D45D2"/>
    <w:rsid w:val="004D4D62"/>
    <w:rsid w:val="004D6149"/>
    <w:rsid w:val="004D7F08"/>
    <w:rsid w:val="004E2A78"/>
    <w:rsid w:val="004E47A5"/>
    <w:rsid w:val="004E4E07"/>
    <w:rsid w:val="004E6050"/>
    <w:rsid w:val="004E634C"/>
    <w:rsid w:val="004F1CA3"/>
    <w:rsid w:val="004F54C2"/>
    <w:rsid w:val="005014A3"/>
    <w:rsid w:val="00502C9A"/>
    <w:rsid w:val="005147A4"/>
    <w:rsid w:val="005155C8"/>
    <w:rsid w:val="00522AAB"/>
    <w:rsid w:val="00523675"/>
    <w:rsid w:val="005273C5"/>
    <w:rsid w:val="00530909"/>
    <w:rsid w:val="00531307"/>
    <w:rsid w:val="00531B04"/>
    <w:rsid w:val="00533139"/>
    <w:rsid w:val="00533518"/>
    <w:rsid w:val="00534410"/>
    <w:rsid w:val="00534D3F"/>
    <w:rsid w:val="005370AA"/>
    <w:rsid w:val="00541995"/>
    <w:rsid w:val="00544375"/>
    <w:rsid w:val="0054764D"/>
    <w:rsid w:val="00551D52"/>
    <w:rsid w:val="00552F34"/>
    <w:rsid w:val="0055334F"/>
    <w:rsid w:val="00554A4B"/>
    <w:rsid w:val="005557A2"/>
    <w:rsid w:val="00555F77"/>
    <w:rsid w:val="00556B9F"/>
    <w:rsid w:val="00557962"/>
    <w:rsid w:val="0056136D"/>
    <w:rsid w:val="00561374"/>
    <w:rsid w:val="00561EB6"/>
    <w:rsid w:val="005674C9"/>
    <w:rsid w:val="00571E5C"/>
    <w:rsid w:val="00572045"/>
    <w:rsid w:val="00573717"/>
    <w:rsid w:val="00574922"/>
    <w:rsid w:val="00575605"/>
    <w:rsid w:val="00576DE4"/>
    <w:rsid w:val="00580E49"/>
    <w:rsid w:val="00581618"/>
    <w:rsid w:val="00582065"/>
    <w:rsid w:val="00584FE0"/>
    <w:rsid w:val="005853E7"/>
    <w:rsid w:val="00586361"/>
    <w:rsid w:val="0058726E"/>
    <w:rsid w:val="005916A0"/>
    <w:rsid w:val="00595F20"/>
    <w:rsid w:val="005A3018"/>
    <w:rsid w:val="005A3B3B"/>
    <w:rsid w:val="005A4C47"/>
    <w:rsid w:val="005A73EA"/>
    <w:rsid w:val="005A7B69"/>
    <w:rsid w:val="005B168E"/>
    <w:rsid w:val="005B23F6"/>
    <w:rsid w:val="005B560D"/>
    <w:rsid w:val="005B65AF"/>
    <w:rsid w:val="005C73FA"/>
    <w:rsid w:val="005D0702"/>
    <w:rsid w:val="005D0E5F"/>
    <w:rsid w:val="005D1CCF"/>
    <w:rsid w:val="005D3837"/>
    <w:rsid w:val="005D3D11"/>
    <w:rsid w:val="005D4778"/>
    <w:rsid w:val="005D6E45"/>
    <w:rsid w:val="005E1E0B"/>
    <w:rsid w:val="005E2303"/>
    <w:rsid w:val="005E5FF6"/>
    <w:rsid w:val="005E6089"/>
    <w:rsid w:val="005E6CFB"/>
    <w:rsid w:val="005F13BF"/>
    <w:rsid w:val="005F2B21"/>
    <w:rsid w:val="005F75DF"/>
    <w:rsid w:val="005F794B"/>
    <w:rsid w:val="00600D4E"/>
    <w:rsid w:val="006047D6"/>
    <w:rsid w:val="00607F77"/>
    <w:rsid w:val="006111F9"/>
    <w:rsid w:val="00612174"/>
    <w:rsid w:val="00612266"/>
    <w:rsid w:val="0061363D"/>
    <w:rsid w:val="0061660E"/>
    <w:rsid w:val="00616F44"/>
    <w:rsid w:val="00617329"/>
    <w:rsid w:val="0062072A"/>
    <w:rsid w:val="00621646"/>
    <w:rsid w:val="00622932"/>
    <w:rsid w:val="00622DA7"/>
    <w:rsid w:val="006239DF"/>
    <w:rsid w:val="00623B9B"/>
    <w:rsid w:val="006266E2"/>
    <w:rsid w:val="00626B16"/>
    <w:rsid w:val="00627F37"/>
    <w:rsid w:val="00630173"/>
    <w:rsid w:val="006337CF"/>
    <w:rsid w:val="0063386A"/>
    <w:rsid w:val="00633F53"/>
    <w:rsid w:val="006345A3"/>
    <w:rsid w:val="006345DD"/>
    <w:rsid w:val="00635BE8"/>
    <w:rsid w:val="0064235A"/>
    <w:rsid w:val="00644A66"/>
    <w:rsid w:val="006454A1"/>
    <w:rsid w:val="00646BCB"/>
    <w:rsid w:val="00646BF9"/>
    <w:rsid w:val="0065199D"/>
    <w:rsid w:val="006528C1"/>
    <w:rsid w:val="00654DA5"/>
    <w:rsid w:val="006550AD"/>
    <w:rsid w:val="00655307"/>
    <w:rsid w:val="006605CC"/>
    <w:rsid w:val="00660DD0"/>
    <w:rsid w:val="006630CF"/>
    <w:rsid w:val="006660AC"/>
    <w:rsid w:val="0066797C"/>
    <w:rsid w:val="006703FC"/>
    <w:rsid w:val="00674195"/>
    <w:rsid w:val="00680479"/>
    <w:rsid w:val="00681749"/>
    <w:rsid w:val="00683273"/>
    <w:rsid w:val="00686C09"/>
    <w:rsid w:val="00693C4C"/>
    <w:rsid w:val="0069435D"/>
    <w:rsid w:val="00697E5B"/>
    <w:rsid w:val="006A0555"/>
    <w:rsid w:val="006A57DB"/>
    <w:rsid w:val="006A585F"/>
    <w:rsid w:val="006B0D13"/>
    <w:rsid w:val="006B1810"/>
    <w:rsid w:val="006B2086"/>
    <w:rsid w:val="006B3A79"/>
    <w:rsid w:val="006B75F6"/>
    <w:rsid w:val="006C0ED4"/>
    <w:rsid w:val="006C14D2"/>
    <w:rsid w:val="006C17BD"/>
    <w:rsid w:val="006C5744"/>
    <w:rsid w:val="006C6A83"/>
    <w:rsid w:val="006C6F5F"/>
    <w:rsid w:val="006C70AC"/>
    <w:rsid w:val="006C73FD"/>
    <w:rsid w:val="006D1F1A"/>
    <w:rsid w:val="006D27C8"/>
    <w:rsid w:val="006D477D"/>
    <w:rsid w:val="006D5B3A"/>
    <w:rsid w:val="006E2494"/>
    <w:rsid w:val="006E2DD4"/>
    <w:rsid w:val="006E512C"/>
    <w:rsid w:val="006F17BD"/>
    <w:rsid w:val="006F1E00"/>
    <w:rsid w:val="006F31D3"/>
    <w:rsid w:val="006F519F"/>
    <w:rsid w:val="006F6735"/>
    <w:rsid w:val="006F7040"/>
    <w:rsid w:val="006F7712"/>
    <w:rsid w:val="00700E73"/>
    <w:rsid w:val="00700F3D"/>
    <w:rsid w:val="00703999"/>
    <w:rsid w:val="007055EA"/>
    <w:rsid w:val="00710A3B"/>
    <w:rsid w:val="007153B4"/>
    <w:rsid w:val="00717985"/>
    <w:rsid w:val="007302EA"/>
    <w:rsid w:val="00731ECD"/>
    <w:rsid w:val="00732D6F"/>
    <w:rsid w:val="00740632"/>
    <w:rsid w:val="00740882"/>
    <w:rsid w:val="00741D46"/>
    <w:rsid w:val="0074489B"/>
    <w:rsid w:val="00746422"/>
    <w:rsid w:val="00747CD9"/>
    <w:rsid w:val="00750821"/>
    <w:rsid w:val="00753F9A"/>
    <w:rsid w:val="00761382"/>
    <w:rsid w:val="0076651B"/>
    <w:rsid w:val="00771C6C"/>
    <w:rsid w:val="007746A8"/>
    <w:rsid w:val="00775C42"/>
    <w:rsid w:val="0077764B"/>
    <w:rsid w:val="007830B2"/>
    <w:rsid w:val="007844E6"/>
    <w:rsid w:val="00784BE5"/>
    <w:rsid w:val="00785017"/>
    <w:rsid w:val="0078509A"/>
    <w:rsid w:val="00786343"/>
    <w:rsid w:val="00793422"/>
    <w:rsid w:val="007A01F7"/>
    <w:rsid w:val="007A354B"/>
    <w:rsid w:val="007A65F7"/>
    <w:rsid w:val="007A7F5B"/>
    <w:rsid w:val="007B1FE6"/>
    <w:rsid w:val="007B3165"/>
    <w:rsid w:val="007B60D3"/>
    <w:rsid w:val="007B6BFC"/>
    <w:rsid w:val="007C0DA4"/>
    <w:rsid w:val="007C31A8"/>
    <w:rsid w:val="007C374E"/>
    <w:rsid w:val="007C5899"/>
    <w:rsid w:val="007C597C"/>
    <w:rsid w:val="007D0330"/>
    <w:rsid w:val="007D1438"/>
    <w:rsid w:val="007D3D8D"/>
    <w:rsid w:val="007D4380"/>
    <w:rsid w:val="007D475F"/>
    <w:rsid w:val="007D50FB"/>
    <w:rsid w:val="007D73C2"/>
    <w:rsid w:val="007E2EF6"/>
    <w:rsid w:val="007E3F38"/>
    <w:rsid w:val="007E4747"/>
    <w:rsid w:val="007E74F1"/>
    <w:rsid w:val="007E7659"/>
    <w:rsid w:val="007E7D7F"/>
    <w:rsid w:val="007F16ED"/>
    <w:rsid w:val="007F1DBB"/>
    <w:rsid w:val="007F26CE"/>
    <w:rsid w:val="007F350C"/>
    <w:rsid w:val="007F3E57"/>
    <w:rsid w:val="00800479"/>
    <w:rsid w:val="00802E40"/>
    <w:rsid w:val="008053B8"/>
    <w:rsid w:val="008065A0"/>
    <w:rsid w:val="0081522F"/>
    <w:rsid w:val="008202C6"/>
    <w:rsid w:val="00821E7B"/>
    <w:rsid w:val="00822EC2"/>
    <w:rsid w:val="008230D0"/>
    <w:rsid w:val="00825F9E"/>
    <w:rsid w:val="00826C97"/>
    <w:rsid w:val="008340CE"/>
    <w:rsid w:val="00836E06"/>
    <w:rsid w:val="008437B6"/>
    <w:rsid w:val="008501F1"/>
    <w:rsid w:val="008512F9"/>
    <w:rsid w:val="00851BEE"/>
    <w:rsid w:val="008523B6"/>
    <w:rsid w:val="00852487"/>
    <w:rsid w:val="0085458E"/>
    <w:rsid w:val="0085579A"/>
    <w:rsid w:val="008561EB"/>
    <w:rsid w:val="00856AB8"/>
    <w:rsid w:val="00856C84"/>
    <w:rsid w:val="00857532"/>
    <w:rsid w:val="008623B2"/>
    <w:rsid w:val="00863800"/>
    <w:rsid w:val="00864A2C"/>
    <w:rsid w:val="008701ED"/>
    <w:rsid w:val="008724DE"/>
    <w:rsid w:val="00872782"/>
    <w:rsid w:val="00872E07"/>
    <w:rsid w:val="008743D1"/>
    <w:rsid w:val="00875159"/>
    <w:rsid w:val="00875AF9"/>
    <w:rsid w:val="00877028"/>
    <w:rsid w:val="00883D9B"/>
    <w:rsid w:val="00884668"/>
    <w:rsid w:val="00887618"/>
    <w:rsid w:val="00887ECD"/>
    <w:rsid w:val="00890A70"/>
    <w:rsid w:val="008912E2"/>
    <w:rsid w:val="00891606"/>
    <w:rsid w:val="008966E8"/>
    <w:rsid w:val="008A04F6"/>
    <w:rsid w:val="008A2397"/>
    <w:rsid w:val="008A498B"/>
    <w:rsid w:val="008A562B"/>
    <w:rsid w:val="008A593A"/>
    <w:rsid w:val="008A790C"/>
    <w:rsid w:val="008A79A1"/>
    <w:rsid w:val="008B033F"/>
    <w:rsid w:val="008B37DF"/>
    <w:rsid w:val="008B5BCD"/>
    <w:rsid w:val="008B70E3"/>
    <w:rsid w:val="008B759A"/>
    <w:rsid w:val="008B7780"/>
    <w:rsid w:val="008C06EA"/>
    <w:rsid w:val="008C36B9"/>
    <w:rsid w:val="008C56A4"/>
    <w:rsid w:val="008C57BB"/>
    <w:rsid w:val="008D21DC"/>
    <w:rsid w:val="008D28C0"/>
    <w:rsid w:val="008D32EC"/>
    <w:rsid w:val="008D488A"/>
    <w:rsid w:val="008D534C"/>
    <w:rsid w:val="008D6E05"/>
    <w:rsid w:val="008D75D6"/>
    <w:rsid w:val="008E0799"/>
    <w:rsid w:val="008E428D"/>
    <w:rsid w:val="008E5138"/>
    <w:rsid w:val="008F0D83"/>
    <w:rsid w:val="008F3B36"/>
    <w:rsid w:val="00900B3D"/>
    <w:rsid w:val="00902152"/>
    <w:rsid w:val="009022CD"/>
    <w:rsid w:val="00902EA7"/>
    <w:rsid w:val="00904A04"/>
    <w:rsid w:val="00904A41"/>
    <w:rsid w:val="00905D92"/>
    <w:rsid w:val="0091023E"/>
    <w:rsid w:val="00910C2F"/>
    <w:rsid w:val="00912AEC"/>
    <w:rsid w:val="009159F9"/>
    <w:rsid w:val="009168EC"/>
    <w:rsid w:val="00921D08"/>
    <w:rsid w:val="00923B87"/>
    <w:rsid w:val="00925536"/>
    <w:rsid w:val="009255B9"/>
    <w:rsid w:val="00926EA8"/>
    <w:rsid w:val="00927CB9"/>
    <w:rsid w:val="00927E2B"/>
    <w:rsid w:val="0093233C"/>
    <w:rsid w:val="00933532"/>
    <w:rsid w:val="00935632"/>
    <w:rsid w:val="009402DD"/>
    <w:rsid w:val="0094407A"/>
    <w:rsid w:val="009446E0"/>
    <w:rsid w:val="00952225"/>
    <w:rsid w:val="0095264D"/>
    <w:rsid w:val="00956C1F"/>
    <w:rsid w:val="0095702B"/>
    <w:rsid w:val="00960FAC"/>
    <w:rsid w:val="00960FDA"/>
    <w:rsid w:val="00964925"/>
    <w:rsid w:val="00966704"/>
    <w:rsid w:val="00973669"/>
    <w:rsid w:val="00976B0A"/>
    <w:rsid w:val="0097761A"/>
    <w:rsid w:val="00977A0B"/>
    <w:rsid w:val="00984249"/>
    <w:rsid w:val="00984A66"/>
    <w:rsid w:val="009875BC"/>
    <w:rsid w:val="009903F0"/>
    <w:rsid w:val="009927EB"/>
    <w:rsid w:val="009932A0"/>
    <w:rsid w:val="009947EA"/>
    <w:rsid w:val="0099484C"/>
    <w:rsid w:val="009A011F"/>
    <w:rsid w:val="009A12D2"/>
    <w:rsid w:val="009A48DE"/>
    <w:rsid w:val="009A4A98"/>
    <w:rsid w:val="009A6C00"/>
    <w:rsid w:val="009A7371"/>
    <w:rsid w:val="009A740B"/>
    <w:rsid w:val="009A7A53"/>
    <w:rsid w:val="009B0BB5"/>
    <w:rsid w:val="009B26A3"/>
    <w:rsid w:val="009B34A6"/>
    <w:rsid w:val="009B5D2D"/>
    <w:rsid w:val="009B6211"/>
    <w:rsid w:val="009C17C1"/>
    <w:rsid w:val="009C21FC"/>
    <w:rsid w:val="009C5921"/>
    <w:rsid w:val="009C69D5"/>
    <w:rsid w:val="009C6FB1"/>
    <w:rsid w:val="009D52FB"/>
    <w:rsid w:val="009D6B62"/>
    <w:rsid w:val="009D79CD"/>
    <w:rsid w:val="009E1042"/>
    <w:rsid w:val="009E3635"/>
    <w:rsid w:val="009E4939"/>
    <w:rsid w:val="009E5FBE"/>
    <w:rsid w:val="009E5FCC"/>
    <w:rsid w:val="009E63EE"/>
    <w:rsid w:val="009F007E"/>
    <w:rsid w:val="009F42B1"/>
    <w:rsid w:val="009F577F"/>
    <w:rsid w:val="00A029F6"/>
    <w:rsid w:val="00A05BED"/>
    <w:rsid w:val="00A117AC"/>
    <w:rsid w:val="00A12146"/>
    <w:rsid w:val="00A13BA5"/>
    <w:rsid w:val="00A213FD"/>
    <w:rsid w:val="00A214E1"/>
    <w:rsid w:val="00A21EBF"/>
    <w:rsid w:val="00A22F82"/>
    <w:rsid w:val="00A23D0B"/>
    <w:rsid w:val="00A2505F"/>
    <w:rsid w:val="00A25B1B"/>
    <w:rsid w:val="00A25EEC"/>
    <w:rsid w:val="00A26BB2"/>
    <w:rsid w:val="00A272DA"/>
    <w:rsid w:val="00A33E2C"/>
    <w:rsid w:val="00A37A73"/>
    <w:rsid w:val="00A47A9F"/>
    <w:rsid w:val="00A5289A"/>
    <w:rsid w:val="00A54CE5"/>
    <w:rsid w:val="00A57E91"/>
    <w:rsid w:val="00A60DED"/>
    <w:rsid w:val="00A62A9D"/>
    <w:rsid w:val="00A64471"/>
    <w:rsid w:val="00A647D9"/>
    <w:rsid w:val="00A66757"/>
    <w:rsid w:val="00A67949"/>
    <w:rsid w:val="00A71D24"/>
    <w:rsid w:val="00A72C9C"/>
    <w:rsid w:val="00A72EDA"/>
    <w:rsid w:val="00A75F40"/>
    <w:rsid w:val="00A77245"/>
    <w:rsid w:val="00A77602"/>
    <w:rsid w:val="00A81143"/>
    <w:rsid w:val="00A81995"/>
    <w:rsid w:val="00A838F8"/>
    <w:rsid w:val="00A83CBA"/>
    <w:rsid w:val="00A843ED"/>
    <w:rsid w:val="00A85F92"/>
    <w:rsid w:val="00A86171"/>
    <w:rsid w:val="00A877C2"/>
    <w:rsid w:val="00A90552"/>
    <w:rsid w:val="00A9260A"/>
    <w:rsid w:val="00A94097"/>
    <w:rsid w:val="00A94115"/>
    <w:rsid w:val="00AA16BE"/>
    <w:rsid w:val="00AA38FF"/>
    <w:rsid w:val="00AA52E6"/>
    <w:rsid w:val="00AB3490"/>
    <w:rsid w:val="00AB5A35"/>
    <w:rsid w:val="00AC2839"/>
    <w:rsid w:val="00AC329C"/>
    <w:rsid w:val="00AC4AF9"/>
    <w:rsid w:val="00AC6A62"/>
    <w:rsid w:val="00AC79EB"/>
    <w:rsid w:val="00AD1DB1"/>
    <w:rsid w:val="00AD239E"/>
    <w:rsid w:val="00AD413D"/>
    <w:rsid w:val="00AD4525"/>
    <w:rsid w:val="00AD4BC0"/>
    <w:rsid w:val="00AE1814"/>
    <w:rsid w:val="00AE267E"/>
    <w:rsid w:val="00AE757E"/>
    <w:rsid w:val="00AF1A5B"/>
    <w:rsid w:val="00AF4684"/>
    <w:rsid w:val="00B01286"/>
    <w:rsid w:val="00B04403"/>
    <w:rsid w:val="00B048E1"/>
    <w:rsid w:val="00B05C41"/>
    <w:rsid w:val="00B072D1"/>
    <w:rsid w:val="00B0788E"/>
    <w:rsid w:val="00B13010"/>
    <w:rsid w:val="00B171B5"/>
    <w:rsid w:val="00B204BD"/>
    <w:rsid w:val="00B21F5F"/>
    <w:rsid w:val="00B227A6"/>
    <w:rsid w:val="00B23748"/>
    <w:rsid w:val="00B24C4F"/>
    <w:rsid w:val="00B25D7A"/>
    <w:rsid w:val="00B30D44"/>
    <w:rsid w:val="00B31EEC"/>
    <w:rsid w:val="00B36171"/>
    <w:rsid w:val="00B41742"/>
    <w:rsid w:val="00B4261E"/>
    <w:rsid w:val="00B5190A"/>
    <w:rsid w:val="00B52B33"/>
    <w:rsid w:val="00B53A63"/>
    <w:rsid w:val="00B574C6"/>
    <w:rsid w:val="00B57847"/>
    <w:rsid w:val="00B6005D"/>
    <w:rsid w:val="00B62E87"/>
    <w:rsid w:val="00B67B66"/>
    <w:rsid w:val="00B7107C"/>
    <w:rsid w:val="00B7341B"/>
    <w:rsid w:val="00B747DD"/>
    <w:rsid w:val="00B748AA"/>
    <w:rsid w:val="00B74C98"/>
    <w:rsid w:val="00B76DF4"/>
    <w:rsid w:val="00B77128"/>
    <w:rsid w:val="00B77C3A"/>
    <w:rsid w:val="00B801EE"/>
    <w:rsid w:val="00B81F14"/>
    <w:rsid w:val="00B84994"/>
    <w:rsid w:val="00B85A0A"/>
    <w:rsid w:val="00B87525"/>
    <w:rsid w:val="00B9167E"/>
    <w:rsid w:val="00B91AE4"/>
    <w:rsid w:val="00B958DA"/>
    <w:rsid w:val="00B964EB"/>
    <w:rsid w:val="00BA2A6E"/>
    <w:rsid w:val="00BA6D02"/>
    <w:rsid w:val="00BB07F9"/>
    <w:rsid w:val="00BB3FB0"/>
    <w:rsid w:val="00BB58F6"/>
    <w:rsid w:val="00BB59AF"/>
    <w:rsid w:val="00BB5D56"/>
    <w:rsid w:val="00BB5EC3"/>
    <w:rsid w:val="00BB62E6"/>
    <w:rsid w:val="00BB699B"/>
    <w:rsid w:val="00BB7E09"/>
    <w:rsid w:val="00BC1EC4"/>
    <w:rsid w:val="00BC33EB"/>
    <w:rsid w:val="00BC3731"/>
    <w:rsid w:val="00BC3813"/>
    <w:rsid w:val="00BC3E40"/>
    <w:rsid w:val="00BC5432"/>
    <w:rsid w:val="00BC6A73"/>
    <w:rsid w:val="00BC757A"/>
    <w:rsid w:val="00BD0BD4"/>
    <w:rsid w:val="00BD5B37"/>
    <w:rsid w:val="00BE0D27"/>
    <w:rsid w:val="00BE1623"/>
    <w:rsid w:val="00BE4923"/>
    <w:rsid w:val="00BE5AE8"/>
    <w:rsid w:val="00BF0331"/>
    <w:rsid w:val="00BF1015"/>
    <w:rsid w:val="00BF1F57"/>
    <w:rsid w:val="00BF2B4C"/>
    <w:rsid w:val="00BF3D20"/>
    <w:rsid w:val="00BF7AE1"/>
    <w:rsid w:val="00C0320E"/>
    <w:rsid w:val="00C07FBB"/>
    <w:rsid w:val="00C11E1E"/>
    <w:rsid w:val="00C1355F"/>
    <w:rsid w:val="00C14674"/>
    <w:rsid w:val="00C218FB"/>
    <w:rsid w:val="00C253B7"/>
    <w:rsid w:val="00C25424"/>
    <w:rsid w:val="00C25D58"/>
    <w:rsid w:val="00C27A90"/>
    <w:rsid w:val="00C3052A"/>
    <w:rsid w:val="00C34C04"/>
    <w:rsid w:val="00C40AE4"/>
    <w:rsid w:val="00C40D27"/>
    <w:rsid w:val="00C431A3"/>
    <w:rsid w:val="00C466FC"/>
    <w:rsid w:val="00C471F8"/>
    <w:rsid w:val="00C47AAC"/>
    <w:rsid w:val="00C5034D"/>
    <w:rsid w:val="00C510C8"/>
    <w:rsid w:val="00C51AE2"/>
    <w:rsid w:val="00C53000"/>
    <w:rsid w:val="00C53246"/>
    <w:rsid w:val="00C55FCE"/>
    <w:rsid w:val="00C563E0"/>
    <w:rsid w:val="00C60843"/>
    <w:rsid w:val="00C642A2"/>
    <w:rsid w:val="00C65565"/>
    <w:rsid w:val="00C65A1A"/>
    <w:rsid w:val="00C671B8"/>
    <w:rsid w:val="00C80428"/>
    <w:rsid w:val="00C83831"/>
    <w:rsid w:val="00C923CB"/>
    <w:rsid w:val="00C96D17"/>
    <w:rsid w:val="00C97394"/>
    <w:rsid w:val="00CA60C0"/>
    <w:rsid w:val="00CA6CE6"/>
    <w:rsid w:val="00CA6D28"/>
    <w:rsid w:val="00CB20BA"/>
    <w:rsid w:val="00CB25CE"/>
    <w:rsid w:val="00CB4F6E"/>
    <w:rsid w:val="00CB63E2"/>
    <w:rsid w:val="00CC0657"/>
    <w:rsid w:val="00CC0A03"/>
    <w:rsid w:val="00CC1339"/>
    <w:rsid w:val="00CC1BC2"/>
    <w:rsid w:val="00CE0E00"/>
    <w:rsid w:val="00CE3C92"/>
    <w:rsid w:val="00CE551D"/>
    <w:rsid w:val="00CE5B86"/>
    <w:rsid w:val="00CE7C2D"/>
    <w:rsid w:val="00CF1C6D"/>
    <w:rsid w:val="00CF247E"/>
    <w:rsid w:val="00CF4F80"/>
    <w:rsid w:val="00CF50E3"/>
    <w:rsid w:val="00CF5911"/>
    <w:rsid w:val="00D00DE3"/>
    <w:rsid w:val="00D011BF"/>
    <w:rsid w:val="00D06966"/>
    <w:rsid w:val="00D06F29"/>
    <w:rsid w:val="00D07ED8"/>
    <w:rsid w:val="00D07FBA"/>
    <w:rsid w:val="00D108A9"/>
    <w:rsid w:val="00D11142"/>
    <w:rsid w:val="00D14951"/>
    <w:rsid w:val="00D168C0"/>
    <w:rsid w:val="00D21286"/>
    <w:rsid w:val="00D22197"/>
    <w:rsid w:val="00D24CBE"/>
    <w:rsid w:val="00D27024"/>
    <w:rsid w:val="00D27682"/>
    <w:rsid w:val="00D27AC8"/>
    <w:rsid w:val="00D27F0A"/>
    <w:rsid w:val="00D37766"/>
    <w:rsid w:val="00D41301"/>
    <w:rsid w:val="00D436FD"/>
    <w:rsid w:val="00D43B52"/>
    <w:rsid w:val="00D45180"/>
    <w:rsid w:val="00D459F6"/>
    <w:rsid w:val="00D51ACB"/>
    <w:rsid w:val="00D577D4"/>
    <w:rsid w:val="00D57936"/>
    <w:rsid w:val="00D57C8A"/>
    <w:rsid w:val="00D6482F"/>
    <w:rsid w:val="00D64FAA"/>
    <w:rsid w:val="00D65AF3"/>
    <w:rsid w:val="00D70575"/>
    <w:rsid w:val="00D71F80"/>
    <w:rsid w:val="00D732B8"/>
    <w:rsid w:val="00D735E5"/>
    <w:rsid w:val="00D73CF3"/>
    <w:rsid w:val="00D747D5"/>
    <w:rsid w:val="00D77320"/>
    <w:rsid w:val="00D85102"/>
    <w:rsid w:val="00D901B7"/>
    <w:rsid w:val="00D92023"/>
    <w:rsid w:val="00D920EE"/>
    <w:rsid w:val="00D92B8F"/>
    <w:rsid w:val="00D92CB7"/>
    <w:rsid w:val="00D93E90"/>
    <w:rsid w:val="00D93ECA"/>
    <w:rsid w:val="00D94BBC"/>
    <w:rsid w:val="00D977A9"/>
    <w:rsid w:val="00DA2E1C"/>
    <w:rsid w:val="00DA32F8"/>
    <w:rsid w:val="00DA53F8"/>
    <w:rsid w:val="00DB0325"/>
    <w:rsid w:val="00DC1965"/>
    <w:rsid w:val="00DC3B49"/>
    <w:rsid w:val="00DC4B0C"/>
    <w:rsid w:val="00DD0F46"/>
    <w:rsid w:val="00DD2BCF"/>
    <w:rsid w:val="00DE2EFC"/>
    <w:rsid w:val="00DF098B"/>
    <w:rsid w:val="00DF1046"/>
    <w:rsid w:val="00DF1CB4"/>
    <w:rsid w:val="00DF2EC0"/>
    <w:rsid w:val="00DF45DB"/>
    <w:rsid w:val="00DF51A7"/>
    <w:rsid w:val="00E005F6"/>
    <w:rsid w:val="00E01FD2"/>
    <w:rsid w:val="00E029DF"/>
    <w:rsid w:val="00E078F2"/>
    <w:rsid w:val="00E1110D"/>
    <w:rsid w:val="00E12973"/>
    <w:rsid w:val="00E14312"/>
    <w:rsid w:val="00E1452A"/>
    <w:rsid w:val="00E152EB"/>
    <w:rsid w:val="00E16C07"/>
    <w:rsid w:val="00E2024C"/>
    <w:rsid w:val="00E2202F"/>
    <w:rsid w:val="00E26CFD"/>
    <w:rsid w:val="00E32A55"/>
    <w:rsid w:val="00E34E6C"/>
    <w:rsid w:val="00E37580"/>
    <w:rsid w:val="00E37E00"/>
    <w:rsid w:val="00E407A7"/>
    <w:rsid w:val="00E40E5C"/>
    <w:rsid w:val="00E44C89"/>
    <w:rsid w:val="00E51E97"/>
    <w:rsid w:val="00E52A40"/>
    <w:rsid w:val="00E54885"/>
    <w:rsid w:val="00E55B0C"/>
    <w:rsid w:val="00E55B77"/>
    <w:rsid w:val="00E55D5B"/>
    <w:rsid w:val="00E572B1"/>
    <w:rsid w:val="00E57686"/>
    <w:rsid w:val="00E61737"/>
    <w:rsid w:val="00E624AA"/>
    <w:rsid w:val="00E67EBF"/>
    <w:rsid w:val="00E736CF"/>
    <w:rsid w:val="00E73A39"/>
    <w:rsid w:val="00E76371"/>
    <w:rsid w:val="00E84B06"/>
    <w:rsid w:val="00E87D88"/>
    <w:rsid w:val="00E924B0"/>
    <w:rsid w:val="00E93300"/>
    <w:rsid w:val="00E96BF3"/>
    <w:rsid w:val="00EA474A"/>
    <w:rsid w:val="00EA638F"/>
    <w:rsid w:val="00EA68C3"/>
    <w:rsid w:val="00EA719C"/>
    <w:rsid w:val="00EB1C21"/>
    <w:rsid w:val="00EB340B"/>
    <w:rsid w:val="00EB52BE"/>
    <w:rsid w:val="00EB56ED"/>
    <w:rsid w:val="00EB5715"/>
    <w:rsid w:val="00EB5D3E"/>
    <w:rsid w:val="00EB6021"/>
    <w:rsid w:val="00EB6DC4"/>
    <w:rsid w:val="00EC0348"/>
    <w:rsid w:val="00EC0C46"/>
    <w:rsid w:val="00EC78C7"/>
    <w:rsid w:val="00ED1FB7"/>
    <w:rsid w:val="00ED2581"/>
    <w:rsid w:val="00ED3AE4"/>
    <w:rsid w:val="00ED51BA"/>
    <w:rsid w:val="00ED5BCB"/>
    <w:rsid w:val="00ED7373"/>
    <w:rsid w:val="00ED7482"/>
    <w:rsid w:val="00EE0D93"/>
    <w:rsid w:val="00EE7843"/>
    <w:rsid w:val="00EF0470"/>
    <w:rsid w:val="00EF2441"/>
    <w:rsid w:val="00EF2780"/>
    <w:rsid w:val="00EF447C"/>
    <w:rsid w:val="00EF61CD"/>
    <w:rsid w:val="00F00624"/>
    <w:rsid w:val="00F00933"/>
    <w:rsid w:val="00F01401"/>
    <w:rsid w:val="00F01891"/>
    <w:rsid w:val="00F01CAD"/>
    <w:rsid w:val="00F10EE6"/>
    <w:rsid w:val="00F11271"/>
    <w:rsid w:val="00F1234C"/>
    <w:rsid w:val="00F1331D"/>
    <w:rsid w:val="00F14207"/>
    <w:rsid w:val="00F15F10"/>
    <w:rsid w:val="00F16ACB"/>
    <w:rsid w:val="00F1750F"/>
    <w:rsid w:val="00F177B0"/>
    <w:rsid w:val="00F202BA"/>
    <w:rsid w:val="00F2081C"/>
    <w:rsid w:val="00F213E0"/>
    <w:rsid w:val="00F24D2B"/>
    <w:rsid w:val="00F24DED"/>
    <w:rsid w:val="00F258CA"/>
    <w:rsid w:val="00F2697E"/>
    <w:rsid w:val="00F27E9A"/>
    <w:rsid w:val="00F27F85"/>
    <w:rsid w:val="00F31810"/>
    <w:rsid w:val="00F3284E"/>
    <w:rsid w:val="00F33562"/>
    <w:rsid w:val="00F346B4"/>
    <w:rsid w:val="00F350E3"/>
    <w:rsid w:val="00F35162"/>
    <w:rsid w:val="00F371FD"/>
    <w:rsid w:val="00F4218A"/>
    <w:rsid w:val="00F4249B"/>
    <w:rsid w:val="00F43D88"/>
    <w:rsid w:val="00F45A5E"/>
    <w:rsid w:val="00F4600B"/>
    <w:rsid w:val="00F47440"/>
    <w:rsid w:val="00F47B40"/>
    <w:rsid w:val="00F514A3"/>
    <w:rsid w:val="00F5157E"/>
    <w:rsid w:val="00F525F8"/>
    <w:rsid w:val="00F527B5"/>
    <w:rsid w:val="00F53AA2"/>
    <w:rsid w:val="00F54564"/>
    <w:rsid w:val="00F54748"/>
    <w:rsid w:val="00F605BE"/>
    <w:rsid w:val="00F61F9F"/>
    <w:rsid w:val="00F6487A"/>
    <w:rsid w:val="00F665EF"/>
    <w:rsid w:val="00F67110"/>
    <w:rsid w:val="00F67752"/>
    <w:rsid w:val="00F677A6"/>
    <w:rsid w:val="00F71FAD"/>
    <w:rsid w:val="00F75331"/>
    <w:rsid w:val="00F77D68"/>
    <w:rsid w:val="00F805C3"/>
    <w:rsid w:val="00F807FD"/>
    <w:rsid w:val="00F80EAB"/>
    <w:rsid w:val="00F81C37"/>
    <w:rsid w:val="00F81CCC"/>
    <w:rsid w:val="00F8259E"/>
    <w:rsid w:val="00F84D8F"/>
    <w:rsid w:val="00F86070"/>
    <w:rsid w:val="00F90F25"/>
    <w:rsid w:val="00F945D6"/>
    <w:rsid w:val="00F95F70"/>
    <w:rsid w:val="00FA57CB"/>
    <w:rsid w:val="00FA5B01"/>
    <w:rsid w:val="00FB0C41"/>
    <w:rsid w:val="00FB169F"/>
    <w:rsid w:val="00FB55BC"/>
    <w:rsid w:val="00FB6808"/>
    <w:rsid w:val="00FB686D"/>
    <w:rsid w:val="00FB7E8B"/>
    <w:rsid w:val="00FC23BA"/>
    <w:rsid w:val="00FC3AAC"/>
    <w:rsid w:val="00FC6F82"/>
    <w:rsid w:val="00FD065C"/>
    <w:rsid w:val="00FD28EE"/>
    <w:rsid w:val="00FD2B8F"/>
    <w:rsid w:val="00FD3708"/>
    <w:rsid w:val="00FD5787"/>
    <w:rsid w:val="00FD679E"/>
    <w:rsid w:val="00FD7AC1"/>
    <w:rsid w:val="00FE100B"/>
    <w:rsid w:val="00FE1F9A"/>
    <w:rsid w:val="00FE3E5B"/>
    <w:rsid w:val="00FF1CF0"/>
    <w:rsid w:val="00FF2297"/>
    <w:rsid w:val="00FF68AC"/>
    <w:rsid w:val="00FF7491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B75BC-571D-47F2-8711-FF2E7D93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63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86A"/>
    <w:rPr>
      <w:b/>
      <w:bCs/>
    </w:rPr>
  </w:style>
  <w:style w:type="character" w:styleId="Emphasis">
    <w:name w:val="Emphasis"/>
    <w:basedOn w:val="DefaultParagraphFont"/>
    <w:uiPriority w:val="20"/>
    <w:qFormat/>
    <w:rsid w:val="006338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9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7EA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7EA"/>
    <w:rPr>
      <w:rFonts w:eastAsiaTheme="minorEastAsia"/>
      <w:sz w:val="20"/>
      <w:szCs w:val="20"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9947EA"/>
    <w:pPr>
      <w:ind w:left="720"/>
      <w:contextualSpacing/>
    </w:p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9947EA"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locked/>
    <w:rsid w:val="0088761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F577F"/>
    <w:pPr>
      <w:spacing w:after="200" w:line="276" w:lineRule="auto"/>
    </w:pPr>
    <w:rPr>
      <w:rFonts w:ascii="Calibri" w:eastAsia="Times New Roman" w:hAnsi="Calibri" w:cs="Calibri"/>
      <w:color w:val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B7"/>
    <w:rPr>
      <w:rFonts w:ascii="Segoe UI" w:hAnsi="Segoe UI" w:cs="Segoe UI"/>
      <w:sz w:val="18"/>
      <w:szCs w:val="18"/>
    </w:rPr>
  </w:style>
  <w:style w:type="table" w:customStyle="1" w:styleId="Calendar2">
    <w:name w:val="Calendar 2"/>
    <w:basedOn w:val="TableNormal"/>
    <w:uiPriority w:val="99"/>
    <w:qFormat/>
    <w:rsid w:val="00431C73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Indent3">
    <w:name w:val="Body Text Indent 3"/>
    <w:basedOn w:val="Normal"/>
    <w:link w:val="BodyTextIndent3Char"/>
    <w:unhideWhenUsed/>
    <w:rsid w:val="00E2024C"/>
    <w:pPr>
      <w:spacing w:after="120" w:line="240" w:lineRule="auto"/>
      <w:ind w:left="360"/>
    </w:pPr>
    <w:rPr>
      <w:rFonts w:ascii="ArTarumianTimes" w:eastAsia="Times New Roman" w:hAnsi="ArTarumianTimes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2024C"/>
    <w:rPr>
      <w:rFonts w:ascii="ArTarumianTimes" w:eastAsia="Times New Roman" w:hAnsi="ArTarumianTimes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B5C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4A"/>
  </w:style>
  <w:style w:type="paragraph" w:styleId="Footer">
    <w:name w:val="footer"/>
    <w:basedOn w:val="Normal"/>
    <w:link w:val="FooterChar"/>
    <w:uiPriority w:val="99"/>
    <w:unhideWhenUsed/>
    <w:rsid w:val="001B5C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4A"/>
  </w:style>
  <w:style w:type="paragraph" w:customStyle="1" w:styleId="Normal2">
    <w:name w:val="Normal2"/>
    <w:rsid w:val="000F6862"/>
    <w:pPr>
      <w:spacing w:after="0" w:line="240" w:lineRule="auto"/>
      <w:jc w:val="right"/>
    </w:pPr>
    <w:rPr>
      <w:rFonts w:ascii="Calibri" w:eastAsia="Times New Roman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AF4684"/>
    <w:rPr>
      <w:color w:val="0000FF"/>
      <w:u w:val="single"/>
    </w:rPr>
  </w:style>
  <w:style w:type="paragraph" w:styleId="Revision">
    <w:name w:val="Revision"/>
    <w:hidden/>
    <w:uiPriority w:val="99"/>
    <w:semiHidden/>
    <w:rsid w:val="002D15B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A1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A1"/>
    <w:rPr>
      <w:rFonts w:eastAsiaTheme="minorEastAsia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749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74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">
    <w:name w:val="Heading #3_"/>
    <w:link w:val="Heading30"/>
    <w:rsid w:val="00574922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574922"/>
    <w:pPr>
      <w:widowControl w:val="0"/>
      <w:shd w:val="clear" w:color="auto" w:fill="FFFFFF"/>
      <w:spacing w:after="400" w:line="240" w:lineRule="auto"/>
      <w:outlineLvl w:val="2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3874-CE56-488F-9D63-977F1A1E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10304</TotalTime>
  <Pages>41</Pages>
  <Words>8390</Words>
  <Characters>47826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Gayane Sahakyan</dc:creator>
  <cp:lastModifiedBy>Hripsime Ghazaryan</cp:lastModifiedBy>
  <cp:revision>217</cp:revision>
  <cp:lastPrinted>2021-03-26T13:47:00Z</cp:lastPrinted>
  <dcterms:created xsi:type="dcterms:W3CDTF">2021-01-22T06:43:00Z</dcterms:created>
  <dcterms:modified xsi:type="dcterms:W3CDTF">2021-06-15T06:46:00Z</dcterms:modified>
</cp:coreProperties>
</file>