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064FD" w14:textId="77777777" w:rsidR="008406C6" w:rsidRDefault="008406C6" w:rsidP="00D81FA1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52FF1068" w14:textId="6C1DCD0E" w:rsidR="008406C6" w:rsidRPr="00D52B57" w:rsidRDefault="0074621B" w:rsidP="0056614A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r w:rsidRPr="0074621B">
        <w:rPr>
          <w:rFonts w:ascii="GHEA Grapalat" w:hAnsi="GHEA Grapalat" w:cs="Tahoma"/>
          <w:b/>
          <w:caps/>
          <w:spacing w:val="-8"/>
          <w:lang w:val="hy-AM" w:eastAsia="ru-RU"/>
        </w:rPr>
        <w:t xml:space="preserve">        </w:t>
      </w:r>
      <w:r w:rsidR="0056614A">
        <w:rPr>
          <w:rFonts w:ascii="GHEA Grapalat" w:hAnsi="GHEA Grapalat" w:cs="Tahoma"/>
          <w:b/>
          <w:caps/>
          <w:spacing w:val="-8"/>
          <w:lang w:val="hy-AM" w:eastAsia="ru-RU"/>
        </w:rPr>
        <w:t>«</w:t>
      </w:r>
      <w:r w:rsidR="0056614A" w:rsidRPr="0005562B">
        <w:rPr>
          <w:rFonts w:ascii="GHEA Grapalat" w:eastAsia="Calibri" w:hAnsi="GHEA Grapalat"/>
          <w:b/>
          <w:bCs/>
          <w:lang w:val="af-ZA"/>
        </w:rPr>
        <w:t>«ՀԱՅԱՍՏԱՆԻ ՀԱՆՐԱՊԵՏՈՒԹՅԱՆ 2021 ԹՎԱԿԱՆԻ ՊԵՏԱԿԱՆ ԲՅՈՒՋԵԻ ՄԱՍԻՆ</w:t>
      </w:r>
      <w:r w:rsidR="0056614A">
        <w:rPr>
          <w:rFonts w:ascii="GHEA Grapalat" w:eastAsia="Calibri" w:hAnsi="GHEA Grapalat"/>
          <w:b/>
          <w:bCs/>
          <w:lang w:val="af-ZA"/>
        </w:rPr>
        <w:t>»</w:t>
      </w:r>
      <w:r w:rsidR="0056614A" w:rsidRPr="0005562B">
        <w:rPr>
          <w:rFonts w:ascii="GHEA Grapalat" w:eastAsia="Calibri" w:hAnsi="GHEA Grapalat"/>
          <w:b/>
          <w:bCs/>
          <w:lang w:val="af-ZA"/>
        </w:rPr>
        <w:t xml:space="preserve"> </w:t>
      </w:r>
      <w:r w:rsidR="0056614A" w:rsidRPr="0005562B">
        <w:rPr>
          <w:rFonts w:ascii="GHEA Grapalat" w:eastAsia="Calibri" w:hAnsi="GHEA Grapalat"/>
          <w:b/>
          <w:bCs/>
          <w:lang w:val="hy-AM"/>
        </w:rPr>
        <w:t xml:space="preserve">ՕՐԵՆՔՈՒՄ </w:t>
      </w:r>
      <w:r w:rsidR="0056614A" w:rsidRPr="0005562B">
        <w:rPr>
          <w:rFonts w:ascii="GHEA Grapalat" w:eastAsia="Calibri" w:hAnsi="GHEA Grapalat"/>
          <w:b/>
          <w:bCs/>
          <w:lang w:val="af-ZA"/>
        </w:rPr>
        <w:t>ՎԵՐԱԲԱՇԽՈՒՄ</w:t>
      </w:r>
      <w:r w:rsidR="0056614A" w:rsidRPr="0005562B">
        <w:rPr>
          <w:rFonts w:ascii="GHEA Grapalat" w:eastAsia="Calibri" w:hAnsi="GHEA Grapalat"/>
          <w:b/>
          <w:bCs/>
          <w:lang w:val="hy-AM"/>
        </w:rPr>
        <w:t xml:space="preserve"> ԵՎ</w:t>
      </w:r>
      <w:r w:rsidR="0056614A" w:rsidRPr="0005562B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="0056614A" w:rsidRPr="0005562B">
        <w:rPr>
          <w:rFonts w:ascii="GHEA Grapalat" w:eastAsia="Calibri" w:hAnsi="GHEA Grapalat"/>
          <w:b/>
          <w:bCs/>
          <w:lang w:val="hy-AM"/>
        </w:rPr>
        <w:t xml:space="preserve"> ՓՈՓՈԽՈՒԹՅՈՒՆՆԵՐ ՈՒ</w:t>
      </w:r>
      <w:r w:rsidR="0056614A" w:rsidRPr="0005562B">
        <w:rPr>
          <w:rFonts w:ascii="GHEA Grapalat" w:eastAsia="Calibri" w:hAnsi="GHEA Grapalat"/>
          <w:b/>
          <w:bCs/>
          <w:lang w:val="af-ZA"/>
        </w:rPr>
        <w:t xml:space="preserve">  ԼՐԱՑՈՒՄ</w:t>
      </w:r>
      <w:r w:rsidR="0056614A" w:rsidRPr="0005562B">
        <w:rPr>
          <w:rFonts w:ascii="GHEA Grapalat" w:eastAsia="Calibri" w:hAnsi="GHEA Grapalat"/>
          <w:b/>
          <w:bCs/>
          <w:lang w:val="hy-AM"/>
        </w:rPr>
        <w:t>ՆԵՐ</w:t>
      </w:r>
      <w:r w:rsidR="0056614A" w:rsidRPr="0005562B">
        <w:rPr>
          <w:rFonts w:ascii="GHEA Grapalat" w:eastAsia="Calibri" w:hAnsi="GHEA Grapalat"/>
          <w:b/>
          <w:bCs/>
          <w:lang w:val="af-ZA"/>
        </w:rPr>
        <w:t xml:space="preserve"> ԿԱՏԱՐԵԼՈՒ ՄԱՍԻՆ</w:t>
      </w:r>
      <w:r w:rsidRPr="00D52B57">
        <w:rPr>
          <w:rFonts w:ascii="GHEA Grapalat" w:hAnsi="GHEA Grapalat" w:cs="Tahoma"/>
          <w:b/>
          <w:caps/>
          <w:spacing w:val="-8"/>
          <w:lang w:val="hy-AM" w:eastAsia="ru-RU"/>
        </w:rPr>
        <w:t xml:space="preserve">» </w:t>
      </w:r>
      <w:r w:rsidR="008406C6" w:rsidRPr="00D52B5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hAnsi="GHEA Grapalat"/>
          <w:b/>
          <w:bCs/>
          <w:color w:val="000000"/>
          <w:lang w:val="hy-AM"/>
        </w:rPr>
        <w:t>ՆԱԽԱԳԾԻ</w:t>
      </w: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7"/>
        <w:gridCol w:w="3174"/>
        <w:gridCol w:w="4446"/>
      </w:tblGrid>
      <w:tr w:rsidR="008406C6" w:rsidRPr="00043A39" w14:paraId="53928049" w14:textId="77777777" w:rsidTr="009F07B7">
        <w:trPr>
          <w:tblCellSpacing w:w="0" w:type="dxa"/>
          <w:jc w:val="center"/>
        </w:trPr>
        <w:tc>
          <w:tcPr>
            <w:tcW w:w="972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253F19" w14:textId="77777777"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Sylfaen" w:eastAsia="Times New Roman" w:hAnsi="Sylfaen" w:cs="Arial"/>
                <w:color w:val="000000"/>
                <w:sz w:val="20"/>
                <w:szCs w:val="20"/>
                <w:lang w:val="af-ZA"/>
              </w:rPr>
              <w:t>     </w:t>
            </w:r>
            <w:r w:rsidRPr="0074621B">
              <w:rPr>
                <w:rFonts w:ascii="Sylfaen" w:eastAsia="Times New Roman" w:hAnsi="Sylfaen" w:cs="Arial Unicode"/>
                <w:color w:val="000000"/>
                <w:sz w:val="20"/>
                <w:szCs w:val="20"/>
                <w:lang w:val="af-ZA"/>
              </w:rPr>
              <w:t xml:space="preserve"> </w:t>
            </w:r>
            <w:r w:rsidRPr="0074621B">
              <w:rPr>
                <w:rFonts w:ascii="Sylfaen" w:eastAsia="Times New Roman" w:hAnsi="Sylfaen" w:cs="Arial"/>
                <w:color w:val="000000"/>
                <w:sz w:val="20"/>
                <w:szCs w:val="20"/>
                <w:lang w:val="af-ZA"/>
              </w:rPr>
              <w:t> </w:t>
            </w: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14:paraId="15F26957" w14:textId="77777777"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4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BFFE7B" w14:textId="21EAEAE1" w:rsidR="008406C6" w:rsidRPr="00043A39" w:rsidRDefault="009F07B7" w:rsidP="00C30E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</w:t>
            </w:r>
            <w:r>
              <w:rPr>
                <w:rFonts w:ascii="Arial" w:eastAsia="Times New Roman" w:hAnsi="Arial" w:cs="Times New Roman"/>
                <w:b/>
                <w:color w:val="000000"/>
                <w:sz w:val="24"/>
                <w:szCs w:val="24"/>
              </w:rPr>
              <w:t>1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7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14:paraId="45312DB1" w14:textId="77777777" w:rsidTr="009F07B7">
        <w:trPr>
          <w:tblCellSpacing w:w="0" w:type="dxa"/>
          <w:jc w:val="center"/>
        </w:trPr>
        <w:tc>
          <w:tcPr>
            <w:tcW w:w="972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5054ED" w14:textId="77777777"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D6CADC" w14:textId="2CF5534F" w:rsidR="008406C6" w:rsidRPr="00186801" w:rsidRDefault="008406C6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9F07B7" w:rsidRPr="00DD3828">
              <w:rPr>
                <w:rFonts w:ascii="GHEA Grapalat" w:hAnsi="GHEA Grapalat"/>
                <w:b/>
              </w:rPr>
              <w:t>01/8-1/10677-2021</w:t>
            </w:r>
          </w:p>
        </w:tc>
      </w:tr>
      <w:tr w:rsidR="0074621B" w:rsidRPr="0056614A" w14:paraId="2913DFBE" w14:textId="77777777" w:rsidTr="009F07B7">
        <w:trPr>
          <w:tblCellSpacing w:w="0" w:type="dxa"/>
          <w:jc w:val="center"/>
        </w:trPr>
        <w:tc>
          <w:tcPr>
            <w:tcW w:w="6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76E94E" w14:textId="77777777" w:rsidR="009F07B7" w:rsidRDefault="009F07B7" w:rsidP="005E1166">
            <w:pPr>
              <w:spacing w:after="0" w:line="360" w:lineRule="auto"/>
              <w:ind w:left="122" w:right="170" w:firstLine="264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Ձեր 28.06.2021թ. N 01/9605-2021 գրությամբ ներկայացված ««Հայաստանի Հանրապետության 2021 թվականի պետական բյուջեի մասին» օրենքում վերաբաշխում և Հայաստանի Հանրապետության կառավարության 2020 թվականի դեկտեմբերի 30-ի N</w:t>
            </w:r>
            <w:r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2215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noBreakHyphen/>
              <w:t>Ն որոշման մեջ փոփոխություններ ու  լրացումներ կատարելու մասին ՀՀ կառավարության որոշման նախագծի (այսուհետ՝ Նախագիծ) վերաբերյալ հայտնում ենք հետևյալը.</w:t>
            </w:r>
          </w:p>
          <w:p w14:paraId="61E13F6F" w14:textId="77777777" w:rsidR="009F07B7" w:rsidRDefault="009F07B7" w:rsidP="005E1166">
            <w:pPr>
              <w:spacing w:after="0" w:line="360" w:lineRule="auto"/>
              <w:ind w:left="122" w:right="170" w:firstLine="26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առաջարկվում է 1165.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«Ներդրումների և արտահանման խթանման» ծրագրի 11005. «Դուբայ ԷՔՍՊՈ-2020» համաշխարհային ցուցահանդեսին Հայաստանի Հանրապետության մասնակցության ապահովում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միջոցառմանը վերաբաշխման միջոցով հատկացնել </w:t>
            </w:r>
            <w:r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  <w:t>522.4 մլն դրամ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Մետրիկա» և 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Շարմ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Հոլդինգ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 Սահմանափակ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պատասխանատվությամբ ընկերություններին՝ 338.2 մլն դրամ և «Beyond Limits» ընկերությանը՝ 184.2 մլն դրամ):</w:t>
            </w:r>
          </w:p>
          <w:p w14:paraId="194B66F5" w14:textId="77777777" w:rsidR="009F07B7" w:rsidRDefault="009F07B7" w:rsidP="005E1166">
            <w:pPr>
              <w:spacing w:after="0" w:line="360" w:lineRule="auto"/>
              <w:ind w:left="122" w:right="170" w:firstLine="26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ՀՀ վարչապետի 18.06.2021թ. N 664-Ա որոշմամբ հաստատվել է «Դուբայ էքսպո-2020» համաշխարհային ցուցահանդեսին Հայաստանի Հանրապետության մասնակցության միջոցառումների ծրագիրը, ժամանակացույցը և ծախսերի ֆինանսական գնահատականը (այսուհետ՝ Ծրագիր), որի համաձայն ֆինանսական ծախսերը գնահատվել են </w:t>
            </w:r>
            <w:r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  <w:t>650.0 մլն դրամ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: Ընդհանուր առմամբ ՀՀ կառավարության որոշումներով հատկացվել է </w:t>
            </w:r>
            <w:r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  <w:t>351.0 մլն դրամ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(որից ՀՀ կառավարության 21.11.2019թ N 1645-Ն և 04.03.2021թ. N 318-Ն որոշումներով հատկացվել է համապատասխանաբար 180.0 մլն դրամ և 171.0 մլն դրամ) և Ծրագրով ֆինանսական ծախսերը ամբողջությամբ (650.0 մլն դրամ) ֆինանսավորելու համար անհրաժեշտ է ևս </w:t>
            </w:r>
            <w:r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  <w:t>299.0 մլն դրամ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7CB9927A" w14:textId="77777777" w:rsidR="009F07B7" w:rsidRDefault="009F07B7" w:rsidP="005E1166">
            <w:pPr>
              <w:spacing w:after="0" w:line="360" w:lineRule="auto"/>
              <w:ind w:left="122" w:right="170" w:firstLine="26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Ելնելով վերոգրյալից լրացուցիչ հիմնավորման կարիք ունի Նախագծով պահանջվող </w:t>
            </w:r>
            <w:r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  <w:t>522.4 մլն դրամ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գումարի մեծությունը: </w:t>
            </w:r>
          </w:p>
          <w:p w14:paraId="76354B7A" w14:textId="77777777" w:rsidR="009F07B7" w:rsidRDefault="009F07B7" w:rsidP="005E1166">
            <w:pPr>
              <w:spacing w:after="0" w:line="360" w:lineRule="auto"/>
              <w:ind w:left="122" w:right="170" w:firstLine="26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Ինչ վերաբերվում է Նախագծին, ապա.</w:t>
            </w:r>
          </w:p>
          <w:p w14:paraId="759D7C95" w14:textId="77777777" w:rsidR="009F07B7" w:rsidRDefault="009F07B7" w:rsidP="005E1166">
            <w:pPr>
              <w:spacing w:after="0" w:line="360" w:lineRule="auto"/>
              <w:ind w:left="122" w:right="170" w:firstLine="26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Անհրաժեշտ է Նախագծին կից հավելված 4-ում 1165. ծրագրի «Դուբայ ԷՔՍՊՈ-2020» համաշխարհային ցուցահանդեսին Հայաստանի Հանրապետության մասնակցության ապահովում»  միջոցառման դասիչը՝ 11002-ը փոխել 11005-ով:</w:t>
            </w:r>
          </w:p>
          <w:p w14:paraId="35C1444F" w14:textId="77777777" w:rsidR="009F07B7" w:rsidRDefault="009F07B7" w:rsidP="005E1166">
            <w:pPr>
              <w:spacing w:after="0" w:line="360" w:lineRule="auto"/>
              <w:ind w:left="122" w:right="170" w:firstLine="264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Նախագծին կից հավելված 5-ով ներկայացված գնումների պլանում՝</w:t>
            </w:r>
          </w:p>
          <w:p w14:paraId="52665EFE" w14:textId="77777777" w:rsidR="009F07B7" w:rsidRDefault="009F07B7" w:rsidP="005E1166">
            <w:pPr>
              <w:tabs>
                <w:tab w:val="left" w:pos="567"/>
                <w:tab w:val="left" w:pos="1276"/>
                <w:tab w:val="left" w:pos="2127"/>
              </w:tabs>
              <w:spacing w:after="0" w:line="360" w:lineRule="auto"/>
              <w:ind w:left="122" w:right="170" w:firstLine="26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1230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11002  միջոցառման ՄԱՍ III. ԾԱՌԱՅՈՒԹՅՈՒՆՆԵՐ» բաժնում ներառված 60231200-5 ԳՄԱ կոդով տրանսպորտային փոխադրման ծառայություններ» գնման առարկայի մասով նախատեսվում է իրականացնել ֆինանսական միջոցների նվազեցում՝ այնինչ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էլեկտրոնային գնումների armeps/ppcm համակարգում հիշյալ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ԳՄԱ կոդով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տող առկա չէ,</w:t>
            </w:r>
          </w:p>
          <w:p w14:paraId="3C571D60" w14:textId="77777777" w:rsidR="009F07B7" w:rsidRDefault="009F07B7" w:rsidP="005E1166">
            <w:pPr>
              <w:tabs>
                <w:tab w:val="left" w:pos="567"/>
                <w:tab w:val="left" w:pos="1276"/>
                <w:tab w:val="left" w:pos="2127"/>
              </w:tabs>
              <w:spacing w:after="0" w:line="360" w:lineRule="auto"/>
              <w:ind w:left="122" w:right="170" w:firstLine="26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-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1165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11005  </w:t>
            </w:r>
            <w:r w:rsidRPr="00CA4C23">
              <w:rPr>
                <w:rFonts w:ascii="GHEA Grapalat" w:hAnsi="GHEA Grapalat"/>
                <w:sz w:val="24"/>
                <w:szCs w:val="24"/>
                <w:lang w:val="hy-AM"/>
              </w:rPr>
              <w:t>միջոցառման ՄԱՍ III. ԾԱՌԱՅՈՒԹՅՈՒՆՆԵՐ» բաժնում ներառված 79951150-2 և 79951150-3 ԳՄԱ կոդերով գնման առարկաների</w:t>
            </w:r>
            <w:r w:rsidRPr="00CA4C23">
              <w:rPr>
                <w:rFonts w:ascii="Arial Unicode" w:hAnsi="Arial Unicode"/>
                <w:sz w:val="24"/>
                <w:szCs w:val="24"/>
                <w:lang w:val="hy-AM"/>
              </w:rPr>
              <w:t xml:space="preserve"> տողերի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Անվանումը» սյունակում անհրաժեշտ է լրացնել ԳՄԱ կոդերի անվանումը,</w:t>
            </w:r>
          </w:p>
          <w:p w14:paraId="750EC350" w14:textId="77777777" w:rsidR="009F07B7" w:rsidRDefault="009F07B7" w:rsidP="005E1166">
            <w:pPr>
              <w:tabs>
                <w:tab w:val="left" w:pos="567"/>
                <w:tab w:val="left" w:pos="1276"/>
                <w:tab w:val="left" w:pos="2127"/>
              </w:tabs>
              <w:spacing w:after="0" w:line="360" w:lineRule="auto"/>
              <w:ind w:left="122" w:right="170" w:firstLine="26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1224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 11001  միջոցառման ՄԱՍ III. ԾԱՌԱՅՈՒԹՅՈՒՆՆԵՐ» բաժնում ներառված 55511100-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 Ճաշարանային և որոշակի հաճախորդների համար նախատեսված այլ հանրային սննդի օբյեկտների մատուցած ծառայություններ» ԳՄԱ կոդով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գնման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առարկայի տողում Միավորի գինը սյունակը լրացնելու անհրաժեշտությունը բացակայում է:</w:t>
            </w:r>
          </w:p>
          <w:p w14:paraId="65CADF8C" w14:textId="77777777" w:rsidR="008B490B" w:rsidRDefault="008B490B" w:rsidP="005E1166">
            <w:pPr>
              <w:tabs>
                <w:tab w:val="left" w:pos="567"/>
                <w:tab w:val="left" w:pos="1276"/>
                <w:tab w:val="left" w:pos="2127"/>
              </w:tabs>
              <w:spacing w:after="0" w:line="360" w:lineRule="auto"/>
              <w:ind w:left="122" w:right="170" w:firstLine="26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5267D34A" w14:textId="6CD295D4" w:rsidR="009F07B7" w:rsidRDefault="009F07B7" w:rsidP="005E1166">
            <w:pPr>
              <w:tabs>
                <w:tab w:val="left" w:pos="567"/>
                <w:tab w:val="left" w:pos="1276"/>
                <w:tab w:val="left" w:pos="2127"/>
              </w:tabs>
              <w:spacing w:after="0" w:line="360" w:lineRule="auto"/>
              <w:ind w:left="122" w:right="170" w:firstLine="264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Նախագիծը չի պարունակում հիմնավորումներ ՀՀ կառավարության 04.05.2017թ. N</w:t>
            </w:r>
            <w:r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526-Ն որոշմամբ հաստատված «Գնումների գործընթացի կազմակերպման» կարգի 71-րդ կետի 1-ին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ենթակետի զ պարբերության պահանջների նկատմամբ սահմանվող բացառության կիրառման վերաբերյալ, մասնավորապես՝ թե պատվիրատուն ինչպես է ապահովելու պայմանագրի (կանխավճարի) և որակավորման ապահովման պայմանները չկիրառելու դեպքում առաջանալիք հնարավոր ռիսկերի նվազեցումը:</w:t>
            </w:r>
          </w:p>
          <w:p w14:paraId="571AE91C" w14:textId="5B273F24" w:rsidR="008B669A" w:rsidRPr="009F07B7" w:rsidRDefault="009F07B7" w:rsidP="00671F46">
            <w:pPr>
              <w:spacing w:after="0" w:line="360" w:lineRule="auto"/>
              <w:ind w:left="122" w:right="170" w:firstLine="2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Առաջարկում ենք Նախագծին կից հավելվածում ներկայացված ծրագրերը և միջոցառումները դասավորել ըստ վերջիններիս աճման հերթականության:</w:t>
            </w:r>
          </w:p>
        </w:tc>
        <w:tc>
          <w:tcPr>
            <w:tcW w:w="76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E49609" w14:textId="77777777" w:rsidR="009F07B7" w:rsidRPr="00B62E99" w:rsidRDefault="009F07B7" w:rsidP="00B62E99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C9510C" w14:textId="77777777" w:rsidR="009F07B7" w:rsidRPr="00B62E99" w:rsidRDefault="009F07B7" w:rsidP="00B62E99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9CC703" w14:textId="77777777" w:rsidR="009F07B7" w:rsidRPr="00B62E99" w:rsidRDefault="009F07B7" w:rsidP="00B62E99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30B88F" w14:textId="77777777" w:rsidR="009F07B7" w:rsidRPr="00B62E99" w:rsidRDefault="009F07B7" w:rsidP="00B62E99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7BB105" w14:textId="77777777" w:rsidR="009F07B7" w:rsidRPr="00B62E99" w:rsidRDefault="009F07B7" w:rsidP="00B62E99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8C643D" w14:textId="77777777" w:rsidR="009F07B7" w:rsidRPr="00B62E99" w:rsidRDefault="009F07B7" w:rsidP="00B62E99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E5F80E" w14:textId="77777777" w:rsidR="009F07B7" w:rsidRPr="00B62E99" w:rsidRDefault="009F07B7" w:rsidP="00B62E99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E2A372" w14:textId="37EB99F6" w:rsidR="009F07B7" w:rsidRPr="00B62E99" w:rsidRDefault="009F07B7" w:rsidP="00B62E99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7E3C3F" w14:textId="77777777" w:rsidR="009F07B7" w:rsidRPr="00B62E99" w:rsidRDefault="009F07B7" w:rsidP="00B62E99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E7480E" w14:textId="59C40AE4" w:rsidR="009F07B7" w:rsidRPr="00B62E99" w:rsidRDefault="009F07B7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B62E9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 է:</w:t>
            </w:r>
          </w:p>
          <w:p w14:paraId="6A32CEFA" w14:textId="39F4D563" w:rsidR="009F07B7" w:rsidRPr="00B62E99" w:rsidRDefault="009F07B7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B62E9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ՀՀ վարչապետի 18.06.2021թ. N 664-Ա որոշման մեջ </w:t>
            </w:r>
            <w:r w:rsidR="00AC63AB" w:rsidRPr="00B62E9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փոփոխություն</w:t>
            </w:r>
            <w:r w:rsidR="00AC63AB" w:rsidRPr="00AC63A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ներ կատարելու </w:t>
            </w:r>
            <w:r w:rsidR="0096659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="00AC63AB" w:rsidRPr="00AC63A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66598" w:rsidRPr="00AC63A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շ</w:t>
            </w:r>
            <w:r w:rsidR="00966598" w:rsidRPr="0096659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րջանառվում է</w:t>
            </w:r>
            <w:r w:rsidR="00966598" w:rsidRPr="00AC63A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AC63AB" w:rsidRPr="00AC63AB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նախագիծ</w:t>
            </w:r>
            <w:r w:rsidR="00966598" w:rsidRPr="0096659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  <w:r w:rsidR="00AC63AB" w:rsidRPr="00B62E9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6659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համապատասխան</w:t>
            </w:r>
            <w:r w:rsidRPr="00B62E9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հիմնավորում</w:t>
            </w:r>
            <w:r w:rsidR="00966598" w:rsidRPr="00C82CF5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ներով</w:t>
            </w:r>
            <w:r w:rsidRPr="00B62E99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21A76C9A" w14:textId="2EFE2119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66487BB2" w14:textId="05BE3DAD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6E50B970" w14:textId="29E6E23E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19823560" w14:textId="334656FA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2C838A04" w14:textId="4D528316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717BAF57" w14:textId="3102A055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4CCD9CF1" w14:textId="070AAF02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3FE890F4" w14:textId="580DC771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23A91BFC" w14:textId="29A35589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7A152B14" w14:textId="192294F4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5EB923B0" w14:textId="7F9B08FA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79B44A30" w14:textId="148F1EE2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51A078ED" w14:textId="144BF81D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417A261C" w14:textId="0614D525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68419F2A" w14:textId="38840D56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3D00787B" w14:textId="561AD129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5DD700DD" w14:textId="1C48F880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367214A7" w14:textId="518F0F74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7850A53C" w14:textId="48DFF5AB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52E07929" w14:textId="08950426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64D884F4" w14:textId="61715FE7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557903E6" w14:textId="1E97665F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313F1FDB" w14:textId="5DB5EA20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477562FF" w14:textId="7D63A886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73451F5A" w14:textId="3DD0B782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0B1CBACA" w14:textId="68369293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10A1FE47" w14:textId="31A49A59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79160710" w14:textId="77777777" w:rsidR="005E1166" w:rsidRPr="00B62E99" w:rsidRDefault="005E1166" w:rsidP="00B62E99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14:paraId="0DA54C46" w14:textId="77777777" w:rsidR="005E1166" w:rsidRPr="00B62E99" w:rsidRDefault="005E1166" w:rsidP="00B62E99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52AF8E" w14:textId="2C4DB9F2" w:rsidR="009B1087" w:rsidRDefault="009B1087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E3420B" w14:textId="7569849F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11C5CA" w14:textId="00DDC44F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C0A9CB" w14:textId="383EB933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53A069" w14:textId="783DAF89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394DD2" w14:textId="77777777" w:rsidR="0034149B" w:rsidRPr="00B62E99" w:rsidRDefault="0034149B" w:rsidP="0034149B">
            <w:pPr>
              <w:spacing w:after="0" w:line="360" w:lineRule="auto"/>
              <w:ind w:left="94" w:right="54" w:firstLine="141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62E9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Ընդունվել է, </w:t>
            </w:r>
            <w:r w:rsidRPr="009B108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խմբագրվել է</w:t>
            </w:r>
            <w:r w:rsidRPr="00B62E9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71842157" w14:textId="74FFE922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9FB829" w14:textId="4268CBA5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594F1C" w14:textId="023CBAAB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D1EF43" w14:textId="06D4BF94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C639E7" w14:textId="11A8220C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2ED2A4" w14:textId="7153C4D4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B2DE8B" w14:textId="2A105922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3830A3" w14:textId="16AEBB67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581E42" w14:textId="778D9A85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6DEAA3" w14:textId="29CF2EAE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3E9D49" w14:textId="5924A55A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E8517F" w14:textId="048B733F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D0DFF8" w14:textId="0C2D341E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3522AA" w14:textId="3A7F9D57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C3D451" w14:textId="77777777" w:rsidR="0034149B" w:rsidRDefault="0034149B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138B75" w14:textId="77777777" w:rsidR="009B1087" w:rsidRDefault="009B1087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3F17CA" w14:textId="77777777" w:rsidR="009B1087" w:rsidRDefault="009B1087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E9BC3C" w14:textId="5789C3BE" w:rsidR="00954C55" w:rsidRDefault="00EC69E2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62E9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 Տեղեկաց</w:t>
            </w:r>
            <w:r w:rsidR="00C85D32" w:rsidRPr="00C85D3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B62E99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="00C85D32" w:rsidRPr="00C85D32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 w:rsidRPr="00B62E9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C85D32" w:rsidRPr="00C85D32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</w:t>
            </w:r>
            <w:r w:rsidRPr="00B62E9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վարչապետի </w:t>
            </w:r>
            <w:r w:rsidR="00B62E99" w:rsidRPr="00B62E99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B62E99" w:rsidRPr="00B62E9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B62E99" w:rsidRPr="00B62E99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="00B62E99" w:rsidRPr="00B62E9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B62E99" w:rsidRPr="00B62E99">
              <w:rPr>
                <w:rFonts w:ascii="GHEA Grapalat" w:hAnsi="GHEA Grapalat"/>
                <w:sz w:val="24"/>
                <w:szCs w:val="24"/>
                <w:lang w:val="hy-AM"/>
              </w:rPr>
              <w:t>2021թ</w:t>
            </w:r>
            <w:r w:rsidR="00B62E99" w:rsidRPr="00B62E9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B62E99" w:rsidRPr="00B62E99">
              <w:rPr>
                <w:rFonts w:ascii="GHEA Grapalat" w:hAnsi="GHEA Grapalat"/>
                <w:sz w:val="24"/>
                <w:szCs w:val="24"/>
                <w:lang w:val="hy-AM"/>
              </w:rPr>
              <w:t xml:space="preserve"> N664-Ա որոշմամբ </w:t>
            </w:r>
            <w:r w:rsidR="00B62E99" w:rsidRPr="0034149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արդեն իսկ սահմանված է, որ </w:t>
            </w:r>
            <w:r w:rsidR="00CA214C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միջոցառումն իրականացվելու </w:t>
            </w:r>
            <w:r w:rsidR="00B62E99" w:rsidRPr="0034149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է </w:t>
            </w:r>
            <w:r w:rsidR="00B62E99" w:rsidRPr="0034149B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</w:t>
            </w:r>
            <w:r w:rsidR="00B62E99" w:rsidRPr="0034149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Շարմ Հոլդինգ» ՍՊԸ-ի և «Մետրիկա» ՍՊԸ-ի </w:t>
            </w:r>
            <w:r w:rsidR="00C85D3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կողմից</w:t>
            </w:r>
            <w:r w:rsidR="00671F46" w:rsidRPr="00671F4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  <w:r w:rsidR="00CA214C" w:rsidRPr="00CA214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2CCDB286" w14:textId="6A467A65" w:rsidR="00671F46" w:rsidRDefault="00671F46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CD26BFB" w14:textId="1F853641" w:rsidR="00671F46" w:rsidRDefault="00671F46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47F2CAF" w14:textId="77777777" w:rsidR="00671F46" w:rsidRPr="00CA214C" w:rsidRDefault="00671F46" w:rsidP="008B490B">
            <w:pPr>
              <w:spacing w:after="0" w:line="360" w:lineRule="auto"/>
              <w:ind w:left="94" w:right="54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1B3837" w14:textId="77777777" w:rsidR="00954C55" w:rsidRPr="00B62E99" w:rsidRDefault="00954C55" w:rsidP="00B62E99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545E53" w14:textId="77777777" w:rsidR="00954C55" w:rsidRPr="00B62E99" w:rsidRDefault="00954C55" w:rsidP="009F07B7">
            <w:pPr>
              <w:spacing w:after="0" w:line="24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463924" w14:textId="77777777" w:rsidR="00954C55" w:rsidRPr="00B62E99" w:rsidRDefault="00954C55" w:rsidP="009F07B7">
            <w:pPr>
              <w:spacing w:after="0" w:line="24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9E3727" w14:textId="343B6637" w:rsidR="00954C55" w:rsidRDefault="00954C55" w:rsidP="009F07B7">
            <w:pPr>
              <w:spacing w:after="0" w:line="24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1D4CB1" w14:textId="6C9861A5" w:rsidR="00954C55" w:rsidRPr="00B62E99" w:rsidRDefault="00954C55" w:rsidP="007509B4">
            <w:pPr>
              <w:spacing w:after="0" w:line="24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2E99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</w:t>
            </w:r>
            <w:r w:rsidR="007509B4">
              <w:rPr>
                <w:rFonts w:ascii="GHEA Grapalat" w:hAnsi="GHEA Grapalat"/>
                <w:sz w:val="24"/>
                <w:szCs w:val="24"/>
                <w:lang w:val="ru-RU"/>
              </w:rPr>
              <w:t>խմբագրվել է</w:t>
            </w:r>
            <w:r w:rsidRPr="00B62E9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</w:tbl>
    <w:p w14:paraId="7A7B53C3" w14:textId="77777777" w:rsidR="005664A3" w:rsidRPr="008B669A" w:rsidRDefault="005664A3" w:rsidP="00F319ED">
      <w:pPr>
        <w:rPr>
          <w:lang w:val="hy-AM"/>
        </w:rPr>
      </w:pPr>
    </w:p>
    <w:sectPr w:rsidR="005664A3" w:rsidRPr="008B669A" w:rsidSect="009F07B7">
      <w:pgSz w:w="15840" w:h="12240" w:orient="landscape"/>
      <w:pgMar w:top="709" w:right="284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6C6"/>
    <w:rsid w:val="00004F08"/>
    <w:rsid w:val="00026568"/>
    <w:rsid w:val="000644C8"/>
    <w:rsid w:val="000B26E3"/>
    <w:rsid w:val="000B4F0C"/>
    <w:rsid w:val="000D0446"/>
    <w:rsid w:val="000F7A2C"/>
    <w:rsid w:val="00116A90"/>
    <w:rsid w:val="00126F8E"/>
    <w:rsid w:val="0015687A"/>
    <w:rsid w:val="00170E06"/>
    <w:rsid w:val="00192197"/>
    <w:rsid w:val="001B13E5"/>
    <w:rsid w:val="001B2744"/>
    <w:rsid w:val="001C5844"/>
    <w:rsid w:val="001D7BBD"/>
    <w:rsid w:val="001F1255"/>
    <w:rsid w:val="001F2660"/>
    <w:rsid w:val="00211CE4"/>
    <w:rsid w:val="00232260"/>
    <w:rsid w:val="002823CF"/>
    <w:rsid w:val="00287DAB"/>
    <w:rsid w:val="002C34C7"/>
    <w:rsid w:val="00336374"/>
    <w:rsid w:val="003405F5"/>
    <w:rsid w:val="0034149B"/>
    <w:rsid w:val="003603FB"/>
    <w:rsid w:val="00363BAD"/>
    <w:rsid w:val="00383DE0"/>
    <w:rsid w:val="003A4603"/>
    <w:rsid w:val="003A5415"/>
    <w:rsid w:val="003A7380"/>
    <w:rsid w:val="003A779F"/>
    <w:rsid w:val="003F3C57"/>
    <w:rsid w:val="00434008"/>
    <w:rsid w:val="0043507B"/>
    <w:rsid w:val="0047473A"/>
    <w:rsid w:val="004B3F63"/>
    <w:rsid w:val="004D15D1"/>
    <w:rsid w:val="004D552E"/>
    <w:rsid w:val="00506412"/>
    <w:rsid w:val="0055129E"/>
    <w:rsid w:val="00551794"/>
    <w:rsid w:val="0056614A"/>
    <w:rsid w:val="005664A3"/>
    <w:rsid w:val="005721EA"/>
    <w:rsid w:val="00592998"/>
    <w:rsid w:val="005E1166"/>
    <w:rsid w:val="00600822"/>
    <w:rsid w:val="006274E9"/>
    <w:rsid w:val="00654EF1"/>
    <w:rsid w:val="006641E4"/>
    <w:rsid w:val="00671F46"/>
    <w:rsid w:val="0068280F"/>
    <w:rsid w:val="006A77FF"/>
    <w:rsid w:val="006C3268"/>
    <w:rsid w:val="007101E0"/>
    <w:rsid w:val="0074621B"/>
    <w:rsid w:val="007509B4"/>
    <w:rsid w:val="00752204"/>
    <w:rsid w:val="0076016D"/>
    <w:rsid w:val="0079404D"/>
    <w:rsid w:val="007A433E"/>
    <w:rsid w:val="008105DD"/>
    <w:rsid w:val="008406C6"/>
    <w:rsid w:val="008B490B"/>
    <w:rsid w:val="008B669A"/>
    <w:rsid w:val="0090625B"/>
    <w:rsid w:val="0090683B"/>
    <w:rsid w:val="0090795F"/>
    <w:rsid w:val="00917005"/>
    <w:rsid w:val="00925181"/>
    <w:rsid w:val="0094298E"/>
    <w:rsid w:val="00954C55"/>
    <w:rsid w:val="00966598"/>
    <w:rsid w:val="009B1087"/>
    <w:rsid w:val="009E5E89"/>
    <w:rsid w:val="009F07B7"/>
    <w:rsid w:val="00A133F6"/>
    <w:rsid w:val="00A45BA1"/>
    <w:rsid w:val="00A63B88"/>
    <w:rsid w:val="00A8662D"/>
    <w:rsid w:val="00AA6E5B"/>
    <w:rsid w:val="00AC63AB"/>
    <w:rsid w:val="00B55D71"/>
    <w:rsid w:val="00B579C5"/>
    <w:rsid w:val="00B62E99"/>
    <w:rsid w:val="00B732ED"/>
    <w:rsid w:val="00B73CF1"/>
    <w:rsid w:val="00B86534"/>
    <w:rsid w:val="00BC5125"/>
    <w:rsid w:val="00BF58D1"/>
    <w:rsid w:val="00C11A44"/>
    <w:rsid w:val="00C30ECF"/>
    <w:rsid w:val="00C82CF5"/>
    <w:rsid w:val="00C85D32"/>
    <w:rsid w:val="00CA214C"/>
    <w:rsid w:val="00CA4C23"/>
    <w:rsid w:val="00CE3D72"/>
    <w:rsid w:val="00CE65C6"/>
    <w:rsid w:val="00CF4992"/>
    <w:rsid w:val="00D52B57"/>
    <w:rsid w:val="00D81FA1"/>
    <w:rsid w:val="00D9008E"/>
    <w:rsid w:val="00DB54B4"/>
    <w:rsid w:val="00DD3828"/>
    <w:rsid w:val="00DE78A8"/>
    <w:rsid w:val="00E271A5"/>
    <w:rsid w:val="00E539A4"/>
    <w:rsid w:val="00EB7588"/>
    <w:rsid w:val="00EC69E2"/>
    <w:rsid w:val="00F26FC3"/>
    <w:rsid w:val="00F300CD"/>
    <w:rsid w:val="00F319ED"/>
    <w:rsid w:val="00F33D3A"/>
    <w:rsid w:val="00FC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E8B9A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B62E99"/>
    <w:rPr>
      <w:b/>
      <w:bCs/>
    </w:rPr>
  </w:style>
  <w:style w:type="paragraph" w:styleId="NormalWeb">
    <w:name w:val="Normal (Web)"/>
    <w:basedOn w:val="Normal"/>
    <w:uiPriority w:val="99"/>
    <w:unhideWhenUsed/>
    <w:rsid w:val="00566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2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https:/mul2-mineconomy.gov.am/tasks/185284/oneclick/ampopatert.docx?token=f25a58a5c77c9a33b1ad2afda6343ee9</cp:keywords>
  <dc:description/>
  <cp:lastModifiedBy>Alisa H. Melkonyan</cp:lastModifiedBy>
  <cp:revision>2</cp:revision>
  <dcterms:created xsi:type="dcterms:W3CDTF">2021-07-01T07:51:00Z</dcterms:created>
  <dcterms:modified xsi:type="dcterms:W3CDTF">2021-07-01T07:51:00Z</dcterms:modified>
</cp:coreProperties>
</file>