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DC2E1A" w:rsidRPr="00AA54A9" w:rsidRDefault="0055359C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359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«Հայաստանի Հանրապետության կառավարության 2012 թվականի նոյեմբերի 8-ի N1419-Ն որոշման մեջ փոփոխություն և լրացում կատարելու մասին» ՀՀ կառավարության </w:t>
      </w:r>
      <w:r w:rsidR="004C3DAB" w:rsidRPr="004C3DA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որոշման նախագծի</w:t>
      </w:r>
    </w:p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80"/>
        <w:gridCol w:w="6441"/>
      </w:tblGrid>
      <w:tr w:rsidR="00DC2E1A" w:rsidRPr="00AA54A9" w:rsidTr="00F62303">
        <w:trPr>
          <w:tblCellSpacing w:w="0" w:type="dxa"/>
          <w:jc w:val="center"/>
        </w:trPr>
        <w:tc>
          <w:tcPr>
            <w:tcW w:w="88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ՀՀ </w:t>
            </w:r>
            <w:proofErr w:type="spellStart"/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1534C7" w:rsidRDefault="001534C7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26.04.2021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C2E1A" w:rsidRPr="00AA54A9" w:rsidTr="00F62303">
        <w:trPr>
          <w:tblCellSpacing w:w="0" w:type="dxa"/>
          <w:jc w:val="center"/>
        </w:trPr>
        <w:tc>
          <w:tcPr>
            <w:tcW w:w="88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F62303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AA54A9" w:rsidRDefault="001534C7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Pr="001534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01/2-3/6183-2021</w:t>
            </w:r>
          </w:p>
        </w:tc>
      </w:tr>
      <w:tr w:rsidR="00DC2E1A" w:rsidRPr="008A7B55" w:rsidTr="00F62303">
        <w:trPr>
          <w:trHeight w:val="456"/>
          <w:tblCellSpacing w:w="0" w:type="dxa"/>
          <w:jc w:val="center"/>
        </w:trPr>
        <w:tc>
          <w:tcPr>
            <w:tcW w:w="8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2E1A" w:rsidRDefault="001534C7" w:rsidP="00F62303">
            <w:pPr>
              <w:tabs>
                <w:tab w:val="left" w:pos="831"/>
              </w:tabs>
              <w:spacing w:after="0"/>
              <w:ind w:left="99" w:right="127" w:hanging="23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1534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«Հայաստանի Հան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րապետության կառավարության 2012 թվականի նոյեմբերի 8-ի թիվ 1419-Ն որոշման մեջ փոփո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 xml:space="preserve">խություն և լրացում կատարելու մասին» ՀՀ կառավարության </w:t>
            </w:r>
            <w:r w:rsidR="004C3DAB" w:rsidRPr="004C3D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որոշման նախագծի 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վերա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բեր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յալ հայտ</w:t>
            </w:r>
            <w:r w:rsidRPr="001534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նում ենք, որ դիտողություններ և առաջարկություններ չկան։</w:t>
            </w:r>
          </w:p>
          <w:p w:rsidR="00F62303" w:rsidRPr="00F62303" w:rsidRDefault="00F62303" w:rsidP="00F62303">
            <w:pPr>
              <w:tabs>
                <w:tab w:val="left" w:pos="831"/>
              </w:tabs>
              <w:spacing w:after="0"/>
              <w:ind w:left="99" w:right="127" w:hanging="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155B" w:rsidRPr="00111A5C" w:rsidRDefault="00C4155B" w:rsidP="00F62303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DC2E1A" w:rsidRPr="00A26EAF" w:rsidRDefault="00C4155B" w:rsidP="00F62303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415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Ընդունվել է ի գիտություն</w:t>
            </w:r>
          </w:p>
        </w:tc>
      </w:tr>
      <w:tr w:rsidR="00DC2E1A" w:rsidRPr="00AA54A9" w:rsidTr="00F62303">
        <w:trPr>
          <w:tblCellSpacing w:w="0" w:type="dxa"/>
          <w:jc w:val="center"/>
        </w:trPr>
        <w:tc>
          <w:tcPr>
            <w:tcW w:w="88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ՀՀ </w:t>
            </w:r>
            <w:r w:rsidR="005535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9B3DAC" w:rsidRDefault="009B3DAC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.04.2021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թ.</w:t>
            </w:r>
          </w:p>
        </w:tc>
      </w:tr>
      <w:tr w:rsidR="00DC2E1A" w:rsidRPr="00AA54A9" w:rsidTr="00F62303">
        <w:trPr>
          <w:tblCellSpacing w:w="0" w:type="dxa"/>
          <w:jc w:val="center"/>
        </w:trPr>
        <w:tc>
          <w:tcPr>
            <w:tcW w:w="88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F62303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AA54A9" w:rsidRDefault="00922E47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22E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N01/5917-2021</w:t>
            </w:r>
          </w:p>
        </w:tc>
      </w:tr>
      <w:tr w:rsidR="0055359C" w:rsidRPr="00AA54A9" w:rsidTr="00F62303">
        <w:trPr>
          <w:tblCellSpacing w:w="0" w:type="dxa"/>
          <w:jc w:val="center"/>
        </w:trPr>
        <w:tc>
          <w:tcPr>
            <w:tcW w:w="8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359C" w:rsidRDefault="00111A5C" w:rsidP="00F62303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11A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Հայաստանի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Հանրապետության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կառավարության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2012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թվականի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նոյեմբերի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8-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ի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N1419-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Ն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որոշման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մեջ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փոփոխություն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և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լրացում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կատարելու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մասին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ՀՀ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կառավարության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4C3DAB" w:rsidRPr="004C3DAB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որոշման</w:t>
            </w:r>
            <w:r w:rsidR="004C3DAB" w:rsidRPr="004C3DA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4C3DAB" w:rsidRPr="004C3DAB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նախագծի</w:t>
            </w:r>
            <w:r w:rsidR="004C3DAB" w:rsidRPr="004C3DA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F51912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հայտնում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ենք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որ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առաջարկություններ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և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առարկություններ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F51912" w:rsidRPr="00F51912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չունի։</w:t>
            </w:r>
          </w:p>
          <w:p w:rsidR="00F62303" w:rsidRPr="00F62303" w:rsidRDefault="00F62303" w:rsidP="00F62303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155B" w:rsidRPr="00111A5C" w:rsidRDefault="00C4155B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55359C" w:rsidRPr="0055359C" w:rsidRDefault="00C4155B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4155B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Ընդունվել է ի գիտություն</w:t>
            </w:r>
          </w:p>
        </w:tc>
      </w:tr>
      <w:tr w:rsidR="00111A5C" w:rsidRPr="009B3DAC" w:rsidTr="00F62303">
        <w:trPr>
          <w:tblCellSpacing w:w="0" w:type="dxa"/>
          <w:jc w:val="center"/>
        </w:trPr>
        <w:tc>
          <w:tcPr>
            <w:tcW w:w="88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11A5C" w:rsidRPr="00AA54A9" w:rsidRDefault="00111A5C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3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արդարադատության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11A5C" w:rsidRPr="009B3DAC" w:rsidRDefault="00111A5C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31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թ.</w:t>
            </w:r>
          </w:p>
        </w:tc>
      </w:tr>
      <w:tr w:rsidR="00111A5C" w:rsidRPr="00AA54A9" w:rsidTr="00F62303">
        <w:trPr>
          <w:tblCellSpacing w:w="0" w:type="dxa"/>
          <w:jc w:val="center"/>
        </w:trPr>
        <w:tc>
          <w:tcPr>
            <w:tcW w:w="88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1A5C" w:rsidRPr="00AA54A9" w:rsidRDefault="00111A5C" w:rsidP="00F62303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11A5C" w:rsidRPr="00AA54A9" w:rsidRDefault="00111A5C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22E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>/27.3/13662-2021</w:t>
            </w:r>
          </w:p>
        </w:tc>
      </w:tr>
      <w:tr w:rsidR="00111A5C" w:rsidRPr="00AA54A9" w:rsidTr="00F62303">
        <w:trPr>
          <w:tblCellSpacing w:w="0" w:type="dxa"/>
          <w:jc w:val="center"/>
        </w:trPr>
        <w:tc>
          <w:tcPr>
            <w:tcW w:w="8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11A5C" w:rsidRDefault="00111A5C" w:rsidP="00F62303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11A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«Հայաստանի Հանրապետության կառավարության 2012 թվականի նոյեմբերի 8-ի N1419-Ն որոշման մեջ փոփոխություն և լրացում կատարելու մասին» ՀՀ կառավարության </w:t>
            </w:r>
            <w:r w:rsidR="004C3DAB" w:rsidRPr="004C3D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որոշման նախագծի </w:t>
            </w:r>
            <w:proofErr w:type="spellStart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>կապակցությամբ</w:t>
            </w:r>
            <w:proofErr w:type="spellEnd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>դիտողություններ</w:t>
            </w:r>
            <w:proofErr w:type="spellEnd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առաջարկություններ</w:t>
            </w:r>
            <w:proofErr w:type="spellEnd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>չունենք</w:t>
            </w:r>
            <w:proofErr w:type="spellEnd"/>
            <w:r w:rsidRPr="00111A5C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:rsidR="00F62303" w:rsidRPr="00111A5C" w:rsidRDefault="00F62303" w:rsidP="00F62303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11A5C" w:rsidRPr="0055359C" w:rsidRDefault="00111A5C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11A5C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Ընդունվել է ի գիտություն</w:t>
            </w:r>
          </w:p>
        </w:tc>
      </w:tr>
      <w:tr w:rsidR="0036522B" w:rsidRPr="009B3DAC" w:rsidTr="00F62303">
        <w:trPr>
          <w:tblCellSpacing w:w="0" w:type="dxa"/>
          <w:jc w:val="center"/>
        </w:trPr>
        <w:tc>
          <w:tcPr>
            <w:tcW w:w="88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6522B" w:rsidRPr="0036522B" w:rsidRDefault="0036522B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4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վարչապետի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աշխատակազ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</w:t>
            </w:r>
          </w:p>
          <w:p w:rsidR="0036522B" w:rsidRPr="0036522B" w:rsidRDefault="0036522B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ֆինանսատնտեսագիտական վարչություն</w:t>
            </w:r>
          </w:p>
        </w:tc>
        <w:tc>
          <w:tcPr>
            <w:tcW w:w="6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6522B" w:rsidRPr="009B3DAC" w:rsidRDefault="0036522B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18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թ.</w:t>
            </w:r>
          </w:p>
        </w:tc>
      </w:tr>
      <w:tr w:rsidR="0036522B" w:rsidRPr="00AA54A9" w:rsidTr="00F62303">
        <w:trPr>
          <w:tblCellSpacing w:w="0" w:type="dxa"/>
          <w:jc w:val="center"/>
        </w:trPr>
        <w:tc>
          <w:tcPr>
            <w:tcW w:w="88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522B" w:rsidRPr="00AA54A9" w:rsidRDefault="0036522B" w:rsidP="00F62303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6522B" w:rsidRPr="00AA54A9" w:rsidRDefault="0036522B" w:rsidP="00F6230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22E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36522B">
              <w:rPr>
                <w:rFonts w:ascii="GHEA Grapalat" w:eastAsia="Times New Roman" w:hAnsi="GHEA Grapalat" w:cs="Times New Roman"/>
                <w:sz w:val="24"/>
                <w:szCs w:val="24"/>
              </w:rPr>
              <w:t>02/16.2/20323-2021</w:t>
            </w:r>
          </w:p>
        </w:tc>
      </w:tr>
      <w:tr w:rsidR="0036522B" w:rsidRPr="00F62303" w:rsidTr="00F62303">
        <w:trPr>
          <w:trHeight w:val="7073"/>
          <w:tblCellSpacing w:w="0" w:type="dxa"/>
          <w:jc w:val="center"/>
        </w:trPr>
        <w:tc>
          <w:tcPr>
            <w:tcW w:w="8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6522B" w:rsidRPr="0036522B" w:rsidRDefault="0036522B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2012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նոյեմբերի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8-ի N1419-Ն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մեջ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փոփոխություն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լրացում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կատարելու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մասին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 ՀՀ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վերաբերյալ</w:t>
            </w:r>
            <w:proofErr w:type="spellEnd"/>
          </w:p>
          <w:p w:rsidR="0036522B" w:rsidRPr="0036522B" w:rsidRDefault="0036522B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</w:p>
          <w:p w:rsidR="0036522B" w:rsidRPr="0036522B" w:rsidRDefault="0036522B" w:rsidP="00F62303">
            <w:pPr>
              <w:numPr>
                <w:ilvl w:val="0"/>
                <w:numId w:val="10"/>
              </w:num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կետով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առաջարկվում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է.</w:t>
            </w:r>
          </w:p>
          <w:p w:rsidR="0036522B" w:rsidRPr="0036522B" w:rsidRDefault="0036522B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«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2012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նոյեմբերի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8-ի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Հսկիչ-դրամարկղային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մեքենաների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ներդրման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գրասենյակ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պետական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ոչ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առևտրային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կազմակերպություն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ստեղծելու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մասին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 N1419-Ն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`</w:t>
            </w:r>
          </w:p>
          <w:p w:rsidR="0036522B" w:rsidRPr="0036522B" w:rsidRDefault="0036522B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1)</w:t>
            </w: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ab/>
              <w:t xml:space="preserve">4-րդ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կետի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ենթակետը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սահմանած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կարգով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:»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բառերից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հետո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լրացնել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հետևյալ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բովանդակությամբ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նախադասություններով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.</w:t>
            </w:r>
          </w:p>
          <w:p w:rsidR="0036522B" w:rsidRPr="0036522B" w:rsidRDefault="0036522B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Ընդ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հսկիչ-դրամարկղային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մեքենաների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մոդել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(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)ի՝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օրենսգրքով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սահմանված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պահանջներին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բացառությամբ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անկանխիկ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վճարման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տեսակի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կիրառման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պահանջների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դեպքում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տրվում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նախնական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եզրակացություն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Հսկիչ-դրամարկղային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մեքենաների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մոդել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(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)ի՝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անկանխիկ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վճարման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տեսակի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կիրառման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պահանջներին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դեպքում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տրվում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եզրակացություն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, և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Հսկիչ-դրամարկղային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մեքենաների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ներդրման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գրասենյակ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պետական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ոչ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առևտրային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կազմակերպության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հետ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կնքվում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պայմանագիր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:»,</w:t>
            </w:r>
          </w:p>
          <w:p w:rsidR="0036522B" w:rsidRPr="0036522B" w:rsidRDefault="0036522B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2)</w:t>
            </w: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ab/>
              <w:t xml:space="preserve">4-րդ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կետի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4-րդ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ենթակետը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շարադրել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հետևյալ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խմբագրությամբ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.</w:t>
            </w:r>
          </w:p>
          <w:p w:rsidR="0036522B" w:rsidRPr="0036522B" w:rsidRDefault="0036522B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«4)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իրացման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վարձակալության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տրամադրման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ենթակա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միայն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եզրակացություն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ստացած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հսկիչ-դրամարկղային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մեքենաները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:»:</w:t>
            </w:r>
          </w:p>
          <w:p w:rsidR="0036522B" w:rsidRPr="0036522B" w:rsidRDefault="0036522B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ab/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նախագծից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նրա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հիմնավորումից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պարզ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հստակ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չէ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. </w:t>
            </w:r>
          </w:p>
          <w:p w:rsidR="0036522B" w:rsidRPr="0036522B" w:rsidRDefault="0036522B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-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թե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ինչու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2012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նոյեմբերի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8-ի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Հսկիչ-դրամարկղային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մեքենաների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ներդրման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գրասենյակ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պետական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ոչ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lastRenderedPageBreak/>
              <w:t>առևտրային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կազմակերպություն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ստեղծելու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մասին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 N1419-Ն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այսուհետև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)  4-րդ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կետի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ենթակետով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սահմանված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եզրակացություն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»-ը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տարանջատվում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երկու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՝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նախնական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» և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», </w:t>
            </w:r>
          </w:p>
          <w:p w:rsidR="0036522B" w:rsidRPr="0036522B" w:rsidRDefault="0036522B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թե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ինչ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նպատակով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ինչ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դեպքում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տրվում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նախնական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եզրակացությունը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ու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ինչ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նպատակով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ինչ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դեպքում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տրվում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եզրակացությունը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», </w:t>
            </w:r>
          </w:p>
          <w:p w:rsidR="0036522B" w:rsidRPr="0036522B" w:rsidRDefault="0036522B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հնարավոր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չէ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արդյոք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ՀԴՄ-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մոդելների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պայմանների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մեջ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նախատեսել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ՀԴՄ-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մոդելները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պետք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անպայման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բավարարեն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անկանխիկ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վճարման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տեսակի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կիրառման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պահանջներին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որպեսզի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ՀԴՄ-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մոդելներ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ներկրող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տնտեսվարող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սյուբեկտները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նախօրոք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իմանան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այդ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պահանջի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պարտադիր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լինելու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մասին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որով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կվերանա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նախնական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»  և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տարբերակման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անհարժեշտությունը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;</w:t>
            </w:r>
          </w:p>
          <w:p w:rsidR="0036522B" w:rsidRPr="0036522B" w:rsidRDefault="0036522B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եթե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ըստ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1-ն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կետի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ենթակետի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հիմնավորման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առանց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» (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նույն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առանց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ՀԴՄ-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մոդել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(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)ի՝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անկանխիկ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վճարման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տեսակի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կիրառման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պահանջներին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) ՀԴՄ-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իրացումը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վարձակալության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տրամադրումը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կբացառվի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ապա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պարզ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չէ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թե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ինչ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իմաստ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ունի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ինչի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տրվում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նախնական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եզրակացությունը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քանի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վերջնարդյունքում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այդ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նախնական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եզրակացություն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ստացած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ՀԴՄ-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չստանալով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եզրակացությունը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չեն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կարող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իրացվել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վարձակալության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տրամադրվել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այսինքն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բացառվում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այդ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ՀԴՄ-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օգտագործումը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Ստացվում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Հանրապետությունում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հայտնվում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ՀԴՄ-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որոնց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օգտագործումը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բացառվում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է:</w:t>
            </w:r>
          </w:p>
          <w:p w:rsidR="00D84417" w:rsidRDefault="00D84417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6522B" w:rsidRDefault="00D84417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նախագծով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առաջարկվող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4-րդ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կետի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ենթակետում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կատարվող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լրացման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մեջ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պարզ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չէ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նաև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թե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Հսկիչ-դրամարկղային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մեքենաների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ներդրման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գրասենյակ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պետական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ոչ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առևտրային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կազմակերպության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հետ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ինչ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պայմանագիր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պետք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կնքվի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հետ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այդ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պայմանգրի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առարկան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ինչ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նպատակ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հետապնդում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այդ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պայմանգիրը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Եթե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նկատի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առնված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հավելվածով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սահմանված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պայմանագիրը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ապա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այդ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դեպքում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պայմանագրի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հետ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առնչվող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փոփոխությունները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պետք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կատարել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հավելվածում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ոչ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թե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մեջ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:</w:t>
            </w:r>
          </w:p>
          <w:p w:rsidR="00D84417" w:rsidRDefault="00D84417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</w:p>
          <w:p w:rsidR="00D84417" w:rsidRPr="0036522B" w:rsidRDefault="00D84417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3,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նախագիծը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Հսկիչ-դրամարկղային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մեքենաների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ներդրման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գրասենյակ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պետական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ոչ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առևտրային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կազմակերպությունից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կրկնակի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կախվածություն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մեջ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դնում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Հանրապետությունում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 ՀԴՄ-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շուկայում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գործող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տնտեսվարողներին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քանի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նրանք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Հսկիչ-դրամարկղային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մեքենաների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ներդրման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գրասենյակ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պետական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ոչ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առևտրային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կազմակերպությունից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պետք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մեկի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փոխարեն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ստանան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երկու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եզրակացություն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՝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նախնական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եզրակացություն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» և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եզրակացություն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»,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կհանգեցնի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նաև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դրա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հետ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կապված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ռիսկերի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կրկնապատկմանը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էականորեն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դժվարացնելով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նրանց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գործունեությունը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Ուստի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անհարժեշտ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մշակել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իրականացնել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այնպիսի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քաղաքականություն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դեպքում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հնարավոր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լինի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ՀԴՄ-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վերաբերյալ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տալ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մեկանգամյա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վերջնական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համապատասխանության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եզրակացություն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»:</w:t>
            </w:r>
          </w:p>
          <w:p w:rsidR="00D84417" w:rsidRPr="0036522B" w:rsidRDefault="00D84417" w:rsidP="00F62303">
            <w:pPr>
              <w:spacing w:after="0" w:line="240" w:lineRule="auto"/>
              <w:ind w:left="76" w:right="268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Գտնում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ենք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նախագիծը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անհրաժեշտ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հանել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շրջանառությունից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կամ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լրամշակել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վերը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նշված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առաջարկությունների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դիտողություններին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համապատաս</w:t>
            </w:r>
            <w:bookmarkStart w:id="0" w:name="_GoBack"/>
            <w:bookmarkEnd w:id="0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խան</w:t>
            </w:r>
            <w:proofErr w:type="spellEnd"/>
            <w:r w:rsidRPr="003652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  <w:t>:</w:t>
            </w:r>
          </w:p>
        </w:tc>
        <w:tc>
          <w:tcPr>
            <w:tcW w:w="6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84417" w:rsidRPr="00D84417" w:rsidRDefault="00D84417" w:rsidP="00F62303">
            <w:pPr>
              <w:spacing w:after="0" w:line="240" w:lineRule="auto"/>
              <w:ind w:left="127" w:right="189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F62303" w:rsidRDefault="00D84417" w:rsidP="00F62303">
            <w:pPr>
              <w:spacing w:after="0" w:line="240" w:lineRule="auto"/>
              <w:ind w:left="127" w:right="189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844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Հսկիչ դրամարկղային մեքենաների ներդրման գործընթացի ազատականացումից հետո ՀԴՄ-ների ծրագրային ապահովման մշակումն իրականացնում են տնտեսվարող սուբյեկտները, ինչպես նաև նրանց կողմից է իրականացվում ՀԴՄ-ների ներմուծումն ու օտարումը։ </w:t>
            </w:r>
          </w:p>
          <w:p w:rsidR="00D84417" w:rsidRPr="00D84417" w:rsidRDefault="00D84417" w:rsidP="00F62303">
            <w:pPr>
              <w:spacing w:after="0" w:line="240" w:lineRule="auto"/>
              <w:ind w:left="127" w:right="189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844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2012 թվականի 8 նոյեմբերի N 1419-Ն որոշման 4-րդ կետի 2-րդ ենթակետով սահմանվեց, որ «Հսկիչ-դրամարկղային մեքենաների ներդրման գրասենյակ» պետական ոչ առևտրային կազմակերպության կողմից տրամադրվում է հսկիչ դրամարկղային մեքենաներին ներկայացվող պահանջներին և դրանց ծրագրային ապահովմանը համապատասխանության եզրակացություն։ Միաժամանակ, որ ՀՀ կառավարության 2020 թվականի դեկտեմբերի 3-ի N 1976-Ն որոշման 3-րդ կետով ՀԴՄ-ներով անկանխիկ վճարման տեսակի կիրառման համար վերոնշյալ որոշումով սահմանվող պահանջների ապահովման համար վերջնաժամկետ է սահմանված N 1419-Ն որոշման 4-րդ կետի 2-րդ ենթակետով սահմանված՝ «Հսկիչ-դրամարկղային մեքենաների ներդրման գրասենյակ» ՊՈԱԿ-ի կողմից համապատաս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D844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խանության եզրակացության տրամադրման օրը ներառող ամսվան հաջորդող 12-րդ ամսվա 1-ն է:</w:t>
            </w:r>
          </w:p>
          <w:p w:rsidR="00D84417" w:rsidRPr="00D84417" w:rsidRDefault="00D84417" w:rsidP="00F62303">
            <w:pPr>
              <w:spacing w:after="0" w:line="240" w:lineRule="auto"/>
              <w:ind w:left="127" w:right="189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844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Հարկ է նշել նաև, որ համաձայն 2020 թվականի դեկտեմբերի 3-ի N1976-Ն որոշման պահանջների </w:t>
            </w:r>
            <w:r w:rsidRPr="00D844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ՀԴՄ-ների միջոցով անկանխիկ գործարքների իրականացման հնարավորությունը հանդիսանում է պարտադիր պահանջ։ Իսկ համաձայն N1419-Ն որոշման 4-րդ կետի 4-րդ ենթակետի N1976-Ն որոշման 3-րդ կետով սահմանված ժամկետը չպահպանելու դեպքում եզրակացությունը «Հսկիչ-դրամարկղային մեքենաների ներդրման գրասենյակ» ՊՈԱԿ-ի կողմից ճանաչվում է ուժը կորցրած, և ուժը կորցնելու օրվանից եզրակացությունում նշված հսկիչ դրամարկղային մեքենաները ենթակա չեն իրացման կամ վարձակալության տրամադրման: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D84417" w:rsidRPr="00D84417" w:rsidRDefault="00D84417" w:rsidP="00F62303">
            <w:pPr>
              <w:spacing w:after="0" w:line="240" w:lineRule="auto"/>
              <w:ind w:left="127" w:right="189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844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ՀԴՄ-ների ներդրման գործընթացով զբաղվող կազմակեր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D844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պությունը կարող է ստանալ համապատաս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D844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խանության եզրակացություն և իրացնել ՀԴՄ-ներ, որոնց համար անկանխիկ գործառույթի ապահովման համար անհրաժեշտ հավաստագրերն ու ծրագրային ապահովումը դեռևս իրականացված չեն՝ հիմք ընդունելով  N1976-Ն որոշմամբ սահմանվող վերջնաժամկետը։ Այն դեպքում, երբ անկանխիկ գործառույթի ապահովումը չի իրականացվում տնտեսվարող սուբյեկտի կողմից, մինչև վերջնաժամկետի լրանալը և եզրակացության ուժի կորցնելը վաճառված բոլոր ՀԴՄ-ները չեն ունենում անկանխիկ վճարում կատարելու հնարավորությունը։ Վերջինիս արդյունքում տուժում է այդ սարքը ձեռք բերած հարկ վճարողը: Մասնավորապես ՊՈԱԿ-ի կողմից համապատաս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D844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խանության եզրակացություն ստացած Դոկտեխնիկ ՍՊԸ-ի կողմից իրացվել է 2191 սարք, որոնց համար սակայն անկանխիկի գործառույթը սահմանված </w:t>
            </w:r>
            <w:r w:rsidRPr="00D844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ժամկետում չի իրականացվել։ </w:t>
            </w:r>
          </w:p>
          <w:p w:rsidR="0036522B" w:rsidRPr="00D84417" w:rsidRDefault="00D84417" w:rsidP="00F62303">
            <w:pPr>
              <w:spacing w:after="0" w:line="240" w:lineRule="auto"/>
              <w:ind w:left="127" w:right="189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8441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r w:rsidR="00F62303" w:rsidRPr="00F6230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</w:t>
            </w:r>
            <w:r w:rsidRPr="00D844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ամապատասխանության նախնական եզրակացության» հասկացությունն առավել նպատակահարմար է ՀԴՄ-ն ներկրող և օտարող տնտեսվարող սուբյեկտի համար ևս։ Քանի որ եզրակացությունների տարանջատման դեպքում նրա կողմից անկանխիկի վճարման համար անհրաժեշտ ֆինանսական ներդրումները կիրականացվեն միայն այն դեպքում, երբ առկա կլինի ՊՈԱԿ-ի կողմից հավաստումը, որ տվյալ սարքը համապատասխանում է N 1976-Ն որոշման սահմանած պահանջներին, որն էլ իր հերթին զերծ կպահի տնտեսվարող սուբյեկտին սարքի անհամապատասխանության դեպքում լրացուցիչ ծախսեր կատարելուց։</w:t>
            </w:r>
          </w:p>
          <w:p w:rsidR="00D84417" w:rsidRPr="00D84417" w:rsidRDefault="00D84417" w:rsidP="00F62303">
            <w:pPr>
              <w:tabs>
                <w:tab w:val="left" w:pos="-142"/>
                <w:tab w:val="left" w:pos="851"/>
              </w:tabs>
              <w:spacing w:after="0" w:line="240" w:lineRule="auto"/>
              <w:ind w:left="127" w:right="189" w:firstLine="28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8441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Միաժամանակ, </w:t>
            </w:r>
            <w:r w:rsidRPr="00D84417">
              <w:rPr>
                <w:rFonts w:ascii="GHEA Grapalat" w:hAnsi="GHEA Grapalat" w:cs="Sylfaen"/>
                <w:sz w:val="24"/>
                <w:szCs w:val="24"/>
                <w:lang w:val="af-ZA"/>
              </w:rPr>
              <w:t>հսկիչ դրամարկղային մեքենաների ներդրման գործընթացի ազատականացման արդյունքում ՀԴՄ սարքերի ներմուծման, համապատասխան ծրագրային ապահովման մշակման, այդ սարքերի իրացման և սպասարկման գործընթացներն իրականացնելու ընթացքում առաջ</w:t>
            </w:r>
            <w:r w:rsidRPr="00D84417">
              <w:rPr>
                <w:rFonts w:ascii="GHEA Grapalat" w:hAnsi="GHEA Grapalat" w:cs="Sylfaen"/>
                <w:sz w:val="24"/>
                <w:szCs w:val="24"/>
                <w:lang w:val="hy-AM"/>
              </w:rPr>
              <w:t>ող</w:t>
            </w:r>
            <w:r w:rsidRPr="00D8441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հնարավոր ռիսկերը </w:t>
            </w:r>
            <w:r w:rsidRPr="00D84417">
              <w:rPr>
                <w:rFonts w:ascii="GHEA Grapalat" w:hAnsi="GHEA Grapalat" w:cs="Sylfaen"/>
                <w:sz w:val="24"/>
                <w:szCs w:val="24"/>
                <w:lang w:val="hy-AM"/>
              </w:rPr>
              <w:t>կանոնակարգելու նպատակով առաջարկվում է ՊՈԱԿ-ի և համապատասխանության եզրա</w:t>
            </w:r>
            <w:r w:rsidR="00F62303" w:rsidRPr="00F6230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84417">
              <w:rPr>
                <w:rFonts w:ascii="GHEA Grapalat" w:hAnsi="GHEA Grapalat" w:cs="Sylfaen"/>
                <w:sz w:val="24"/>
                <w:szCs w:val="24"/>
                <w:lang w:val="hy-AM"/>
              </w:rPr>
              <w:t>կացություն ստացած հարկ վճարողների միջև նախատեսել պայմանագիր կնքելու դրույթ</w:t>
            </w:r>
            <w:r w:rsidRPr="00D84417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</w:tbl>
    <w:p w:rsidR="00BC166E" w:rsidRPr="00244248" w:rsidRDefault="00BC166E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F62303">
      <w:pgSz w:w="16839" w:h="11907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32D" w:rsidRDefault="0049132D" w:rsidP="00FD11E0">
      <w:pPr>
        <w:spacing w:after="0" w:line="240" w:lineRule="auto"/>
      </w:pPr>
      <w:r>
        <w:separator/>
      </w:r>
    </w:p>
  </w:endnote>
  <w:endnote w:type="continuationSeparator" w:id="0">
    <w:p w:rsidR="0049132D" w:rsidRDefault="0049132D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32D" w:rsidRDefault="0049132D" w:rsidP="00FD11E0">
      <w:pPr>
        <w:spacing w:after="0" w:line="240" w:lineRule="auto"/>
      </w:pPr>
      <w:r>
        <w:separator/>
      </w:r>
    </w:p>
  </w:footnote>
  <w:footnote w:type="continuationSeparator" w:id="0">
    <w:p w:rsidR="0049132D" w:rsidRDefault="0049132D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5593"/>
    <w:multiLevelType w:val="hybridMultilevel"/>
    <w:tmpl w:val="CBD66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8457C3B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B1274A"/>
    <w:multiLevelType w:val="multilevel"/>
    <w:tmpl w:val="BAC0E2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eastAsia="Times New Roman" w:cs="Times New Roman"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8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BE6"/>
    <w:rsid w:val="00007879"/>
    <w:rsid w:val="0001367C"/>
    <w:rsid w:val="000150A4"/>
    <w:rsid w:val="000177E7"/>
    <w:rsid w:val="00025665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11A5C"/>
    <w:rsid w:val="0011752A"/>
    <w:rsid w:val="001205C0"/>
    <w:rsid w:val="00122089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534C7"/>
    <w:rsid w:val="00161BCE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1290"/>
    <w:rsid w:val="00281634"/>
    <w:rsid w:val="00294D0C"/>
    <w:rsid w:val="00295ED6"/>
    <w:rsid w:val="002A58CB"/>
    <w:rsid w:val="002B0DAE"/>
    <w:rsid w:val="002B18D9"/>
    <w:rsid w:val="002B217E"/>
    <w:rsid w:val="002B2F33"/>
    <w:rsid w:val="002B66C2"/>
    <w:rsid w:val="002C03B8"/>
    <w:rsid w:val="002C5FEE"/>
    <w:rsid w:val="002D1446"/>
    <w:rsid w:val="002D31E4"/>
    <w:rsid w:val="002D4BF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64D"/>
    <w:rsid w:val="00333BE6"/>
    <w:rsid w:val="00337951"/>
    <w:rsid w:val="003409E5"/>
    <w:rsid w:val="0035117F"/>
    <w:rsid w:val="003548A7"/>
    <w:rsid w:val="00357F6D"/>
    <w:rsid w:val="00362747"/>
    <w:rsid w:val="003634D3"/>
    <w:rsid w:val="0036522B"/>
    <w:rsid w:val="00366247"/>
    <w:rsid w:val="0036661C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9132D"/>
    <w:rsid w:val="0049529F"/>
    <w:rsid w:val="00497B52"/>
    <w:rsid w:val="004A226A"/>
    <w:rsid w:val="004B0730"/>
    <w:rsid w:val="004C0BE2"/>
    <w:rsid w:val="004C2602"/>
    <w:rsid w:val="004C3DAB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34D75"/>
    <w:rsid w:val="00552F19"/>
    <w:rsid w:val="0055359C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63481"/>
    <w:rsid w:val="006712FE"/>
    <w:rsid w:val="006759A1"/>
    <w:rsid w:val="00676A64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4063"/>
    <w:rsid w:val="006E1707"/>
    <w:rsid w:val="006E1F5A"/>
    <w:rsid w:val="006E2EED"/>
    <w:rsid w:val="006E494B"/>
    <w:rsid w:val="006F09AB"/>
    <w:rsid w:val="006F2A4B"/>
    <w:rsid w:val="006F3812"/>
    <w:rsid w:val="006F6D4D"/>
    <w:rsid w:val="00710F95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624D"/>
    <w:rsid w:val="007B78BB"/>
    <w:rsid w:val="007B7ED2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22E47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3DAC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2E1A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54A9"/>
    <w:rsid w:val="00AB31D5"/>
    <w:rsid w:val="00AB38E6"/>
    <w:rsid w:val="00AB4EC8"/>
    <w:rsid w:val="00AB6992"/>
    <w:rsid w:val="00AC1EB1"/>
    <w:rsid w:val="00AC6FDB"/>
    <w:rsid w:val="00AD4004"/>
    <w:rsid w:val="00AD42A3"/>
    <w:rsid w:val="00AE1864"/>
    <w:rsid w:val="00AE33B4"/>
    <w:rsid w:val="00AF09A0"/>
    <w:rsid w:val="00B06F1B"/>
    <w:rsid w:val="00B07A77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D595B"/>
    <w:rsid w:val="00BF19B6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155B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D13C2B"/>
    <w:rsid w:val="00D2067C"/>
    <w:rsid w:val="00D21F3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417"/>
    <w:rsid w:val="00D84999"/>
    <w:rsid w:val="00D90903"/>
    <w:rsid w:val="00D92DFE"/>
    <w:rsid w:val="00D9378E"/>
    <w:rsid w:val="00DA086B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3198A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41C9"/>
    <w:rsid w:val="00EA7EE1"/>
    <w:rsid w:val="00EA7F09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246F"/>
    <w:rsid w:val="00F16A47"/>
    <w:rsid w:val="00F173C4"/>
    <w:rsid w:val="00F30D95"/>
    <w:rsid w:val="00F347DC"/>
    <w:rsid w:val="00F36E9C"/>
    <w:rsid w:val="00F37850"/>
    <w:rsid w:val="00F4521F"/>
    <w:rsid w:val="00F4697F"/>
    <w:rsid w:val="00F51912"/>
    <w:rsid w:val="00F53348"/>
    <w:rsid w:val="00F53B7D"/>
    <w:rsid w:val="00F62303"/>
    <w:rsid w:val="00F63A40"/>
    <w:rsid w:val="00F63C70"/>
    <w:rsid w:val="00F67DA2"/>
    <w:rsid w:val="00F71D75"/>
    <w:rsid w:val="00F71E0E"/>
    <w:rsid w:val="00F72F60"/>
    <w:rsid w:val="00F74E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FootnoteText">
    <w:name w:val="footnote text"/>
    <w:basedOn w:val="Normal"/>
    <w:link w:val="FootnoteTextChar"/>
    <w:uiPriority w:val="99"/>
    <w:semiHidden/>
    <w:unhideWhenUsed/>
    <w:rsid w:val="001220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208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2208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2208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844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FootnoteText">
    <w:name w:val="footnote text"/>
    <w:basedOn w:val="Normal"/>
    <w:link w:val="FootnoteTextChar"/>
    <w:uiPriority w:val="99"/>
    <w:semiHidden/>
    <w:unhideWhenUsed/>
    <w:rsid w:val="001220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208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2208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2208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844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1323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https:/mul2-taxservice.gov.am/tasks/1130489/oneclick/Ampopatert_HDM_1419_1976_popox_ezrakacutyun.docx?token=78c6cfdfeeb68275cf6b1f4d19475459</cp:keywords>
  <cp:lastModifiedBy>Irina Vardanyan</cp:lastModifiedBy>
  <cp:revision>2</cp:revision>
  <dcterms:created xsi:type="dcterms:W3CDTF">2021-07-09T11:19:00Z</dcterms:created>
  <dcterms:modified xsi:type="dcterms:W3CDTF">2021-07-09T11:19:00Z</dcterms:modified>
</cp:coreProperties>
</file>