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AD9E" w14:textId="77777777" w:rsidR="00CC3642" w:rsidRPr="006D697F" w:rsidRDefault="00CC3642" w:rsidP="006D697F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6D697F">
        <w:rPr>
          <w:rFonts w:ascii="GHEA Grapalat" w:hAnsi="GHEA Grapalat"/>
          <w:sz w:val="24"/>
          <w:szCs w:val="24"/>
        </w:rPr>
        <w:t>ԱՄՓՈՓԱԹԵՐԹ</w:t>
      </w:r>
    </w:p>
    <w:p w14:paraId="401855AC" w14:textId="5F1A7DE3" w:rsidR="00CC3642" w:rsidRPr="006D697F" w:rsidRDefault="00AC6374" w:rsidP="006D697F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D697F">
        <w:rPr>
          <w:rFonts w:ascii="GHEA Grapalat" w:hAnsi="GHEA Grapalat"/>
          <w:sz w:val="24"/>
          <w:szCs w:val="24"/>
        </w:rPr>
        <w:t>«</w:t>
      </w:r>
      <w:r w:rsidR="00676E4C" w:rsidRPr="006D697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2020 ԹՎԱԿԱՆԻ ԴԵԿՏԵՄԲԵՐԻ 30-Ի N 2209-Ն ՈՐՈՇՄԱՆ </w:t>
      </w:r>
      <w:proofErr w:type="gramStart"/>
      <w:r w:rsidR="00676E4C" w:rsidRPr="006D697F">
        <w:rPr>
          <w:rFonts w:ascii="GHEA Grapalat" w:hAnsi="GHEA Grapalat" w:cs="Arial"/>
          <w:sz w:val="24"/>
          <w:szCs w:val="24"/>
          <w:lang w:val="hy-AM"/>
        </w:rPr>
        <w:t>ՄԵՋ  ՓՈՓՈԽՈՒԹՅՈՒՆՆԵՐ</w:t>
      </w:r>
      <w:proofErr w:type="gramEnd"/>
      <w:r w:rsidR="00676E4C" w:rsidRPr="006D697F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6D697F">
        <w:rPr>
          <w:rFonts w:ascii="GHEA Grapalat" w:hAnsi="GHEA Grapalat"/>
          <w:sz w:val="24"/>
          <w:szCs w:val="24"/>
          <w:lang w:val="hy-AM"/>
        </w:rPr>
        <w:t xml:space="preserve">» ՀԱՅԱՍՏԱՆԻ ՀԱՆՐԱՊԵՏՈԻԹՅԱՆ  </w:t>
      </w:r>
      <w:r w:rsidR="00676E4C" w:rsidRPr="006D697F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6D697F">
        <w:rPr>
          <w:rFonts w:ascii="GHEA Grapalat" w:hAnsi="GHEA Grapalat"/>
          <w:sz w:val="24"/>
          <w:szCs w:val="24"/>
          <w:lang w:val="hy-AM"/>
        </w:rPr>
        <w:t xml:space="preserve"> ՆԱԽԱԳԾԻ</w:t>
      </w:r>
    </w:p>
    <w:p w14:paraId="009B8812" w14:textId="77777777" w:rsidR="00CC3642" w:rsidRPr="006D697F" w:rsidRDefault="00CC3642" w:rsidP="006D697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4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215"/>
        <w:gridCol w:w="4615"/>
        <w:gridCol w:w="2383"/>
      </w:tblGrid>
      <w:tr w:rsidR="00CC3642" w:rsidRPr="006D697F" w14:paraId="2274CBF6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9BFD32F" w14:textId="77777777" w:rsidR="00CB3AF0" w:rsidRPr="006D697F" w:rsidRDefault="00CB3AF0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159833" w14:textId="77777777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A7CD7EE" w14:textId="1B4AE009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E36CD" w:rsidRPr="006D697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AC6374" w:rsidRPr="006D697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4E36CD" w:rsidRPr="006D697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AC6374" w:rsidRPr="006D697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D697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C3642" w:rsidRPr="006D697F" w14:paraId="2350A2FF" w14:textId="77777777" w:rsidTr="000357DE">
        <w:trPr>
          <w:trHeight w:val="376"/>
          <w:tblCellSpacing w:w="0" w:type="dxa"/>
          <w:jc w:val="center"/>
        </w:trPr>
        <w:tc>
          <w:tcPr>
            <w:tcW w:w="1194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151A3" w14:textId="77777777" w:rsidR="00CC3642" w:rsidRPr="006D697F" w:rsidRDefault="00CC3642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465E00A" w14:textId="3DD46ACC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AC6374" w:rsidRPr="006D697F">
              <w:rPr>
                <w:rFonts w:ascii="GHEA Grapalat" w:hAnsi="GHEA Grapalat"/>
                <w:sz w:val="24"/>
                <w:szCs w:val="24"/>
              </w:rPr>
              <w:t>01/3-2/</w:t>
            </w:r>
            <w:r w:rsidR="004E36CD" w:rsidRPr="006D697F">
              <w:rPr>
                <w:rFonts w:ascii="GHEA Grapalat" w:hAnsi="GHEA Grapalat"/>
                <w:sz w:val="24"/>
                <w:szCs w:val="24"/>
                <w:lang w:val="hy-AM"/>
              </w:rPr>
              <w:t>38053</w:t>
            </w:r>
            <w:r w:rsidR="00AC6374" w:rsidRPr="006D697F">
              <w:rPr>
                <w:rFonts w:ascii="GHEA Grapalat" w:hAnsi="GHEA Grapalat"/>
                <w:sz w:val="24"/>
                <w:szCs w:val="24"/>
              </w:rPr>
              <w:t>-2021</w:t>
            </w:r>
          </w:p>
        </w:tc>
      </w:tr>
      <w:tr w:rsidR="00CC3642" w:rsidRPr="006D697F" w14:paraId="4247285C" w14:textId="77777777" w:rsidTr="000357DE">
        <w:trPr>
          <w:tblCellSpacing w:w="0" w:type="dxa"/>
          <w:jc w:val="center"/>
        </w:trPr>
        <w:tc>
          <w:tcPr>
            <w:tcW w:w="7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B9D64" w14:textId="3C2A9AA7" w:rsidR="004E36CD" w:rsidRPr="006D697F" w:rsidRDefault="004E36CD" w:rsidP="006D697F">
            <w:pPr>
              <w:spacing w:line="360" w:lineRule="auto"/>
              <w:ind w:left="385" w:hanging="3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D697F" w:rsidRPr="006D697F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2020 թվականի դեկտեմբերի 30-ի N 2209-Ն որոշման մեջ փոփոխություններ կատարելու մասին» ՀՀ կառավարության որոշման նախագծի վերաբերյալ դիտողություններ և առաջարկություններ չկան:</w:t>
            </w:r>
          </w:p>
          <w:p w14:paraId="320E09F5" w14:textId="77777777" w:rsidR="00CB3AF0" w:rsidRPr="006D697F" w:rsidRDefault="00CB3AF0" w:rsidP="006D697F">
            <w:pPr>
              <w:spacing w:line="360" w:lineRule="auto"/>
              <w:ind w:left="240" w:right="96" w:hanging="20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0BE8A" w14:textId="77777777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3AB4B9C2" w14:textId="77777777" w:rsidR="00CC3642" w:rsidRPr="006D697F" w:rsidRDefault="00CC3642" w:rsidP="006D697F">
            <w:pPr>
              <w:tabs>
                <w:tab w:val="left" w:pos="507"/>
              </w:tabs>
              <w:spacing w:line="360" w:lineRule="auto"/>
              <w:ind w:left="223" w:right="2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C3642" w:rsidRPr="006D697F" w14:paraId="347D2D83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EE425F1" w14:textId="77777777" w:rsidR="00CB3AF0" w:rsidRPr="006D697F" w:rsidRDefault="00CB3AF0" w:rsidP="006D697F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  <w:p w14:paraId="51906431" w14:textId="77777777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B609D3E" w14:textId="3D9D6B7C" w:rsidR="00CC3642" w:rsidRPr="006D697F" w:rsidRDefault="006802AB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A294C" w:rsidRPr="006D697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C3642" w:rsidRPr="006D697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0A294C" w:rsidRPr="006D697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CC3642" w:rsidRPr="006D697F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C3642" w:rsidRPr="006D697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CC3642"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C3642" w:rsidRPr="006D697F" w14:paraId="6E4F66D2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DA33" w14:textId="77777777" w:rsidR="00CC3642" w:rsidRPr="006D697F" w:rsidRDefault="00CC3642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C8AA7AC" w14:textId="5389BD0D" w:rsidR="00CC3642" w:rsidRPr="006D697F" w:rsidRDefault="00CC3642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AC6374" w:rsidRPr="006D697F">
              <w:rPr>
                <w:rFonts w:ascii="GHEA Grapalat" w:hAnsi="GHEA Grapalat"/>
                <w:sz w:val="24"/>
                <w:szCs w:val="24"/>
                <w:lang w:val="hy-AM"/>
              </w:rPr>
              <w:t>01/2</w:t>
            </w:r>
            <w:r w:rsidR="000A294C" w:rsidRPr="006D697F">
              <w:rPr>
                <w:rFonts w:ascii="GHEA Grapalat" w:hAnsi="GHEA Grapalat"/>
                <w:sz w:val="24"/>
                <w:szCs w:val="24"/>
                <w:lang w:val="hy-AM"/>
              </w:rPr>
              <w:t>-1/10159-2021</w:t>
            </w:r>
          </w:p>
        </w:tc>
      </w:tr>
      <w:tr w:rsidR="00CC3642" w:rsidRPr="006D697F" w14:paraId="5C69715E" w14:textId="77777777" w:rsidTr="000357DE">
        <w:trPr>
          <w:tblCellSpacing w:w="0" w:type="dxa"/>
          <w:jc w:val="center"/>
        </w:trPr>
        <w:tc>
          <w:tcPr>
            <w:tcW w:w="7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6C700" w14:textId="3D64DB82" w:rsidR="004E36CD" w:rsidRPr="006D697F" w:rsidRDefault="004E36CD" w:rsidP="006D697F">
            <w:pPr>
              <w:spacing w:before="120" w:after="0" w:line="360" w:lineRule="auto"/>
              <w:ind w:left="385" w:right="252" w:hanging="1"/>
              <w:jc w:val="both"/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</w:pPr>
            <w:proofErr w:type="spellStart"/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Ս.թ</w:t>
            </w:r>
            <w:proofErr w:type="spellEnd"/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. հունիսի 22-ի Ձեր թիվ 01/8257-2021 գրությամբ   ներկայացված` «Հայաստանի Հանրա</w:t>
            </w:r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softHyphen/>
              <w:t xml:space="preserve">պետության </w:t>
            </w:r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lastRenderedPageBreak/>
              <w:t>կառավարության 2020 թվականի դեկտեմբերի 30-ի թիվ 2209-Ն որոշ</w:t>
            </w:r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softHyphen/>
              <w:t>ման մեջ փոփո</w:t>
            </w:r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softHyphen/>
              <w:t>խություններ կատարելու մասին» ՀՀ կառավարության որոշման նախագծի վերաբերյալ հայտ</w:t>
            </w:r>
            <w:r w:rsidRPr="006D697F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softHyphen/>
              <w:t>նում ենք, որ դիտողություններ և առաջարկություններ չկան:</w:t>
            </w:r>
          </w:p>
          <w:p w14:paraId="31A4C9D7" w14:textId="77777777" w:rsidR="005D5EE7" w:rsidRPr="006D697F" w:rsidRDefault="005D5EE7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01812" w14:textId="77777777" w:rsidR="00CC3642" w:rsidRPr="006D697F" w:rsidRDefault="00CC3642" w:rsidP="006D69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66656F3D" w14:textId="125F7068" w:rsidR="00CC3642" w:rsidRPr="006D697F" w:rsidRDefault="00CC3642" w:rsidP="006D697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EE7" w:rsidRPr="006D697F" w14:paraId="4151DF1B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42F06CD" w14:textId="567E8061" w:rsidR="005D5EE7" w:rsidRPr="006D697F" w:rsidRDefault="00F3353E" w:rsidP="006D697F">
            <w:pPr>
              <w:spacing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 w:cs="Courier New"/>
                <w:sz w:val="24"/>
                <w:szCs w:val="24"/>
                <w:lang w:val="hy-AM"/>
              </w:rPr>
              <w:lastRenderedPageBreak/>
              <w:t>3</w:t>
            </w:r>
            <w:r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D697F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ՀՀ </w:t>
            </w:r>
            <w:r w:rsidR="004E36CD" w:rsidRPr="006D697F">
              <w:rPr>
                <w:rFonts w:ascii="GHEA Grapalat" w:hAnsi="GHEA Grapalat" w:cs="Courier New"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  <w:p w14:paraId="2B24D6A4" w14:textId="77777777" w:rsidR="005D5EE7" w:rsidRPr="006D697F" w:rsidRDefault="005D5EE7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4B2832" w14:textId="434B35F7" w:rsidR="005D5EE7" w:rsidRPr="006D697F" w:rsidRDefault="004E36CD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 w:cs="Cambria Math"/>
                <w:sz w:val="24"/>
                <w:szCs w:val="24"/>
                <w:lang w:val="hy-AM"/>
              </w:rPr>
              <w:t>24</w:t>
            </w:r>
            <w:r w:rsidR="00F3353E"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F3353E" w:rsidRPr="006D697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3353E"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F3353E" w:rsidRPr="006D697F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</w:tr>
      <w:tr w:rsidR="005D5EE7" w:rsidRPr="006D697F" w14:paraId="1906A144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CE8D995" w14:textId="77777777" w:rsidR="005D5EE7" w:rsidRPr="006D697F" w:rsidRDefault="005D5EE7" w:rsidP="006D697F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BF033F9" w14:textId="6F463099" w:rsidR="005D5EE7" w:rsidRPr="006D697F" w:rsidRDefault="00F3353E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>N</w:t>
            </w:r>
            <w:r w:rsidR="004E36CD" w:rsidRPr="006D697F">
              <w:rPr>
                <w:rFonts w:ascii="GHEA Grapalat" w:hAnsi="GHEA Grapalat"/>
                <w:sz w:val="24"/>
                <w:szCs w:val="24"/>
                <w:lang w:val="hy-AM"/>
              </w:rPr>
              <w:t>1590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-2021</w:t>
            </w:r>
          </w:p>
        </w:tc>
      </w:tr>
      <w:tr w:rsidR="00CA0AD9" w:rsidRPr="006D697F" w14:paraId="252C98C9" w14:textId="77777777" w:rsidTr="000357DE">
        <w:trPr>
          <w:trHeight w:val="146"/>
          <w:tblCellSpacing w:w="0" w:type="dxa"/>
          <w:jc w:val="center"/>
        </w:trPr>
        <w:tc>
          <w:tcPr>
            <w:tcW w:w="711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10942C" w14:textId="77777777" w:rsidR="004E36CD" w:rsidRPr="006D697F" w:rsidRDefault="004E36CD" w:rsidP="006D697F">
            <w:pPr>
              <w:spacing w:after="0" w:line="360" w:lineRule="auto"/>
              <w:ind w:left="243" w:right="462" w:firstLine="324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D697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2020 թվականի դեկտեմբերի 30-ի N 2209-Ն որոշման մեջ փոփոխություններ կատարելու մասին» ՀՀ կառավարության որոշման նախագծի (այսուհետ՝  Նախագիծ) 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կետով առաջարկվում է նախատեսել արտաքին տնտեսական գործունեության մասնակիցների կողմից հայտեր ներկայացնելու 5-օրյա ժամկետ, որի սկիզբը նախատեսվել է սույն թվականի հունիսի 20-ը։ </w:t>
            </w:r>
          </w:p>
          <w:p w14:paraId="01D258F3" w14:textId="456CD669" w:rsidR="00CA0AD9" w:rsidRPr="006D697F" w:rsidRDefault="004E36CD" w:rsidP="006D697F">
            <w:pPr>
              <w:spacing w:after="0" w:line="360" w:lineRule="auto"/>
              <w:ind w:left="243" w:right="462" w:firstLine="324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վերոգրյալը՝ առաջարկում ենք հիշյալ դրույթը խմբագրել և 5 աշխատանքային օրվա ժամկետի սկիզբը սահմանել ավելի ուշ ժամկետ, քան որոշումն ուժի մեջ մտնելու օրը։</w:t>
            </w:r>
          </w:p>
        </w:tc>
        <w:tc>
          <w:tcPr>
            <w:tcW w:w="721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AB06B0" w14:textId="77777777" w:rsidR="00CA0AD9" w:rsidRPr="006D697F" w:rsidRDefault="00534DEE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0357DE" w:rsidRPr="006D697F" w14:paraId="4D82B003" w14:textId="77777777" w:rsidTr="000357DE">
        <w:trPr>
          <w:tblCellSpacing w:w="0" w:type="dxa"/>
          <w:jc w:val="center"/>
        </w:trPr>
        <w:tc>
          <w:tcPr>
            <w:tcW w:w="119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217C258" w14:textId="3C5EE61B" w:rsidR="000357DE" w:rsidRPr="006D697F" w:rsidRDefault="000357DE" w:rsidP="006D697F">
            <w:pPr>
              <w:spacing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 w:cs="Courier New"/>
                <w:sz w:val="24"/>
                <w:szCs w:val="24"/>
                <w:lang w:val="hy-AM"/>
              </w:rPr>
              <w:lastRenderedPageBreak/>
              <w:t>3</w:t>
            </w:r>
            <w:r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D697F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ՀՀ արդարադատության նախարարություն</w:t>
            </w:r>
          </w:p>
          <w:p w14:paraId="24878622" w14:textId="77777777" w:rsidR="000357DE" w:rsidRPr="006D697F" w:rsidRDefault="000357DE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E3189DC" w14:textId="65A77356" w:rsidR="000357DE" w:rsidRPr="006D697F" w:rsidRDefault="000357DE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 w:cs="Cambria Math"/>
                <w:sz w:val="24"/>
                <w:szCs w:val="24"/>
                <w:lang w:val="hy-AM"/>
              </w:rPr>
              <w:t>22</w:t>
            </w:r>
            <w:r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Pr="006D69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</w:tr>
      <w:tr w:rsidR="000357DE" w:rsidRPr="006D697F" w14:paraId="1DB119BE" w14:textId="77777777" w:rsidTr="000357DE">
        <w:trPr>
          <w:trHeight w:val="823"/>
          <w:tblCellSpacing w:w="0" w:type="dxa"/>
          <w:jc w:val="center"/>
        </w:trPr>
        <w:tc>
          <w:tcPr>
            <w:tcW w:w="119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29A73CEE" w14:textId="77777777" w:rsidR="000357DE" w:rsidRPr="006D697F" w:rsidRDefault="000357DE" w:rsidP="006D697F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FD94823" w14:textId="48ACF543" w:rsidR="000357DE" w:rsidRPr="006D697F" w:rsidRDefault="000357DE" w:rsidP="006D69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sz w:val="24"/>
                <w:szCs w:val="24"/>
              </w:rPr>
              <w:t>N01/27.0.01/21798-2021</w:t>
            </w:r>
          </w:p>
        </w:tc>
      </w:tr>
      <w:tr w:rsidR="000357DE" w:rsidRPr="006D697F" w14:paraId="6E4F5B7C" w14:textId="77777777" w:rsidTr="000357DE">
        <w:trPr>
          <w:trHeight w:val="146"/>
          <w:tblCellSpacing w:w="0" w:type="dxa"/>
          <w:jc w:val="center"/>
        </w:trPr>
        <w:tc>
          <w:tcPr>
            <w:tcW w:w="711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E1789A" w14:textId="77777777" w:rsidR="000357DE" w:rsidRPr="006D697F" w:rsidRDefault="000357DE" w:rsidP="006D697F">
            <w:pPr>
              <w:tabs>
                <w:tab w:val="left" w:pos="281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ՓՈՐՁԱԳԻՏԱԿԱՆ ԵԶՐԱԿԱՑՈՒԹՅՈՒՆ</w:t>
            </w:r>
          </w:p>
          <w:p w14:paraId="27DC7A3F" w14:textId="77777777" w:rsidR="000357DE" w:rsidRPr="006D697F" w:rsidRDefault="000357DE" w:rsidP="006D697F">
            <w:pPr>
              <w:tabs>
                <w:tab w:val="left" w:pos="281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2020 թվականի դեկտեմբերի 30-ի N 2209-Ն որոշման մեջ փոփոխություններ կատարելու մասին» Հայաստանի Հանրապետության կառավարության որոշման նախագծի վերաբերյալ</w:t>
            </w:r>
          </w:p>
          <w:p w14:paraId="504A959B" w14:textId="77777777" w:rsidR="000357DE" w:rsidRPr="006D697F" w:rsidRDefault="000357DE" w:rsidP="006D697F">
            <w:pPr>
              <w:tabs>
                <w:tab w:val="left" w:pos="281"/>
                <w:tab w:val="left" w:pos="540"/>
              </w:tabs>
              <w:spacing w:after="0" w:line="360" w:lineRule="auto"/>
              <w:ind w:firstLine="63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585A4987" w14:textId="77777777" w:rsidR="000357DE" w:rsidRPr="006D697F" w:rsidRDefault="000357DE" w:rsidP="006D697F">
            <w:pPr>
              <w:pStyle w:val="ListParagraph"/>
              <w:numPr>
                <w:ilvl w:val="0"/>
                <w:numId w:val="1"/>
              </w:numPr>
              <w:tabs>
                <w:tab w:val="left" w:pos="281"/>
                <w:tab w:val="left" w:pos="385"/>
                <w:tab w:val="left" w:pos="540"/>
                <w:tab w:val="left" w:pos="720"/>
                <w:tab w:val="left" w:pos="900"/>
              </w:tabs>
              <w:spacing w:after="0" w:line="360" w:lineRule="auto"/>
              <w:ind w:left="243" w:right="462" w:firstLine="336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«Հայաստանի Հանրապետության կառավարության 2020 թվականի դեկտեմբերի 30-ի N 2209-Ն որոշման մեջ փոփոխություններ կատարելու մասին</w:t>
            </w:r>
            <w:r w:rsidRPr="006D697F">
              <w:rPr>
                <w:rFonts w:ascii="GHEA Grapalat" w:hAnsi="GHEA Grapalat" w:cs="Sylfaen"/>
                <w:sz w:val="24"/>
                <w:szCs w:val="24"/>
                <w:lang w:val="hy-AM"/>
              </w:rPr>
              <w:t>» Հայաստանի Հանրապետության կառավարության որոշման նախագծի</w:t>
            </w:r>
            <w:r w:rsidRPr="006D697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(այսուհետ՝ Նախագիծ) 1-ին </w:t>
            </w:r>
            <w:proofErr w:type="spellStart"/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proofErr w:type="spellEnd"/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«որոշման» բառից հետո անհրաժեշտ է լրացնել «(այսուհետ՝ որոշում)» բառերը՝ ելնելով «Նորմատիվ իրավական ակտերի մասին» օրենքի 21-րդ հոդվածի 4-րդ մասի պահանջներից, համաձայն որոնց՝ նորմատիվ իրավական ակտում հաճախակի կիրառվող երկար </w:t>
            </w:r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արտահայտությունները նույն նորմատիվ իրավական ակտում </w:t>
            </w:r>
            <w:r w:rsidRPr="006D697F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կարող են սահմանվել կրճատ տարբերակով</w:t>
            </w:r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իրավական ակտում առաջին իսկ կիրառումից հետո նախատեսելով կամ տվյալ արտահայտության սահմանումը, կամ </w:t>
            </w:r>
            <w:proofErr w:type="spellStart"/>
            <w:r w:rsidRPr="006D697F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փակագծերում</w:t>
            </w:r>
            <w:proofErr w:type="spellEnd"/>
            <w:r w:rsidRPr="006D697F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նշելով կրճատ տարբերակը</w:t>
            </w:r>
            <w:r w:rsidRPr="006D69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5020CF00" w14:textId="3B7B7181" w:rsidR="000357DE" w:rsidRPr="006D697F" w:rsidRDefault="000357DE" w:rsidP="006D697F">
            <w:pPr>
              <w:tabs>
                <w:tab w:val="left" w:pos="281"/>
              </w:tabs>
              <w:spacing w:after="0" w:line="360" w:lineRule="auto"/>
              <w:ind w:left="258" w:right="45" w:firstLine="309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721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B1124E" w14:textId="77777777" w:rsidR="000357DE" w:rsidRPr="006D697F" w:rsidRDefault="000357DE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1802DE" w14:textId="77777777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32D1E4" w14:textId="77777777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AB1076" w14:textId="77777777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A369CB" w14:textId="77777777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1E4C05" w14:textId="77777777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B22558" w14:textId="760CADCD" w:rsidR="00D92182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0357DE" w:rsidRPr="00A02BBB" w14:paraId="1DB29402" w14:textId="77777777" w:rsidTr="000357DE">
        <w:trPr>
          <w:trHeight w:val="146"/>
          <w:tblCellSpacing w:w="0" w:type="dxa"/>
          <w:jc w:val="center"/>
        </w:trPr>
        <w:tc>
          <w:tcPr>
            <w:tcW w:w="711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3B6AB5D3" w14:textId="77777777" w:rsidR="000357DE" w:rsidRPr="000357DE" w:rsidRDefault="000357DE" w:rsidP="006D697F">
            <w:pPr>
              <w:numPr>
                <w:ilvl w:val="0"/>
                <w:numId w:val="1"/>
              </w:num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370" w:right="447" w:firstLine="450"/>
              <w:contextualSpacing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Հայաստանի Հանրապետության կառավարության 2020 թվականի դեկտեմբերի 30-ի N 2209-Ն որոշման (այսուհետ՝ որոշում) 3-րդ կետի 1-ին ենթակետով հաստատված N 2 հավելվածի 15-րդ կետի համաձայն՝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</w:t>
            </w:r>
            <w:r w:rsidRPr="000357DE">
              <w:rPr>
                <w:rFonts w:ascii="GHEA Grapalat" w:eastAsia="Calibri" w:hAnsi="GHEA Grapalat" w:cs="Sylfaen"/>
                <w:b/>
                <w:i/>
                <w:iCs/>
                <w:sz w:val="24"/>
                <w:szCs w:val="24"/>
                <w:lang w:val="hy-AM"/>
              </w:rPr>
              <w:t xml:space="preserve">2021 թվականի սեպտեմբերի 10-ից </w:t>
            </w:r>
            <w:proofErr w:type="spellStart"/>
            <w:r w:rsidRPr="000357DE">
              <w:rPr>
                <w:rFonts w:ascii="GHEA Grapalat" w:eastAsia="Calibri" w:hAnsi="GHEA Grapalat" w:cs="Sylfaen"/>
                <w:b/>
                <w:i/>
                <w:iCs/>
                <w:sz w:val="24"/>
                <w:szCs w:val="24"/>
                <w:lang w:val="hy-AM"/>
              </w:rPr>
              <w:t>մինչև</w:t>
            </w:r>
            <w:proofErr w:type="spellEnd"/>
            <w:r w:rsidRPr="000357DE">
              <w:rPr>
                <w:rFonts w:ascii="GHEA Grapalat" w:eastAsia="Calibri" w:hAnsi="GHEA Grapalat" w:cs="Sylfaen"/>
                <w:b/>
                <w:i/>
                <w:iCs/>
                <w:sz w:val="24"/>
                <w:szCs w:val="24"/>
                <w:lang w:val="hy-AM"/>
              </w:rPr>
              <w:t xml:space="preserve"> սեպտեմբերի 30-ը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լիազոր մարմին են ներկայացնում հայտ` սույն կարգի 18-րդ կետի պահանջներին համապատասխան:</w:t>
            </w:r>
          </w:p>
          <w:p w14:paraId="07CE2A23" w14:textId="77777777" w:rsidR="000357DE" w:rsidRPr="000357DE" w:rsidRDefault="000357DE" w:rsidP="006D697F">
            <w:p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370" w:right="447" w:firstLine="450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ab/>
              <w:t xml:space="preserve">Նախագծի 1-ին կետի 2-րդ ենթակետով նախատեսվում է որոշման 3-րդ կետի 1-ին ենթակետով 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հաստատված N 2 հավելվածի 15-րդ կետից հանել «2021 թվականի սեպտեմբերի 10-ից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մինչև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սեպտեմբերի 30-ը» բառերը:</w:t>
            </w:r>
          </w:p>
          <w:p w14:paraId="0B3322F6" w14:textId="77777777" w:rsidR="000357DE" w:rsidRPr="000357DE" w:rsidRDefault="000357DE" w:rsidP="006D697F">
            <w:p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370" w:right="447" w:firstLine="450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ab/>
              <w:t>Նախագծին կից ներկայացված հիմնավորման համաձայն՝ Նախագծի հիշյալ ենթակետով նախատեսված փոփոխությունը պայմանավորված է նրանով, որ մ</w:t>
            </w:r>
            <w:r w:rsidRPr="000357D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ի շարք տնտեսվարող սուբյեկտների կողմից ներկայացվել են դիմումներ առ այն, որ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տարբեր պատճառներով (հիմնականում պայմանվորված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կորոնավիրուսային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համավարակով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) նախնական քվոտայի բաշխման համար լիազոր մարմնին հայտեր ներկայացնելու ժամկետները չպահպանելու արդյունքում նրանք չեն կարողացել ստանալ համապատասխան լիցենզիա և բացի այդ, որոշման 3-րդ կետի 1-ին ենթակետով հաստատված N 2 հավելվածի 15-րդ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կետում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0357DE">
              <w:rPr>
                <w:rFonts w:ascii="GHEA Grapalat" w:eastAsia="Calibri" w:hAnsi="GHEA Grapalat" w:cs="Sylfaen"/>
                <w:b/>
                <w:i/>
                <w:iCs/>
                <w:sz w:val="24"/>
                <w:szCs w:val="24"/>
                <w:lang w:val="hy-AM"/>
              </w:rPr>
              <w:t>ներմուծման թույլատրելի ծավալի չբաշխված քանակության բաշխման համար նշված ժամկետը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տնտեսվարողների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համար </w:t>
            </w:r>
            <w:r w:rsidRPr="000357DE">
              <w:rPr>
                <w:rFonts w:ascii="GHEA Grapalat" w:eastAsia="Calibri" w:hAnsi="GHEA Grapalat" w:cs="Sylfaen"/>
                <w:b/>
                <w:i/>
                <w:iCs/>
                <w:sz w:val="24"/>
                <w:szCs w:val="24"/>
                <w:lang w:val="hy-AM"/>
              </w:rPr>
              <w:t>իրատեսական չէ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՝ հիմք ընդունելով երրորդ երկրից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լոգիստիկ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շղթայով  ներմուծման հնարավորությունները:</w:t>
            </w:r>
          </w:p>
          <w:p w14:paraId="43D0EB38" w14:textId="77777777" w:rsidR="000357DE" w:rsidRPr="000357DE" w:rsidRDefault="000357DE" w:rsidP="006D697F">
            <w:p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370" w:right="447" w:firstLine="450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ab/>
              <w:t xml:space="preserve">Այս առումով, Նախագծի հիմնավորման մեջ 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բարձրացված խնդրի լուծման նպատակով առաջարկում ենք սահմանված ժամկետները հանելու և այդ նորմին ժամանակավոր գործողություն տալու փոխարեն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վերնայել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սահմանված՝ սեպտեմբերի 10-ից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մինչև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30-ը ժամկետը:</w:t>
            </w:r>
          </w:p>
          <w:p w14:paraId="14F9845F" w14:textId="77777777" w:rsidR="000357DE" w:rsidRPr="006D697F" w:rsidRDefault="000357DE" w:rsidP="006D697F">
            <w:pPr>
              <w:tabs>
                <w:tab w:val="left" w:pos="281"/>
              </w:tabs>
              <w:spacing w:after="0" w:line="360" w:lineRule="auto"/>
              <w:ind w:right="45" w:firstLine="567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7213" w:type="dxa"/>
            <w:gridSpan w:val="3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6C0887BA" w14:textId="77777777" w:rsidR="000357DE" w:rsidRPr="006D697F" w:rsidRDefault="00D92182" w:rsidP="006D69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14:paraId="1E4BECB9" w14:textId="14D765BA" w:rsidR="00D92182" w:rsidRPr="006D697F" w:rsidRDefault="00D92182" w:rsidP="006D697F">
            <w:pPr>
              <w:spacing w:line="360" w:lineRule="auto"/>
              <w:ind w:left="343" w:right="289" w:hanging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</w:t>
            </w:r>
            <w:r w:rsidRPr="006D69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Հաշվի առնելով նշյալ նախագծի ընդունման ժամկետի կանխատեսման անհնարինությունը՝ նպատակահարմար չենք գտնում  վերանայել Հայաստանի Հանրապետության կառավարության 2020 թվականի դեկտեմբերի 30-ի N 2209-Ն որոշմամբ սահմանված</w:t>
            </w:r>
            <w:r w:rsidRPr="006D697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ժամկետը</w:t>
            </w:r>
            <w:r w:rsidRPr="006D697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և այդ պատճառով առաջարկվում է Նախագծի 1-ին կետի 2-րդ ենթակետով</w:t>
            </w:r>
            <w:r w:rsidR="00403007" w:rsidRPr="006D697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սահմանված նորմին ժամանակավոր գործողություն տալը։</w:t>
            </w:r>
          </w:p>
          <w:p w14:paraId="4357E32A" w14:textId="127D4D3B" w:rsidR="00D92182" w:rsidRPr="006D697F" w:rsidRDefault="00D92182" w:rsidP="006D697F">
            <w:p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485" w:right="289" w:hanging="48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0357DE" w:rsidRPr="006D697F" w14:paraId="6506FA30" w14:textId="77777777" w:rsidTr="000357DE">
        <w:trPr>
          <w:trHeight w:val="146"/>
          <w:tblCellSpacing w:w="0" w:type="dxa"/>
          <w:jc w:val="center"/>
        </w:trPr>
        <w:tc>
          <w:tcPr>
            <w:tcW w:w="711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348525E3" w14:textId="77777777" w:rsidR="000357DE" w:rsidRPr="000357DE" w:rsidRDefault="000357DE" w:rsidP="006D697F">
            <w:pPr>
              <w:numPr>
                <w:ilvl w:val="0"/>
                <w:numId w:val="1"/>
              </w:numPr>
              <w:tabs>
                <w:tab w:val="left" w:pos="228"/>
                <w:tab w:val="left" w:pos="540"/>
                <w:tab w:val="left" w:pos="720"/>
                <w:tab w:val="left" w:pos="900"/>
              </w:tabs>
              <w:spacing w:after="0" w:line="360" w:lineRule="auto"/>
              <w:ind w:left="228" w:right="305" w:firstLine="450"/>
              <w:contextualSpacing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Նախագծի 1-ին կետի 3-րդ ենթակետի նոր խմբագրությամբ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շարադրվող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16-րդ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կետում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«մասով» բառից հետո առաջարկում ենք լրացնել «հիշյալ ծավալը» բառերը, քանի որ հիշյալ կետը Նախագծով առաջարկվող նման </w:t>
            </w:r>
            <w:proofErr w:type="spellStart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ձևակերպմամբ</w:t>
            </w:r>
            <w:proofErr w:type="spellEnd"/>
            <w:r w:rsidRPr="000357DE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անհասկանալի է:</w:t>
            </w:r>
          </w:p>
          <w:p w14:paraId="66E4CAB8" w14:textId="77777777" w:rsidR="000357DE" w:rsidRPr="006D697F" w:rsidRDefault="000357DE" w:rsidP="006D697F">
            <w:pPr>
              <w:spacing w:after="0" w:line="360" w:lineRule="auto"/>
              <w:ind w:right="45" w:firstLine="567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7213" w:type="dxa"/>
            <w:gridSpan w:val="3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7241E54F" w14:textId="6310A172" w:rsidR="000357DE" w:rsidRPr="006D697F" w:rsidRDefault="00403007" w:rsidP="006D69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69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A02BBB" w:rsidRPr="006D697F" w14:paraId="3DFB7A45" w14:textId="77777777" w:rsidTr="00A02BBB">
        <w:trPr>
          <w:tblCellSpacing w:w="0" w:type="dxa"/>
          <w:jc w:val="center"/>
        </w:trPr>
        <w:tc>
          <w:tcPr>
            <w:tcW w:w="119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97A447F" w14:textId="227000BB" w:rsidR="00A02BBB" w:rsidRPr="00A02BBB" w:rsidRDefault="00A02BBB" w:rsidP="00A02BBB">
            <w:pPr>
              <w:spacing w:after="0"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A02BBB">
              <w:rPr>
                <w:rFonts w:ascii="GHEA Grapalat" w:hAnsi="GHEA Grapalat" w:cs="Courier New"/>
                <w:sz w:val="24"/>
                <w:szCs w:val="24"/>
                <w:lang w:val="hy-AM"/>
              </w:rPr>
              <w:t>4</w:t>
            </w:r>
            <w:r w:rsidRPr="00A02BB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02BBB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ՀՀ ՎԱՐՉԱՊԵՏԻ ԱՇԽԱՏԱԿԱԶՄԻ</w:t>
            </w:r>
          </w:p>
          <w:p w14:paraId="02A79C03" w14:textId="22A29B13" w:rsidR="00A02BBB" w:rsidRPr="00A02BBB" w:rsidRDefault="00A02BBB" w:rsidP="00A02BBB">
            <w:pPr>
              <w:spacing w:after="0"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A02BBB">
              <w:rPr>
                <w:rFonts w:ascii="GHEA Grapalat" w:hAnsi="GHEA Grapalat" w:cs="Courier New"/>
                <w:sz w:val="24"/>
                <w:szCs w:val="24"/>
                <w:lang w:val="hy-AM"/>
              </w:rPr>
              <w:t>ԻՐԱՎԱԲԱՆԱԿԱՆ ՎԱՐՉՈՒԹՅՈՒՆ</w:t>
            </w:r>
          </w:p>
          <w:p w14:paraId="7318CD65" w14:textId="77777777" w:rsidR="00A02BBB" w:rsidRPr="006D697F" w:rsidRDefault="00A02BBB" w:rsidP="005D64E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98C7F47" w14:textId="0C71CFDB" w:rsidR="00A02BBB" w:rsidRPr="006D697F" w:rsidRDefault="00A02BBB" w:rsidP="005D64E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2BBB" w:rsidRPr="006D697F" w14:paraId="067B8707" w14:textId="77777777" w:rsidTr="005D64EC">
        <w:trPr>
          <w:trHeight w:val="823"/>
          <w:tblCellSpacing w:w="0" w:type="dxa"/>
          <w:jc w:val="center"/>
        </w:trPr>
        <w:tc>
          <w:tcPr>
            <w:tcW w:w="119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38E7ABC" w14:textId="77777777" w:rsidR="00A02BBB" w:rsidRPr="006D697F" w:rsidRDefault="00A02BBB" w:rsidP="005D64EC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C077E0D" w14:textId="053FC97F" w:rsidR="00A02BBB" w:rsidRPr="006D697F" w:rsidRDefault="00A02BBB" w:rsidP="005D64E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2BBB" w:rsidRPr="006D697F" w14:paraId="59AAE721" w14:textId="77777777" w:rsidTr="005D64EC">
        <w:trPr>
          <w:trHeight w:val="146"/>
          <w:tblCellSpacing w:w="0" w:type="dxa"/>
          <w:jc w:val="center"/>
        </w:trPr>
        <w:tc>
          <w:tcPr>
            <w:tcW w:w="711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BC75B6" w14:textId="77777777" w:rsidR="00A02BBB" w:rsidRPr="00A02BBB" w:rsidRDefault="00A02BBB" w:rsidP="00A02BBB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A02BB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ԵԶՐԱԿԱՑՈՒԹՅՈՒՆ</w:t>
            </w:r>
          </w:p>
          <w:p w14:paraId="27FC9472" w14:textId="77777777" w:rsidR="00A02BBB" w:rsidRPr="00A02BBB" w:rsidRDefault="00A02BBB" w:rsidP="00A02BBB">
            <w:pPr>
              <w:spacing w:after="0" w:line="360" w:lineRule="auto"/>
              <w:jc w:val="center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A02BB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</w:t>
            </w:r>
            <w:r w:rsidRPr="00A02BB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Հայաստանի Հանրապետության կառավարության 2020 թվականի դեկտեմբերի 30-ի N 2209-Ն որոշման մեջ  փոփոխություններ կատարելու մասին</w:t>
            </w:r>
            <w:r w:rsidRPr="00A02BB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 ՀՀ կառավարության որոշման</w:t>
            </w:r>
            <w:r w:rsidRPr="00A02BB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նախագծի (այսուհետ՝ նախագծի) վերաբերյալ</w:t>
            </w:r>
          </w:p>
          <w:p w14:paraId="1FD79E47" w14:textId="77777777" w:rsidR="00A02BBB" w:rsidRPr="00A02BBB" w:rsidRDefault="00A02BBB" w:rsidP="00A02BB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DDFBA7F" w14:textId="77777777" w:rsidR="00A02BBB" w:rsidRPr="00A02BBB" w:rsidRDefault="00A02BBB" w:rsidP="00A02BBB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after="0" w:line="360" w:lineRule="auto"/>
              <w:ind w:left="0" w:firstLine="567"/>
              <w:contextualSpacing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02BB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Նախագծի 3-րդ կետն անհրաժեշտ է համապատասխանեցնել «Նորմատիվ իրավական ակտերի մասին» օրենքի 13-րդ հոդվածի 4-րդ մասի 2-րդ կետի պահանջներին:</w:t>
            </w:r>
          </w:p>
          <w:p w14:paraId="3347CB93" w14:textId="7B21C4CE" w:rsidR="00A02BBB" w:rsidRPr="006D697F" w:rsidRDefault="00A02BBB" w:rsidP="005D64EC">
            <w:pPr>
              <w:spacing w:after="0" w:line="360" w:lineRule="auto"/>
              <w:ind w:left="243" w:right="462" w:firstLine="324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721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459875D" w14:textId="77777777" w:rsidR="00A02BBB" w:rsidRPr="006D697F" w:rsidRDefault="00A02BBB" w:rsidP="005D64E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6D697F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</w:tc>
      </w:tr>
    </w:tbl>
    <w:p w14:paraId="3AEE1164" w14:textId="77777777" w:rsidR="00F13331" w:rsidRPr="006D697F" w:rsidRDefault="00F13331" w:rsidP="006D697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13331" w:rsidRPr="006D697F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29"/>
    <w:multiLevelType w:val="hybridMultilevel"/>
    <w:tmpl w:val="249031CC"/>
    <w:lvl w:ilvl="0" w:tplc="BD503EF2">
      <w:start w:val="1"/>
      <w:numFmt w:val="decimal"/>
      <w:lvlText w:val="%1."/>
      <w:lvlJc w:val="left"/>
      <w:pPr>
        <w:ind w:left="74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8D3"/>
    <w:multiLevelType w:val="hybridMultilevel"/>
    <w:tmpl w:val="011C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D4"/>
    <w:rsid w:val="000357DE"/>
    <w:rsid w:val="000A294C"/>
    <w:rsid w:val="000B1DC2"/>
    <w:rsid w:val="000B2BA7"/>
    <w:rsid w:val="000D6E3C"/>
    <w:rsid w:val="000E0BA0"/>
    <w:rsid w:val="0013035D"/>
    <w:rsid w:val="001E6602"/>
    <w:rsid w:val="002130F4"/>
    <w:rsid w:val="00266CB7"/>
    <w:rsid w:val="00270639"/>
    <w:rsid w:val="003B1DDA"/>
    <w:rsid w:val="00403007"/>
    <w:rsid w:val="004C62DF"/>
    <w:rsid w:val="004E36CD"/>
    <w:rsid w:val="00520C29"/>
    <w:rsid w:val="00534DEE"/>
    <w:rsid w:val="00566955"/>
    <w:rsid w:val="0059317B"/>
    <w:rsid w:val="00593AD4"/>
    <w:rsid w:val="005D5EE7"/>
    <w:rsid w:val="0061050D"/>
    <w:rsid w:val="00613E1F"/>
    <w:rsid w:val="006202AA"/>
    <w:rsid w:val="00661774"/>
    <w:rsid w:val="00663EC8"/>
    <w:rsid w:val="00676E4C"/>
    <w:rsid w:val="006802AB"/>
    <w:rsid w:val="006D697F"/>
    <w:rsid w:val="006F0463"/>
    <w:rsid w:val="007035E7"/>
    <w:rsid w:val="00756C11"/>
    <w:rsid w:val="00835577"/>
    <w:rsid w:val="0086227B"/>
    <w:rsid w:val="00874B8E"/>
    <w:rsid w:val="0087580F"/>
    <w:rsid w:val="008A1185"/>
    <w:rsid w:val="0093580C"/>
    <w:rsid w:val="00950375"/>
    <w:rsid w:val="009935DF"/>
    <w:rsid w:val="009F6B23"/>
    <w:rsid w:val="00A000AC"/>
    <w:rsid w:val="00A00717"/>
    <w:rsid w:val="00A02BBB"/>
    <w:rsid w:val="00A806B7"/>
    <w:rsid w:val="00A973B1"/>
    <w:rsid w:val="00AC6374"/>
    <w:rsid w:val="00AE7376"/>
    <w:rsid w:val="00B1265E"/>
    <w:rsid w:val="00B14735"/>
    <w:rsid w:val="00B23319"/>
    <w:rsid w:val="00B515C5"/>
    <w:rsid w:val="00B90E79"/>
    <w:rsid w:val="00BE0CA3"/>
    <w:rsid w:val="00C33CAC"/>
    <w:rsid w:val="00C67B48"/>
    <w:rsid w:val="00CA0AD9"/>
    <w:rsid w:val="00CB3AF0"/>
    <w:rsid w:val="00CC3642"/>
    <w:rsid w:val="00D15B68"/>
    <w:rsid w:val="00D92182"/>
    <w:rsid w:val="00DB6B40"/>
    <w:rsid w:val="00E154F1"/>
    <w:rsid w:val="00E35DB9"/>
    <w:rsid w:val="00EA207F"/>
    <w:rsid w:val="00F048D0"/>
    <w:rsid w:val="00F04D81"/>
    <w:rsid w:val="00F13331"/>
    <w:rsid w:val="00F3353E"/>
    <w:rsid w:val="00F859C1"/>
    <w:rsid w:val="00FA6D30"/>
    <w:rsid w:val="00FB5B1B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642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C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3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035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642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C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3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03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keywords>https:/mul2-mineconomy.gov.am/tasks/152111/oneclick/Ampopatert.docx?token=e6b155be147d8dea8deeab9cb4ae859c</cp:keywords>
  <cp:lastModifiedBy>Liana A. Ghazaryan</cp:lastModifiedBy>
  <cp:revision>3</cp:revision>
  <cp:lastPrinted>2021-03-23T05:39:00Z</cp:lastPrinted>
  <dcterms:created xsi:type="dcterms:W3CDTF">2021-08-16T12:49:00Z</dcterms:created>
  <dcterms:modified xsi:type="dcterms:W3CDTF">2021-08-16T13:02:00Z</dcterms:modified>
</cp:coreProperties>
</file>