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DE" w:rsidRPr="00DA6E85" w:rsidRDefault="00423FDE" w:rsidP="00423FD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A6E85">
        <w:rPr>
          <w:rFonts w:ascii="GHEA Grapalat" w:hAnsi="GHEA Grapalat"/>
          <w:b/>
          <w:sz w:val="24"/>
          <w:szCs w:val="24"/>
        </w:rPr>
        <w:t>ՀԻՄՆԱՎՈՐՈՒՄ</w:t>
      </w:r>
    </w:p>
    <w:p w:rsidR="00423FDE" w:rsidRPr="00DA6E85" w:rsidRDefault="00423FDE" w:rsidP="00423FDE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  <w:r w:rsidRPr="00DA6E85">
        <w:rPr>
          <w:rFonts w:ascii="GHEA Grapalat" w:hAnsi="GHEA Grapalat"/>
          <w:b/>
          <w:sz w:val="24"/>
          <w:szCs w:val="24"/>
        </w:rPr>
        <w:t xml:space="preserve">««ԵՎՐԱՍԻԱԿԱՆ ՏՆՏԵՍԱԿԱՆ ՄԻՈՒԹՅԱՆ ՇՐՋԱՆԱԿՆԵՐՈՒՄ ԲԺՇԿԱԿԱՆ ԱՐՏԱԴՐԱՏԵՍԱԿՆԵՐԻ (ԲԺՇԿԱԿԱՆ ՆՇԱՆԱԿՈՒԹՅԱՆ ԱՐՏԱԴՐԱՏԵՍԱԿՆԵՐԻ ԵՎ ԲԺՇԿԱԿԱՆ ՏԵԽՆԻԿԱՅԻ) ՇՐՋԱՆԱՌՈՒԹՅԱՆ ՄԻԱՍՆԱԿԱՆ ՍԿԶԲՈՒՆՔՆԵՐԻ ԵՎ ԿԱՆՈՆՆԵՐԻ ՄԱՍԻՆ» 2014 ԹՎԱԿԱՆԻ ԴԵԿՏԵՄԲԵՐԻ 23-Ի ՀԱՄԱՁԱՅՆԱԳՐՈՒՄ ՓՈՓՈԽՈՒԹՅՈՒՆ ԿԱՏԱՐԵԼՈՒ ՄԱՍԻՆ» ԱՐՁԱՆԱԳՐՈՒԹՅԱՆ </w:t>
      </w:r>
      <w:r w:rsidRPr="00DA6E8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ՍՏՈՐԱԳՐՄԱՆ ԱՌԱՋԱՐԿՈՒԹՅԱՆԸ ՀԱՎԱՆՈՒԹՅՈՒՆ ՏԱԼՈՒ ՄԱՍԻՆ</w:t>
      </w:r>
    </w:p>
    <w:p w:rsidR="00423FDE" w:rsidRPr="00DA6E85" w:rsidRDefault="00423FDE" w:rsidP="00423FDE">
      <w:pPr>
        <w:shd w:val="clear" w:color="auto" w:fill="FFFFFF"/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</w:rPr>
      </w:pPr>
      <w:r w:rsidRPr="00DA6E85">
        <w:rPr>
          <w:rFonts w:ascii="GHEA Grapalat" w:hAnsi="GHEA Grapalat" w:cs="GHEA Mariam"/>
          <w:b/>
          <w:sz w:val="24"/>
          <w:szCs w:val="24"/>
        </w:rPr>
        <w:t>ԿԱՌԱՎԱՐՈՒԹՅԱՆ ՈՐՈՇՄԱՆ ԸՆԴՈՒՆՄԱՆ</w:t>
      </w:r>
      <w:r w:rsidRPr="00DA6E85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</w:p>
    <w:p w:rsidR="00423FDE" w:rsidRPr="00DA6E85" w:rsidRDefault="00423FDE" w:rsidP="00423FDE">
      <w:pPr>
        <w:pStyle w:val="NormalWeb"/>
        <w:tabs>
          <w:tab w:val="left" w:pos="1770"/>
        </w:tabs>
        <w:spacing w:before="0" w:beforeAutospacing="0" w:after="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DA6E85">
        <w:rPr>
          <w:rFonts w:ascii="GHEA Grapalat" w:hAnsi="GHEA Grapalat"/>
          <w:b/>
          <w:color w:val="000000"/>
          <w:lang w:val="hy-AM"/>
        </w:rPr>
        <w:tab/>
      </w:r>
    </w:p>
    <w:p w:rsidR="00423FDE" w:rsidRPr="00DA6E85" w:rsidRDefault="00423FDE" w:rsidP="00423FDE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ind w:left="0" w:firstLine="851"/>
        <w:jc w:val="both"/>
        <w:rPr>
          <w:rFonts w:ascii="GHEA Grapalat" w:hAnsi="GHEA Grapalat"/>
          <w:b/>
          <w:color w:val="000000"/>
          <w:lang w:val="hy-AM"/>
        </w:rPr>
      </w:pPr>
      <w:r w:rsidRPr="00DA6E85">
        <w:rPr>
          <w:rFonts w:ascii="GHEA Grapalat" w:hAnsi="GHEA Grapalat"/>
          <w:b/>
          <w:color w:val="000000"/>
          <w:lang w:val="hy-AM"/>
        </w:rPr>
        <w:t>Ընթացիկ իրավիճակը և իրավական ակտի ընդունման անհրաժեշտությունը</w:t>
      </w:r>
    </w:p>
    <w:p w:rsidR="00423FDE" w:rsidRPr="00DA6E85" w:rsidRDefault="00423FDE" w:rsidP="00423FDE">
      <w:pPr>
        <w:spacing w:after="0" w:line="360" w:lineRule="auto"/>
        <w:ind w:right="-28" w:firstLine="851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>«Եվրասիական տնտեսական միության շրջանակներում բժշկական արտադրատեսակների (բժշկական նշանակության արտադրատեսակների և բժշկական տեխնիկայի) շրջանառության միասնական սկզբունքների և կանոնների մասին» 2014 թվականի դեկտեմբերի 23-ի համաձայնագրում փոփոխություններ կատարելու մասին արձանագրության նախագծին հավանություն է տրվել Եվրասիական տնտեսական հանձնաժողովի խորհրդի 2021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թ. ապրիլի 5-ի թիվ 3 կարգադրությամբ: 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</w:rPr>
        <w:t>Ա</w:t>
      </w: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վելի վաղ Եվրասիական տնտեսական հանձնաժողովի կոլեգիայի՝ 2019 թվականի սեպտեմբերի 2-ի թիվ 142 հանձնարարականով Եվրասիական տնտեսական միության շրջանակներում բժշկական արտադրատեսակների (բժշկական նշանակության արտադրատեսակների և բժշկական տեխնիկայի) շրջանառության միասնական սկզբունքների և կանոնների մասին 2014 թ. դեկտեմբերի 23-ի Համաձայնագրի 11-րդ հոդվածի համար առաջարկվել էր հետևյալ տարբերակը. 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«Հոդված 11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Անցումային շրջան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Մինչև 2021 թվականի դեկտեմբերի 31-ը, արտադրողի կամ նրա լիազոր ներկայացուցչի ընտրությամբ, </w:t>
      </w:r>
      <w:r w:rsidRPr="00DA6E85">
        <w:rPr>
          <w:rFonts w:cs="Calibri"/>
          <w:color w:val="191919"/>
          <w:sz w:val="24"/>
          <w:szCs w:val="24"/>
          <w:shd w:val="clear" w:color="auto" w:fill="FFFFFF"/>
        </w:rPr>
        <w:t> </w:t>
      </w: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բժշկական արտադրատեսակի գրանցումը կարող է իրականացվել Հանձնաժողովի կողմից սահմանված կարգով կամ անդամ-պետության օրենսդրությամբ սահմանված կարգով: Անդամ-պետության օրենսդրությամբ սահմանված կարգով մինչև 2021 թվականի դեկտեմբերի 31-ը գրանցված բժշկական </w:t>
      </w: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lastRenderedPageBreak/>
        <w:t xml:space="preserve">արտադրատեսակը կարող է վերագրանցվել մինչև 2026 թվականի դեկտեմբերի 31-ը` այդ անդամ-պետության օրենսդրությամբ սահմանված կարգով և կարող է կիրառվել այդ անդամ-պետության տարածքում մինչև այդպիսի բժշկական արտադրատեսակի </w:t>
      </w:r>
      <w:r w:rsidRPr="00DA6E85">
        <w:rPr>
          <w:rFonts w:ascii="Cambria Math" w:hAnsi="Cambria Math" w:cs="Cambria Math"/>
          <w:color w:val="191919"/>
          <w:sz w:val="24"/>
          <w:szCs w:val="24"/>
          <w:shd w:val="clear" w:color="auto" w:fill="FFFFFF"/>
        </w:rPr>
        <w:t>​​</w:t>
      </w: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գրանցման փաստը հաստատող փաստաթղթերի գործողության ժամկետի ավարտը՝ գրանցման փաստաթղթերում փոփոխություններ կատարելու իրավունքով»: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Վերոհիշյալ տարբերակը Հայաստանի Հանրապետությունում անցել էր ներպետական համաձայնեցման ընթացակարգ, սակայն Ռուսաստանի Դաշնությունը առաջարկեց փոփոխություններ, որոնք հետագայում քննարկվեցին աշխատանքային խմբի հանդիպումների ժամանակ: 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Արձանագրության նոր նախագիծն առավել մանրամասն հաշվի է առնում ԵԱՏՄ անդամ-պետություններում բժշկական արտադրատեսակների շրջանառության (գրանցման) կարգավորման շահերն ու առանձնահատկությունները: </w:t>
      </w:r>
      <w:r w:rsidRPr="00DA6E85">
        <w:rPr>
          <w:rFonts w:cs="Calibri"/>
          <w:color w:val="191919"/>
          <w:sz w:val="24"/>
          <w:szCs w:val="24"/>
          <w:shd w:val="clear" w:color="auto" w:fill="FFFFFF"/>
        </w:rPr>
        <w:t> </w:t>
      </w: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 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Նախկինում, ազգային օրենսդրության համաձայն, անդամ-պետություններում գրանցված բժշկական արտադրատեսակների շրջանառության անցումային շրջանի երկարաձգումը մինչև 2026 թվականի դեկտեմբերի 31-ը անդամ-պետությունների օրենսդրությամբ նախատեսված կարգերով, այդ անդամ-պետությունների տարածքներում շրջանառվելու իրավունքով, թույլ կտա խուսափել անդամ-պետություններում բժշկական արտադրատեսակների պակասուրդից և կստեղծի սահուն անցման հնարավորություն բժշկական արտադրատեսակների գրանցման համար՝ ԵՏՀ կողմից սահմանված կարգով: 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</w:rPr>
      </w:pPr>
      <w:r w:rsidRPr="00DA6E85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Անցումային շրջանի ավարտին կվերացվեն այն թերությունները և անճշտությունները, որոնք առկա են ԵԱՏՄ-ում բժշկական արտադրատեսակների շրջանառությունը կարգավորող համակարգի իրավական հիմքերում, և Հայաստանում կստեղծվի բժշկական արտադրատեսակների շրջանառության կարգավորման համակարգ:</w:t>
      </w:r>
    </w:p>
    <w:p w:rsidR="00423FDE" w:rsidRPr="00DA6E85" w:rsidRDefault="00423FDE" w:rsidP="00423FDE">
      <w:pPr>
        <w:pStyle w:val="NormalWeb"/>
        <w:spacing w:before="0" w:beforeAutospacing="0" w:after="120" w:afterAutospacing="0" w:line="360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423FDE" w:rsidRPr="00DA6E85" w:rsidRDefault="00423FDE" w:rsidP="00423FDE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GHEA Grapalat" w:hAnsi="GHEA Grapalat" w:cs="Arial Armenian"/>
          <w:b/>
          <w:lang w:val="af-ZA"/>
        </w:rPr>
      </w:pPr>
      <w:r w:rsidRPr="00DA6E85">
        <w:rPr>
          <w:rFonts w:ascii="GHEA Grapalat" w:hAnsi="GHEA Grapalat"/>
          <w:b/>
          <w:lang w:val="af-ZA"/>
        </w:rPr>
        <w:t>2. Կարգավորման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նպատակը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</w:p>
    <w:p w:rsidR="00423FDE" w:rsidRPr="00DA6E85" w:rsidRDefault="00423FDE" w:rsidP="00423FDE">
      <w:pPr>
        <w:spacing w:after="0" w:line="360" w:lineRule="auto"/>
        <w:ind w:right="-28" w:firstLine="851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Արձանագրության նախագծով առաջարկվող փոփոխությունների նպատակն է ապահովել ԵԱՏՄ անդամ պետություններում բժշկական արտադրատեսակների </w:t>
      </w: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 xml:space="preserve">շրջանառության (գրանցման) ոլորտի իրավահարաբերությունների առավել արդյունավետ կարգավորումը: </w:t>
      </w:r>
    </w:p>
    <w:p w:rsidR="00423FDE" w:rsidRPr="00DA6E85" w:rsidRDefault="00423FDE" w:rsidP="00423FDE">
      <w:pPr>
        <w:spacing w:after="0" w:line="360" w:lineRule="auto"/>
        <w:ind w:right="-28" w:firstLine="851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>Մասնավորապես, անդամ պետություններում գրանցված բժշկական արտադրատեսակների շրջանառության անցումային շրջանի երկարաձգումը մինչև 2026թ</w:t>
      </w:r>
      <w:r w:rsidRPr="00DA6E85">
        <w:rPr>
          <w:rFonts w:ascii="GHEA Grapalat" w:eastAsia="MS Mincho" w:hAnsi="GHEA Grapalat" w:cs="MS Mincho"/>
          <w:sz w:val="24"/>
          <w:szCs w:val="24"/>
          <w:lang w:eastAsia="ru-RU"/>
        </w:rPr>
        <w:t>.</w:t>
      </w: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դեկտեմբերի 31-ը թույլ կտա խուսափել անդամ պետություններում բժշկական արտադրատեսակների պակասուրդից, միաժամանակ ապահովելով բժշկական արտադրատեսակների՝ ԵՏՀ կողմից սահմանված կարգով գրանցման սահուն անցման պայմաններ։</w:t>
      </w:r>
    </w:p>
    <w:p w:rsidR="00423FDE" w:rsidRPr="00DA6E85" w:rsidRDefault="00423FDE" w:rsidP="00423FDE">
      <w:pPr>
        <w:spacing w:after="0" w:line="360" w:lineRule="auto"/>
        <w:ind w:right="-28" w:firstLine="851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>Վերոնշյալ արձանագրության նպատակն է՝ անցումային շրջանի ավարտին շտկել ԵԱՏՄ-ում բժշկական արտադրատեսակների շրջանառությունը կարգավորող համակարգի թերությունները և անճշտությունները։</w:t>
      </w:r>
    </w:p>
    <w:p w:rsidR="00423FDE" w:rsidRPr="00DA6E85" w:rsidRDefault="00423FDE" w:rsidP="00423FDE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GHEA Grapalat" w:hAnsi="GHEA Grapalat" w:cs="Arial Armenian"/>
          <w:b/>
          <w:lang w:val="hy-AM"/>
        </w:rPr>
      </w:pPr>
    </w:p>
    <w:p w:rsidR="00423FDE" w:rsidRDefault="00423FDE" w:rsidP="00423FDE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GHEA Grapalat" w:hAnsi="GHEA Grapalat"/>
          <w:b/>
          <w:lang w:val="af-ZA"/>
        </w:rPr>
      </w:pPr>
      <w:r w:rsidRPr="00DA6E85">
        <w:rPr>
          <w:rFonts w:ascii="GHEA Grapalat" w:hAnsi="GHEA Grapalat" w:cs="Arial"/>
          <w:b/>
          <w:kern w:val="16"/>
          <w:lang w:val="af-ZA"/>
        </w:rPr>
        <w:t xml:space="preserve">3. </w:t>
      </w:r>
      <w:r w:rsidRPr="00DA6E85">
        <w:rPr>
          <w:rFonts w:ascii="GHEA Grapalat" w:hAnsi="GHEA Grapalat"/>
          <w:b/>
          <w:lang w:val="af-ZA"/>
        </w:rPr>
        <w:t>Նախագծի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մշակման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գործընթացում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ներգրավված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ինստիտուտները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և</w:t>
      </w:r>
      <w:r w:rsidRPr="00DA6E85">
        <w:rPr>
          <w:rFonts w:ascii="GHEA Grapalat" w:hAnsi="GHEA Grapalat" w:cs="Arial Armenian"/>
          <w:b/>
          <w:lang w:val="af-ZA"/>
        </w:rPr>
        <w:t xml:space="preserve"> </w:t>
      </w:r>
      <w:r w:rsidRPr="00DA6E85">
        <w:rPr>
          <w:rFonts w:ascii="GHEA Grapalat" w:hAnsi="GHEA Grapalat"/>
          <w:b/>
          <w:lang w:val="af-ZA"/>
        </w:rPr>
        <w:t>անձինք</w:t>
      </w:r>
    </w:p>
    <w:p w:rsidR="00423FDE" w:rsidRPr="008E379A" w:rsidRDefault="00423FDE" w:rsidP="00423FDE">
      <w:pPr>
        <w:pStyle w:val="NormalWeb"/>
        <w:spacing w:before="0" w:beforeAutospacing="0" w:after="120" w:afterAutospacing="0" w:line="360" w:lineRule="auto"/>
        <w:ind w:firstLine="851"/>
        <w:jc w:val="both"/>
        <w:rPr>
          <w:rFonts w:ascii="GHEA Grapalat" w:hAnsi="GHEA Grapalat" w:cs="Arial"/>
          <w:kern w:val="16"/>
          <w:lang w:val="hy-AM"/>
        </w:rPr>
      </w:pPr>
      <w:r>
        <w:rPr>
          <w:rFonts w:ascii="GHEA Grapalat" w:hAnsi="GHEA Grapalat" w:cs="Arial"/>
          <w:kern w:val="16"/>
          <w:lang w:val="hy-AM"/>
        </w:rPr>
        <w:t>Եվրասիական տնտեսական հանձնաժողով, ԵԱՏՄ անդամ-պետություններ։</w:t>
      </w: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 w:cs="Arial Armenian"/>
          <w:sz w:val="24"/>
          <w:szCs w:val="24"/>
        </w:rPr>
      </w:pPr>
    </w:p>
    <w:p w:rsidR="00423FDE" w:rsidRPr="00DA6E85" w:rsidRDefault="00423FDE" w:rsidP="00423FDE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</w:rPr>
      </w:pPr>
      <w:r w:rsidRPr="00DA6E85">
        <w:rPr>
          <w:rFonts w:ascii="GHEA Grapalat" w:hAnsi="GHEA Grapalat" w:cs="Arial Armenian"/>
          <w:b/>
          <w:sz w:val="24"/>
          <w:szCs w:val="24"/>
          <w:lang w:val="af-ZA"/>
        </w:rPr>
        <w:t>4. Ակնկալվող արդյունք</w:t>
      </w:r>
    </w:p>
    <w:p w:rsidR="00423FDE" w:rsidRPr="00DA6E85" w:rsidRDefault="00423FDE" w:rsidP="00423F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</w:rPr>
      </w:pP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>ԵԱՏՄ անդամ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Pr="00DA6E85">
        <w:rPr>
          <w:rFonts w:ascii="GHEA Grapalat" w:eastAsia="Times New Roman" w:hAnsi="GHEA Grapalat" w:cs="Sylfaen"/>
          <w:sz w:val="24"/>
          <w:szCs w:val="24"/>
          <w:lang w:eastAsia="ru-RU"/>
        </w:rPr>
        <w:t>պետություններում բժշկական արտադրատեսակների շրջանառության (գրանցման) ոլորտի իրավահարաբերությունների առավել արդյունավետ կարգավորում</w:t>
      </w:r>
      <w:r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</w:p>
    <w:p w:rsidR="00423FDE" w:rsidRPr="00DA6E85" w:rsidRDefault="00423FDE" w:rsidP="00423FDE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1492D" w:rsidRDefault="0071492D">
      <w:bookmarkStart w:id="0" w:name="_GoBack"/>
      <w:bookmarkEnd w:id="0"/>
    </w:p>
    <w:sectPr w:rsidR="0071492D" w:rsidSect="00146184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4D6C"/>
    <w:multiLevelType w:val="hybridMultilevel"/>
    <w:tmpl w:val="DCEE5524"/>
    <w:lvl w:ilvl="0" w:tplc="285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E"/>
    <w:rsid w:val="00423FDE"/>
    <w:rsid w:val="005963AE"/>
    <w:rsid w:val="0071492D"/>
    <w:rsid w:val="008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DE"/>
    <w:pPr>
      <w:spacing w:after="160" w:line="259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styleId="Strong">
    <w:name w:val="Strong"/>
    <w:uiPriority w:val="22"/>
    <w:qFormat/>
    <w:rsid w:val="00423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DE"/>
    <w:pPr>
      <w:spacing w:after="160" w:line="259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styleId="Strong">
    <w:name w:val="Strong"/>
    <w:uiPriority w:val="22"/>
    <w:qFormat/>
    <w:rsid w:val="0042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3670</Characters>
  <Application>Microsoft Office Word</Application>
  <DocSecurity>0</DocSecurity>
  <Lines>407</Lines>
  <Paragraphs>98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Hasmikyan</dc:creator>
  <cp:keywords/>
  <dc:description/>
  <cp:lastModifiedBy>Anna Hasmikyan</cp:lastModifiedBy>
  <cp:revision>2</cp:revision>
  <dcterms:created xsi:type="dcterms:W3CDTF">2021-08-25T12:14:00Z</dcterms:created>
  <dcterms:modified xsi:type="dcterms:W3CDTF">2021-08-25T12:14:00Z</dcterms:modified>
</cp:coreProperties>
</file>