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A262" w14:textId="3BEE6FFC" w:rsidR="00E23292" w:rsidRPr="006B207F" w:rsidRDefault="00E23292" w:rsidP="006D020B">
      <w:pPr>
        <w:spacing w:after="0" w:line="360" w:lineRule="auto"/>
        <w:ind w:firstLine="72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6B207F">
        <w:rPr>
          <w:rFonts w:ascii="GHEA Grapalat" w:hAnsi="GHEA Grapalat"/>
          <w:b/>
          <w:caps/>
          <w:sz w:val="24"/>
          <w:szCs w:val="24"/>
          <w:lang w:val="hy-AM"/>
        </w:rPr>
        <w:t>հիմնավորոՒՄ</w:t>
      </w:r>
    </w:p>
    <w:p w14:paraId="4B1F3AB6" w14:textId="77777777" w:rsidR="00072DC3" w:rsidRPr="006B207F" w:rsidRDefault="00072DC3" w:rsidP="006D020B">
      <w:pPr>
        <w:pStyle w:val="mechtex0"/>
        <w:spacing w:line="360" w:lineRule="auto"/>
        <w:jc w:val="left"/>
        <w:rPr>
          <w:rFonts w:ascii="GHEA Grapalat" w:hAnsi="GHEA Grapalat" w:cs="Arial"/>
          <w:sz w:val="24"/>
          <w:szCs w:val="24"/>
        </w:rPr>
      </w:pPr>
    </w:p>
    <w:p w14:paraId="2E876D02" w14:textId="665E1C52" w:rsidR="00316F44" w:rsidRPr="006B207F" w:rsidRDefault="00072DC3" w:rsidP="006D020B">
      <w:pPr>
        <w:pStyle w:val="mechtex0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6B207F">
        <w:rPr>
          <w:rFonts w:ascii="GHEA Grapalat" w:hAnsi="GHEA Grapalat" w:cs="Angsana New"/>
          <w:b/>
          <w:bCs/>
          <w:sz w:val="24"/>
          <w:szCs w:val="24"/>
          <w:lang w:val="hy-AM"/>
        </w:rPr>
        <w:t>«</w:t>
      </w:r>
      <w:r w:rsidRPr="006B207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ԿՈՐՍԱՆ- ԿՈՐՎԻԱՄ ԿՈՆՍՏՐՈՒԿՑԻՈՆ» ԸՆԿԵՐՈՒԹՅԱՆ ՀԵՏ ԿՆՔՎԱԾ ԹԻՎ T1-T2-CW-01 ՊԱՅՄԱՆԱԳՐԻ ԱՌՆՉՈՒԹՅԱՄԲ ԾԱԳԱԾ ԻՐԱՎԱԿԱՆ ՎԵՃԵՐԻ ՇՐՋԱՆԱԿՆԵՐՈՒՄ </w:t>
      </w:r>
      <w:r w:rsidRPr="006B207F">
        <w:rPr>
          <w:rFonts w:ascii="GHEA Grapalat" w:hAnsi="GHEA Grapalat"/>
          <w:b/>
          <w:bCs/>
          <w:sz w:val="24"/>
          <w:szCs w:val="24"/>
          <w:lang w:val="hy-AM"/>
        </w:rPr>
        <w:t xml:space="preserve">ՓՈՐՁԱԳԻՏԱԿԱՆ ԾԱՌԱՅՈՒԹՅՈՒՆՆԵՐԻ </w:t>
      </w:r>
      <w:r w:rsidRPr="006B207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ԹՈՒՅԼՏՎՈՒԹՅՈՒՆ  ՏԱԼՈՒ</w:t>
      </w:r>
      <w:r w:rsidRPr="006B207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6B207F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B207F">
        <w:rPr>
          <w:rFonts w:ascii="GHEA Grapalat" w:hAnsi="GHEA Grapalat"/>
          <w:b/>
          <w:bCs/>
          <w:sz w:val="24"/>
          <w:szCs w:val="24"/>
          <w:lang w:val="af-ZA"/>
        </w:rPr>
        <w:t>ՀԱՅԱՍՏԱՆԻ ՀԱՆՐԱՊԵՏՈՒԹՅԱՆ 2021 ԹՎԱԿԱՆԻ ՊԵՏԱԿԱՆ ԲՅՈՒՋԵ</w:t>
      </w:r>
      <w:r w:rsidRPr="006B207F">
        <w:rPr>
          <w:rFonts w:ascii="GHEA Grapalat" w:hAnsi="GHEA Grapalat"/>
          <w:b/>
          <w:bCs/>
          <w:sz w:val="24"/>
          <w:szCs w:val="24"/>
          <w:lang w:val="hy-AM"/>
        </w:rPr>
        <w:t xml:space="preserve">Ի ՄԱՍԻՆ» </w:t>
      </w:r>
      <w:r w:rsidRPr="006B207F">
        <w:rPr>
          <w:rFonts w:ascii="GHEA Grapalat" w:hAnsi="GHEA Grapalat"/>
          <w:b/>
          <w:bCs/>
          <w:sz w:val="24"/>
          <w:szCs w:val="24"/>
          <w:lang w:val="af-ZA"/>
        </w:rPr>
        <w:t>ՕՐԵՆՔՈՒՄ ՎԵՐԱԲԱՇԽՈՒՄ</w:t>
      </w:r>
      <w:r w:rsidR="009911BD" w:rsidRPr="006B207F">
        <w:rPr>
          <w:rFonts w:ascii="GHEA Grapalat" w:hAnsi="GHEA Grapalat"/>
          <w:b/>
          <w:bCs/>
          <w:sz w:val="24"/>
          <w:szCs w:val="24"/>
          <w:lang w:val="af-ZA"/>
        </w:rPr>
        <w:t>, ՓՈՓՈԽՈՒԹՅՈՒՆ</w:t>
      </w:r>
      <w:r w:rsidRPr="006B207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B207F">
        <w:rPr>
          <w:rFonts w:ascii="GHEA Grapalat" w:hAnsi="GHEA Grapalat"/>
          <w:b/>
          <w:bCs/>
          <w:sz w:val="24"/>
          <w:szCs w:val="24"/>
          <w:lang w:val="hy-AM"/>
        </w:rPr>
        <w:t xml:space="preserve">ՈՒ </w:t>
      </w:r>
      <w:r w:rsidRPr="006B207F">
        <w:rPr>
          <w:rFonts w:ascii="GHEA Grapalat" w:hAnsi="GHEA Grapalat"/>
          <w:b/>
          <w:bCs/>
          <w:sz w:val="24"/>
          <w:szCs w:val="24"/>
          <w:lang w:val="af-ZA"/>
        </w:rPr>
        <w:t xml:space="preserve">ՀԱՅԱՍՏԱՆԻ ՀԱՆՐԱՊԵՏՈՒԹՅԱՆ ԿԱՌԱՎԱՐՈՒԹՅԱՆ 2020 ԹՎԱԿԱՆԻ ԴԵԿՏԵՄԲԵՐԻ 30-Ի N 2215-Ն ՈՐՈՇՄԱՆ ՄԵՋ ՓՈՓՈԽՈՒԹՅՈՒՆՆԵՐ </w:t>
      </w:r>
      <w:r w:rsidRPr="006B207F">
        <w:rPr>
          <w:rFonts w:ascii="GHEA Grapalat" w:hAnsi="GHEA Grapalat"/>
          <w:b/>
          <w:bCs/>
          <w:sz w:val="24"/>
          <w:szCs w:val="24"/>
          <w:lang w:val="hy-AM"/>
        </w:rPr>
        <w:t xml:space="preserve">ԵՎ ԼՐԱՑՈՒՄՆԵՐ </w:t>
      </w:r>
      <w:r w:rsidRPr="006B207F">
        <w:rPr>
          <w:rFonts w:ascii="GHEA Grapalat" w:hAnsi="GHEA Grapalat"/>
          <w:b/>
          <w:bCs/>
          <w:sz w:val="24"/>
          <w:szCs w:val="24"/>
          <w:lang w:val="af-ZA"/>
        </w:rPr>
        <w:t>ԿԱՏԱՐԵԼՈՒ ՄԱՍԻՆ</w:t>
      </w:r>
      <w:r w:rsidRPr="006B207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7D7539" w:rsidRPr="006B207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ՀՀ ԿԱՌԱՎԱՐՈՒԹՅԱՆ ՈՐՈՇՄԱՆ ՆԱԽԱԳԾԻ ԸՆԴՈՒՆՄԱՆ </w:t>
      </w:r>
    </w:p>
    <w:p w14:paraId="3877D991" w14:textId="77777777" w:rsidR="00E23292" w:rsidRPr="000A586C" w:rsidRDefault="00E23292" w:rsidP="006D020B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8E2555B" w14:textId="30646871" w:rsidR="00E23292" w:rsidRPr="000A586C" w:rsidRDefault="00E23292" w:rsidP="006D020B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586C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CD6ABE" w:rsidRPr="000A586C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0A586C">
        <w:rPr>
          <w:rFonts w:ascii="GHEA Grapalat" w:hAnsi="GHEA Grapalat"/>
          <w:b/>
          <w:sz w:val="24"/>
          <w:szCs w:val="24"/>
          <w:lang w:val="hy-AM"/>
        </w:rPr>
        <w:t>Իրավական ակտի նպատակը</w:t>
      </w:r>
    </w:p>
    <w:p w14:paraId="02776F7C" w14:textId="527951B5" w:rsidR="00126972" w:rsidRPr="000A586C" w:rsidRDefault="004E1510" w:rsidP="006D020B">
      <w:pPr>
        <w:spacing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</w:pP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նախագծի նպատակն է թույլատրել </w:t>
      </w:r>
      <w:r w:rsidR="00E973C4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«Ճանապարհային դեպարտամենտ»</w:t>
      </w:r>
      <w:r w:rsidR="004D433B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5D9F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հիմնադր</w:t>
      </w:r>
      <w:r w:rsidR="00B102CD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="004D433B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="00B50A3D"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տրանսպորտի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կապի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A58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«Կորսան-Կորվիամ Կոնստրուկցիոն» ընկերության միջև 2012թ. ապրիլի 27-ին կնքված թիվ T1-T2-CW-01 պայմանագրի շրջանակներում  ծագած իրավական վեճերի շրջանակներում ՄԱՄԱԻՀ (UNCITRAL) կանոնների ներքո հարուցված արբիտրաժային գործերով Հայաստանի Հանրապետության շահերը պաշտպանելու նպատակով Հյուսիս-հարավ ճանապարհային միջանցքի ներդրումային ծրագիր - Ծրագիր 1 և 2  հետազոտման, վերլուծության, փորձագիտական եզրակացության նախապատրաստման ծառայությունների գնման </w:t>
      </w:r>
      <w:r w:rsidRPr="000A586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մրցույթում հաղթող ճանաչված 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«Արկադիս Քոնսալթինգ» սահմանափակ պատասխանատվությամբ ընկերու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թյան (Մեծ Բրիտանիայի և Հյուսիսային Իռլանդիայի Միացիալ Թագավորությունում) հետ կնքվել փորձագիտական ծառայությունների գնման պայմանագիր </w:t>
      </w:r>
      <w:r w:rsidR="005D2EE7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1,175,000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ԱՄՆ դոլար արժողությամբ՝ </w:t>
      </w:r>
      <w:r w:rsidR="00360BAA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համարժեք </w:t>
      </w:r>
      <w:r w:rsidR="00360BAA" w:rsidRPr="000A586C">
        <w:rPr>
          <w:rFonts w:ascii="GHEA Grapalat" w:hAnsi="GHEA Grapalat"/>
          <w:sz w:val="24"/>
          <w:szCs w:val="24"/>
          <w:lang w:val="hy-AM" w:eastAsia="en-GB"/>
        </w:rPr>
        <w:t>587,500.0</w:t>
      </w:r>
      <w:r w:rsidR="00360BAA" w:rsidRPr="000A586C"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  <w:t xml:space="preserve"> </w:t>
      </w:r>
      <w:r w:rsidR="00360BAA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 դրամին (կիրառելով 1 ԱՄՆ դոլար գումարը 500 ՀՀ դրամ միջին փոխարժեքը):</w:t>
      </w:r>
    </w:p>
    <w:p w14:paraId="118FAB6B" w14:textId="3AFCA590" w:rsidR="004E1510" w:rsidRPr="000A586C" w:rsidRDefault="004E1510" w:rsidP="006D020B">
      <w:pPr>
        <w:pStyle w:val="norm"/>
        <w:spacing w:before="24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44FE94ED" w14:textId="42E371EF" w:rsidR="00D65B41" w:rsidRPr="000A586C" w:rsidRDefault="00B50A3D" w:rsidP="006D020B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0A586C">
        <w:rPr>
          <w:rFonts w:ascii="GHEA Grapalat" w:hAnsi="GHEA Grapalat" w:cs="Sylfaen"/>
          <w:iCs/>
          <w:sz w:val="24"/>
          <w:szCs w:val="24"/>
          <w:lang w:val="af-ZA"/>
        </w:rPr>
        <w:tab/>
      </w:r>
    </w:p>
    <w:p w14:paraId="2A96BAA9" w14:textId="7383C141" w:rsidR="008E4E2C" w:rsidRPr="000A586C" w:rsidRDefault="008E4E2C" w:rsidP="006D020B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</w:p>
    <w:p w14:paraId="2099CEFB" w14:textId="77777777" w:rsidR="008E4E2C" w:rsidRPr="000A586C" w:rsidRDefault="008E4E2C" w:rsidP="006D020B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</w:p>
    <w:p w14:paraId="75A424A2" w14:textId="64475BD7" w:rsidR="00E23292" w:rsidRPr="000A586C" w:rsidRDefault="00E23292" w:rsidP="006D020B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A586C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</w:t>
      </w:r>
      <w:r w:rsidR="00CD6ABE" w:rsidRPr="000A586C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Pr="000A586C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0C766C55" w14:textId="7BF73208" w:rsidR="00CA2D6A" w:rsidRPr="000A586C" w:rsidRDefault="00000A34" w:rsidP="006D020B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A586C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F0617E" w:rsidRPr="000A586C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123BE2" w:rsidRPr="000A586C">
        <w:rPr>
          <w:rFonts w:ascii="GHEA Grapalat" w:hAnsi="GHEA Grapalat" w:cs="Sylfaen"/>
          <w:bCs/>
          <w:sz w:val="24"/>
          <w:szCs w:val="24"/>
          <w:lang w:val="hy-AM"/>
        </w:rPr>
        <w:t>Ներկայում</w:t>
      </w:r>
      <w:r w:rsidR="00123BE2" w:rsidRPr="000A58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B37" w:rsidRPr="000A586C">
        <w:rPr>
          <w:rFonts w:ascii="GHEA Grapalat" w:hAnsi="GHEA Grapalat"/>
          <w:sz w:val="24"/>
          <w:szCs w:val="24"/>
          <w:lang w:val="hy-AM"/>
        </w:rPr>
        <w:t>Պ</w:t>
      </w:r>
      <w:r w:rsidR="00544B7A" w:rsidRPr="000A586C">
        <w:rPr>
          <w:rFonts w:ascii="GHEA Grapalat" w:hAnsi="GHEA Grapalat"/>
          <w:sz w:val="24"/>
          <w:szCs w:val="24"/>
          <w:lang w:val="hy-AM"/>
        </w:rPr>
        <w:t>այմանագրի շրջանակներում Միջազգային առևտրային պալատի վարույթում գտնվող արբիտրաժային գործով ՀՀ շահերը պաշտպանելու</w:t>
      </w:r>
      <w:r w:rsidR="00593383" w:rsidRPr="000A586C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6846B1" w:rsidRPr="000A586C">
        <w:rPr>
          <w:rFonts w:ascii="GHEA Grapalat" w:hAnsi="GHEA Grapalat"/>
          <w:sz w:val="24"/>
          <w:szCs w:val="24"/>
          <w:lang w:val="hy-AM"/>
        </w:rPr>
        <w:t xml:space="preserve"> անհրաժեշտ է</w:t>
      </w:r>
      <w:r w:rsidR="00593383" w:rsidRPr="000A586C">
        <w:rPr>
          <w:rFonts w:ascii="GHEA Grapalat" w:hAnsi="GHEA Grapalat"/>
          <w:sz w:val="24"/>
          <w:szCs w:val="24"/>
          <w:lang w:val="hy-AM"/>
        </w:rPr>
        <w:t xml:space="preserve"> ներգրա</w:t>
      </w:r>
      <w:r w:rsidR="00112CC1" w:rsidRPr="000A586C">
        <w:rPr>
          <w:rFonts w:ascii="GHEA Grapalat" w:hAnsi="GHEA Grapalat"/>
          <w:sz w:val="24"/>
          <w:szCs w:val="24"/>
          <w:lang w:val="hy-AM"/>
        </w:rPr>
        <w:t>վ</w:t>
      </w:r>
      <w:r w:rsidR="00593383" w:rsidRPr="000A586C">
        <w:rPr>
          <w:rFonts w:ascii="GHEA Grapalat" w:hAnsi="GHEA Grapalat"/>
          <w:sz w:val="24"/>
          <w:szCs w:val="24"/>
          <w:lang w:val="hy-AM"/>
        </w:rPr>
        <w:t xml:space="preserve">վել փորձագիտական </w:t>
      </w:r>
      <w:r w:rsidR="00F94001" w:rsidRPr="000A586C">
        <w:rPr>
          <w:rFonts w:ascii="GHEA Grapalat" w:hAnsi="GHEA Grapalat"/>
          <w:sz w:val="24"/>
          <w:szCs w:val="24"/>
          <w:lang w:val="hy-AM"/>
        </w:rPr>
        <w:t>ընկերություն</w:t>
      </w:r>
      <w:r w:rsidR="00593383" w:rsidRPr="000A586C">
        <w:rPr>
          <w:rFonts w:ascii="GHEA Grapalat" w:hAnsi="GHEA Grapalat"/>
          <w:sz w:val="24"/>
          <w:szCs w:val="24"/>
          <w:lang w:val="hy-AM"/>
        </w:rPr>
        <w:t xml:space="preserve">, որը կիրականացնի </w:t>
      </w:r>
      <w:r w:rsidR="00593383" w:rsidRPr="000A586C">
        <w:rPr>
          <w:rFonts w:ascii="GHEA Grapalat" w:hAnsi="GHEA Grapalat"/>
          <w:iCs/>
          <w:sz w:val="24"/>
          <w:szCs w:val="24"/>
          <w:lang w:val="hy-AM"/>
        </w:rPr>
        <w:t>Հյուսիս-հարավ ճանապարհային միջանցքի ներդրումային ծրագիր- Ծրագիր 1-ի և 2-ի շրջանակներում</w:t>
      </w:r>
      <w:r w:rsidR="00757D9C" w:rsidRPr="000A586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0135D" w:rsidRPr="000A586C">
        <w:rPr>
          <w:rFonts w:ascii="GHEA Grapalat" w:hAnsi="GHEA Grapalat"/>
          <w:iCs/>
          <w:sz w:val="24"/>
          <w:szCs w:val="24"/>
          <w:lang w:val="hy-AM"/>
        </w:rPr>
        <w:t>կատարվելիք</w:t>
      </w:r>
      <w:r w:rsidR="007B571D" w:rsidRPr="000A586C">
        <w:rPr>
          <w:rFonts w:ascii="GHEA Grapalat" w:hAnsi="GHEA Grapalat"/>
          <w:iCs/>
          <w:sz w:val="24"/>
          <w:szCs w:val="24"/>
          <w:lang w:val="hy-AM"/>
        </w:rPr>
        <w:t xml:space="preserve"> աշխատանքների ձգձգումների, կառուցապատման/ շինարարական ծախսերի, ինչպես նաև ճանապարհահատվածների</w:t>
      </w:r>
      <w:r w:rsidR="0090135D" w:rsidRPr="000A586C">
        <w:rPr>
          <w:rFonts w:ascii="GHEA Grapalat" w:hAnsi="GHEA Grapalat"/>
          <w:iCs/>
          <w:sz w:val="24"/>
          <w:szCs w:val="24"/>
          <w:lang w:val="hy-AM"/>
        </w:rPr>
        <w:t xml:space="preserve"> կառուցման տեխնիկական /որակական խնդիրների </w:t>
      </w:r>
      <w:r w:rsidR="0090135D" w:rsidRPr="000A586C">
        <w:rPr>
          <w:rFonts w:ascii="GHEA Grapalat" w:hAnsi="GHEA Grapalat"/>
          <w:bCs/>
          <w:iCs/>
          <w:sz w:val="24"/>
          <w:szCs w:val="24"/>
          <w:lang w:val="hy-AM"/>
        </w:rPr>
        <w:t>հետազոտման, վերլուծության և փորձագիտական եզրակացությունների նախապատրաստման աշխատանքներ</w:t>
      </w:r>
      <w:r w:rsidR="003E74D0" w:rsidRPr="000A586C">
        <w:rPr>
          <w:rFonts w:ascii="GHEA Grapalat" w:hAnsi="GHEA Grapalat"/>
          <w:bCs/>
          <w:iCs/>
          <w:sz w:val="24"/>
          <w:szCs w:val="24"/>
          <w:lang w:val="hy-AM"/>
        </w:rPr>
        <w:t>:</w:t>
      </w:r>
      <w:r w:rsidR="0021081A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713858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Նշված ծառայությունների </w:t>
      </w:r>
      <w:r w:rsidR="0021081A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 արդյունքները՝ </w:t>
      </w:r>
      <w:r w:rsidR="009F0C4A">
        <w:rPr>
          <w:rFonts w:ascii="GHEA Grapalat" w:hAnsi="GHEA Grapalat"/>
          <w:bCs/>
          <w:iCs/>
          <w:sz w:val="24"/>
          <w:szCs w:val="24"/>
          <w:lang w:val="hy-AM"/>
        </w:rPr>
        <w:t>պահան</w:t>
      </w:r>
      <w:bookmarkStart w:id="0" w:name="_GoBack"/>
      <w:bookmarkEnd w:id="0"/>
      <w:r w:rsidR="009F0C4A">
        <w:rPr>
          <w:rFonts w:ascii="GHEA Grapalat" w:hAnsi="GHEA Grapalat"/>
          <w:bCs/>
          <w:iCs/>
          <w:sz w:val="24"/>
          <w:szCs w:val="24"/>
          <w:lang w:val="hy-AM"/>
        </w:rPr>
        <w:t>ջի</w:t>
      </w:r>
      <w:r w:rsidR="0021081A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 դեպքում</w:t>
      </w:r>
      <w:r w:rsidR="00B11B9F" w:rsidRPr="000A586C">
        <w:rPr>
          <w:rFonts w:ascii="GHEA Grapalat" w:hAnsi="GHEA Grapalat"/>
          <w:bCs/>
          <w:iCs/>
          <w:sz w:val="24"/>
          <w:szCs w:val="24"/>
          <w:lang w:val="hy-AM"/>
        </w:rPr>
        <w:t>,</w:t>
      </w:r>
      <w:r w:rsidR="0021081A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 կարող են օգտագործվել </w:t>
      </w:r>
      <w:r w:rsidR="00146CE4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նաև </w:t>
      </w:r>
      <w:r w:rsidR="00FF0288" w:rsidRPr="000A586C">
        <w:rPr>
          <w:rFonts w:ascii="GHEA Grapalat" w:hAnsi="GHEA Grapalat"/>
          <w:bCs/>
          <w:iCs/>
          <w:sz w:val="24"/>
          <w:szCs w:val="24"/>
          <w:lang w:val="hy-AM"/>
        </w:rPr>
        <w:t>ՀՀ քննչական կոմիտեի ՀԿԳ քննության գլխավոր վարչությ</w:t>
      </w:r>
      <w:r w:rsidR="00F33715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ունում Հյուսիս-հարավ ճանապարհային միջանցքի ներդրումային </w:t>
      </w:r>
      <w:r w:rsidR="00041DB3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ծրագրի իրականացման ընթացքում կատարված </w:t>
      </w:r>
      <w:r w:rsidR="00925147" w:rsidRPr="000A586C">
        <w:rPr>
          <w:rFonts w:ascii="GHEA Grapalat" w:hAnsi="GHEA Grapalat"/>
          <w:bCs/>
          <w:iCs/>
          <w:sz w:val="24"/>
          <w:szCs w:val="24"/>
          <w:lang w:val="hy-AM"/>
        </w:rPr>
        <w:t>չարաշահումների դեպ</w:t>
      </w:r>
      <w:r w:rsidR="002706C0" w:rsidRPr="000A586C">
        <w:rPr>
          <w:rFonts w:ascii="GHEA Grapalat" w:hAnsi="GHEA Grapalat"/>
          <w:bCs/>
          <w:iCs/>
          <w:sz w:val="24"/>
          <w:szCs w:val="24"/>
          <w:lang w:val="hy-AM"/>
        </w:rPr>
        <w:t>ք</w:t>
      </w:r>
      <w:r w:rsidR="00925147" w:rsidRPr="000A586C">
        <w:rPr>
          <w:rFonts w:ascii="GHEA Grapalat" w:hAnsi="GHEA Grapalat"/>
          <w:bCs/>
          <w:iCs/>
          <w:sz w:val="24"/>
          <w:szCs w:val="24"/>
          <w:lang w:val="hy-AM"/>
        </w:rPr>
        <w:t>ի առթիվ քննվող քրեական գործի շրջանակներում</w:t>
      </w:r>
      <w:r w:rsidR="0021081A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: </w:t>
      </w:r>
      <w:r w:rsidR="00806C61" w:rsidRPr="000A586C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14:paraId="3E3A9F6A" w14:textId="4B92EE36" w:rsidR="0035272F" w:rsidRPr="000A586C" w:rsidRDefault="003868C3" w:rsidP="006D020B">
      <w:pPr>
        <w:spacing w:after="0" w:line="360" w:lineRule="auto"/>
        <w:ind w:firstLine="720"/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  <w:r w:rsidRPr="000A586C">
        <w:rPr>
          <w:rFonts w:ascii="GHEA Grapalat" w:hAnsi="GHEA Grapalat" w:cs="Sylfaen"/>
          <w:sz w:val="24"/>
          <w:szCs w:val="24"/>
          <w:lang w:val="hy-AM"/>
        </w:rPr>
        <w:t>Ծառայությունների գ</w:t>
      </w:r>
      <w:r w:rsidR="00D02549" w:rsidRPr="000A586C">
        <w:rPr>
          <w:rFonts w:ascii="GHEA Grapalat" w:hAnsi="GHEA Grapalat" w:cs="Sylfaen"/>
          <w:sz w:val="24"/>
          <w:szCs w:val="24"/>
          <w:lang w:val="hy-AM"/>
        </w:rPr>
        <w:t xml:space="preserve">նման գործընթացի արդյունքում ստացվել են գնառաջարկներ </w:t>
      </w:r>
      <w:r w:rsidR="00F1670D" w:rsidRPr="000A586C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="00D02549" w:rsidRPr="000A586C">
        <w:rPr>
          <w:rFonts w:ascii="GHEA Grapalat" w:hAnsi="GHEA Grapalat" w:cs="Sylfaen"/>
          <w:sz w:val="24"/>
          <w:szCs w:val="24"/>
          <w:lang w:val="hy-AM"/>
        </w:rPr>
        <w:t>ընկերություններից՝ ստորև նշված սահմանաչափերով</w:t>
      </w:r>
      <w:r w:rsidR="00F1670D" w:rsidRPr="000A586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9E28D46" w14:textId="77777777" w:rsidR="0035272F" w:rsidRPr="000A586C" w:rsidRDefault="0035272F" w:rsidP="006D020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18"/>
        <w:gridCol w:w="3402"/>
        <w:gridCol w:w="3261"/>
      </w:tblGrid>
      <w:tr w:rsidR="00F1670D" w:rsidRPr="009F0C4A" w14:paraId="26906D65" w14:textId="77777777" w:rsidTr="00234CAE">
        <w:trPr>
          <w:trHeight w:val="845"/>
        </w:trPr>
        <w:tc>
          <w:tcPr>
            <w:tcW w:w="823" w:type="dxa"/>
            <w:vMerge w:val="restart"/>
            <w:textDirection w:val="btLr"/>
            <w:vAlign w:val="center"/>
          </w:tcPr>
          <w:p w14:paraId="0555A93C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left="113" w:right="-14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424A0CFB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A58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Մասնակցի անվանումը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14:paraId="2DE0DD24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Մասնակցի առաջարկած գինը /առանց հարկերի/ </w:t>
            </w:r>
          </w:p>
        </w:tc>
      </w:tr>
      <w:tr w:rsidR="00F1670D" w:rsidRPr="000A586C" w14:paraId="244BD8C3" w14:textId="77777777" w:rsidTr="00234CAE">
        <w:trPr>
          <w:trHeight w:val="520"/>
        </w:trPr>
        <w:tc>
          <w:tcPr>
            <w:tcW w:w="823" w:type="dxa"/>
            <w:vMerge/>
          </w:tcPr>
          <w:p w14:paraId="0DC181D4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39E5617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C599368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Առաջարկված գին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37901EF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Գնահատված գին*</w:t>
            </w:r>
          </w:p>
        </w:tc>
      </w:tr>
      <w:tr w:rsidR="00F1670D" w:rsidRPr="000A586C" w14:paraId="22DC49F5" w14:textId="77777777" w:rsidTr="00234CAE">
        <w:trPr>
          <w:trHeight w:val="428"/>
        </w:trPr>
        <w:tc>
          <w:tcPr>
            <w:tcW w:w="823" w:type="dxa"/>
          </w:tcPr>
          <w:p w14:paraId="0CC76764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</w:tcPr>
          <w:p w14:paraId="58D623CB" w14:textId="77777777" w:rsidR="00F1670D" w:rsidRPr="000A586C" w:rsidRDefault="00F1670D" w:rsidP="006D020B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>Arcadis Consulting (UK)</w:t>
            </w:r>
            <w:r w:rsidR="00757D9C"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>Limited</w:t>
            </w:r>
          </w:p>
        </w:tc>
        <w:tc>
          <w:tcPr>
            <w:tcW w:w="3402" w:type="dxa"/>
            <w:vAlign w:val="center"/>
          </w:tcPr>
          <w:p w14:paraId="2A2812FE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USD 1,175,000</w:t>
            </w:r>
          </w:p>
        </w:tc>
        <w:tc>
          <w:tcPr>
            <w:tcW w:w="3261" w:type="dxa"/>
            <w:vAlign w:val="center"/>
          </w:tcPr>
          <w:p w14:paraId="5E6D517E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575,914,500</w:t>
            </w:r>
            <w:r w:rsidRPr="000A586C">
              <w:rPr>
                <w:rFonts w:ascii="GHEA Grapalat" w:hAnsi="GHEA Grapalat" w:cs="Tahoma"/>
                <w:sz w:val="24"/>
                <w:szCs w:val="24"/>
                <w:lang w:val="hy-AM"/>
              </w:rPr>
              <w:t>ՀՀ դրամ</w:t>
            </w:r>
          </w:p>
        </w:tc>
      </w:tr>
      <w:tr w:rsidR="00F1670D" w:rsidRPr="000A586C" w14:paraId="7F05FB7F" w14:textId="77777777" w:rsidTr="00234CAE">
        <w:trPr>
          <w:trHeight w:val="300"/>
        </w:trPr>
        <w:tc>
          <w:tcPr>
            <w:tcW w:w="823" w:type="dxa"/>
          </w:tcPr>
          <w:p w14:paraId="780E0727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</w:tcPr>
          <w:p w14:paraId="4D356A7D" w14:textId="77777777" w:rsidR="00F1670D" w:rsidRPr="000A586C" w:rsidRDefault="00F1670D" w:rsidP="006D020B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Accuracy համատեղ  Sandberg </w:t>
            </w:r>
            <w:r w:rsidR="00EF28BD"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ընկերության</w:t>
            </w: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</w:t>
            </w:r>
          </w:p>
        </w:tc>
        <w:tc>
          <w:tcPr>
            <w:tcW w:w="3402" w:type="dxa"/>
            <w:vAlign w:val="center"/>
          </w:tcPr>
          <w:p w14:paraId="1543190D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 xml:space="preserve">GBP 1,338,000 </w:t>
            </w:r>
          </w:p>
        </w:tc>
        <w:tc>
          <w:tcPr>
            <w:tcW w:w="3261" w:type="dxa"/>
            <w:vAlign w:val="center"/>
          </w:tcPr>
          <w:p w14:paraId="4A24C0D1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850,713,780</w:t>
            </w:r>
            <w:r w:rsidRPr="000A586C">
              <w:rPr>
                <w:rFonts w:ascii="GHEA Grapalat" w:hAnsi="GHEA Grapalat" w:cs="Tahoma"/>
                <w:sz w:val="24"/>
                <w:szCs w:val="24"/>
                <w:lang w:val="hy-AM"/>
              </w:rPr>
              <w:t>ՀՀ դրամ</w:t>
            </w:r>
          </w:p>
        </w:tc>
      </w:tr>
      <w:tr w:rsidR="00F1670D" w:rsidRPr="000A586C" w14:paraId="36160BD0" w14:textId="77777777" w:rsidTr="00234CAE">
        <w:trPr>
          <w:trHeight w:val="180"/>
        </w:trPr>
        <w:tc>
          <w:tcPr>
            <w:tcW w:w="823" w:type="dxa"/>
          </w:tcPr>
          <w:p w14:paraId="238E34B8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</w:tcPr>
          <w:p w14:paraId="21893ACE" w14:textId="77777777" w:rsidR="00F1670D" w:rsidRPr="000A586C" w:rsidRDefault="00F1670D" w:rsidP="006D020B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>Golder Associates LTD համատեղ FTI Consulting</w:t>
            </w:r>
            <w:r w:rsidR="00EF28BD"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ընկերության</w:t>
            </w: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</w:t>
            </w:r>
          </w:p>
        </w:tc>
        <w:tc>
          <w:tcPr>
            <w:tcW w:w="3402" w:type="dxa"/>
            <w:vAlign w:val="center"/>
          </w:tcPr>
          <w:p w14:paraId="28A1C103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USD 2,927,000 </w:t>
            </w:r>
          </w:p>
        </w:tc>
        <w:tc>
          <w:tcPr>
            <w:tcW w:w="3261" w:type="dxa"/>
            <w:vAlign w:val="center"/>
          </w:tcPr>
          <w:p w14:paraId="60765133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Tahoma"/>
                <w:sz w:val="24"/>
                <w:szCs w:val="24"/>
                <w:lang w:val="hy-AM"/>
              </w:rPr>
              <w:t>1,434,639,780 ՀՀ դրամ</w:t>
            </w:r>
          </w:p>
        </w:tc>
      </w:tr>
      <w:tr w:rsidR="00F1670D" w:rsidRPr="000A586C" w14:paraId="555DED76" w14:textId="77777777" w:rsidTr="00234CAE">
        <w:trPr>
          <w:trHeight w:val="134"/>
        </w:trPr>
        <w:tc>
          <w:tcPr>
            <w:tcW w:w="823" w:type="dxa"/>
          </w:tcPr>
          <w:p w14:paraId="06CFEED3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</w:tcPr>
          <w:p w14:paraId="7209DA55" w14:textId="77777777" w:rsidR="00F1670D" w:rsidRPr="000A586C" w:rsidRDefault="00F1670D" w:rsidP="006D020B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Sylfaen"/>
                <w:sz w:val="24"/>
                <w:szCs w:val="24"/>
                <w:lang w:val="hy-AM"/>
              </w:rPr>
              <w:t>HKA Global Ltd.</w:t>
            </w:r>
          </w:p>
        </w:tc>
        <w:tc>
          <w:tcPr>
            <w:tcW w:w="3402" w:type="dxa"/>
            <w:vAlign w:val="center"/>
          </w:tcPr>
          <w:p w14:paraId="7F09EC3B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 w:cs="Tahoma"/>
                <w:sz w:val="24"/>
                <w:szCs w:val="24"/>
                <w:lang w:val="hy-AM"/>
              </w:rPr>
              <w:t>USD</w:t>
            </w: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2,100,000</w:t>
            </w:r>
          </w:p>
        </w:tc>
        <w:tc>
          <w:tcPr>
            <w:tcW w:w="3261" w:type="dxa"/>
            <w:vAlign w:val="center"/>
          </w:tcPr>
          <w:p w14:paraId="3AB88F4A" w14:textId="77777777" w:rsidR="00F1670D" w:rsidRPr="000A586C" w:rsidRDefault="00F1670D" w:rsidP="006D020B">
            <w:pPr>
              <w:tabs>
                <w:tab w:val="num" w:pos="1287"/>
              </w:tabs>
              <w:spacing w:after="0" w:line="360" w:lineRule="auto"/>
              <w:ind w:right="-14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6C">
              <w:rPr>
                <w:rFonts w:ascii="GHEA Grapalat" w:hAnsi="GHEA Grapalat"/>
                <w:sz w:val="24"/>
                <w:szCs w:val="24"/>
                <w:lang w:val="hy-AM"/>
              </w:rPr>
              <w:t>1,029,294,000 ՀՀ դրամ</w:t>
            </w:r>
          </w:p>
        </w:tc>
      </w:tr>
    </w:tbl>
    <w:p w14:paraId="0F6BB112" w14:textId="77777777" w:rsidR="00F1670D" w:rsidRPr="000A586C" w:rsidRDefault="00F1670D" w:rsidP="006D020B">
      <w:pPr>
        <w:spacing w:after="0" w:line="360" w:lineRule="auto"/>
        <w:ind w:left="106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A586C">
        <w:rPr>
          <w:rFonts w:ascii="GHEA Grapalat" w:hAnsi="GHEA Grapalat" w:cs="Sylfaen"/>
          <w:b/>
          <w:sz w:val="24"/>
          <w:szCs w:val="24"/>
          <w:lang w:val="hy-AM"/>
        </w:rPr>
        <w:t>*Հաշվարկի համար հիմք է հանդիսացել ՀՀ ԿԲ 06</w:t>
      </w:r>
      <w:r w:rsidRPr="000A586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0A586C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C938CF" w:rsidRPr="000A586C">
        <w:rPr>
          <w:rFonts w:ascii="GHEA Grapalat" w:eastAsia="MS Gothic" w:hAnsi="GHEA Grapalat" w:cs="MS Gothic"/>
          <w:b/>
          <w:sz w:val="24"/>
          <w:szCs w:val="24"/>
          <w:lang w:val="hy-AM"/>
        </w:rPr>
        <w:t>.</w:t>
      </w:r>
      <w:r w:rsidRPr="000A586C">
        <w:rPr>
          <w:rFonts w:ascii="GHEA Grapalat" w:hAnsi="GHEA Grapalat" w:cs="Sylfaen"/>
          <w:b/>
          <w:sz w:val="24"/>
          <w:szCs w:val="24"/>
          <w:lang w:val="hy-AM"/>
        </w:rPr>
        <w:t>2020</w:t>
      </w:r>
      <w:r w:rsidRPr="000A586C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Pr="000A586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0A586C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="00C938CF" w:rsidRPr="000A586C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0A586C">
        <w:rPr>
          <w:rFonts w:ascii="GHEA Grapalat" w:hAnsi="GHEA Grapalat" w:cs="GHEA Grapalat"/>
          <w:b/>
          <w:sz w:val="24"/>
          <w:szCs w:val="24"/>
          <w:lang w:val="hy-AM"/>
        </w:rPr>
        <w:t>փոխարժե</w:t>
      </w:r>
      <w:r w:rsidRPr="000A586C">
        <w:rPr>
          <w:rFonts w:ascii="GHEA Grapalat" w:hAnsi="GHEA Grapalat" w:cs="Sylfaen"/>
          <w:b/>
          <w:sz w:val="24"/>
          <w:szCs w:val="24"/>
          <w:lang w:val="hy-AM"/>
        </w:rPr>
        <w:t>քները՝</w:t>
      </w:r>
    </w:p>
    <w:p w14:paraId="3174B3EA" w14:textId="77777777" w:rsidR="00F1670D" w:rsidRPr="000A586C" w:rsidRDefault="00F1670D" w:rsidP="006D020B">
      <w:pPr>
        <w:spacing w:after="0" w:line="360" w:lineRule="auto"/>
        <w:ind w:left="1066"/>
        <w:rPr>
          <w:rFonts w:ascii="GHEA Grapalat" w:hAnsi="GHEA Grapalat" w:cs="Sylfaen"/>
          <w:b/>
          <w:sz w:val="24"/>
          <w:szCs w:val="24"/>
          <w:lang w:val="hy-AM"/>
        </w:rPr>
      </w:pPr>
      <w:r w:rsidRPr="000A586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1 USD=490.14 ՀՀ դրամ</w:t>
      </w:r>
    </w:p>
    <w:p w14:paraId="6526F092" w14:textId="675A6CE9" w:rsidR="00F1670D" w:rsidRPr="000A586C" w:rsidRDefault="00F1670D" w:rsidP="006D020B">
      <w:pPr>
        <w:spacing w:after="0" w:line="360" w:lineRule="auto"/>
        <w:ind w:left="1066"/>
        <w:rPr>
          <w:rFonts w:ascii="GHEA Grapalat" w:hAnsi="GHEA Grapalat" w:cs="Sylfaen"/>
          <w:b/>
          <w:sz w:val="24"/>
          <w:szCs w:val="24"/>
          <w:lang w:val="hy-AM"/>
        </w:rPr>
      </w:pPr>
      <w:r w:rsidRPr="000A586C">
        <w:rPr>
          <w:rFonts w:ascii="GHEA Grapalat" w:hAnsi="GHEA Grapalat" w:cs="Sylfaen"/>
          <w:b/>
          <w:sz w:val="24"/>
          <w:szCs w:val="24"/>
          <w:lang w:val="hy-AM"/>
        </w:rPr>
        <w:t>1 GBP=635.81 ՀՀ դրամ</w:t>
      </w:r>
      <w:r w:rsidR="007E571A" w:rsidRPr="000A586C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13110FEC" w14:textId="77777777" w:rsidR="007E571A" w:rsidRPr="000A586C" w:rsidRDefault="007E571A" w:rsidP="006D020B">
      <w:pPr>
        <w:spacing w:after="0" w:line="360" w:lineRule="auto"/>
        <w:ind w:left="1066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1E805B4" w14:textId="2C887359" w:rsidR="00F1670D" w:rsidRPr="000A586C" w:rsidRDefault="00F1670D" w:rsidP="006D020B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586C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D02549" w:rsidRPr="000A586C">
        <w:rPr>
          <w:rFonts w:ascii="GHEA Grapalat" w:hAnsi="GHEA Grapalat" w:cs="Sylfaen"/>
          <w:sz w:val="24"/>
          <w:szCs w:val="24"/>
          <w:lang w:val="hy-AM"/>
        </w:rPr>
        <w:t>գնման կարգով սահմանված մասնագիտական ընտրության չափորոշիչները և մասնավորապես՝ այն հանգամանքը, որ առաջադրանքի շրջանակներում ստուգումները և փորձարկումներն իրականացվելու են տեխնիկական բնութագրով նախատեսված AASHTO և ASTM ստանդարտների պահանջներին համաձայն, գնման գործընթացի արդյունքում ընտրվել է ամենացածր գնային առաջարկ ներկայացրած</w:t>
      </w:r>
      <w:r w:rsidR="00F94001" w:rsidRPr="000A586C">
        <w:rPr>
          <w:rFonts w:ascii="GHEA Grapalat" w:hAnsi="GHEA Grapalat" w:cs="Sylfaen"/>
          <w:sz w:val="24"/>
          <w:szCs w:val="24"/>
          <w:lang w:val="hy-AM"/>
        </w:rPr>
        <w:t xml:space="preserve"> և նշված ստանդարտների հիման վրա փորձաքննություն իրականացնող</w:t>
      </w:r>
      <w:r w:rsidR="00D02549" w:rsidRPr="000A586C">
        <w:rPr>
          <w:rFonts w:ascii="GHEA Grapalat" w:hAnsi="GHEA Grapalat" w:cs="Sylfaen"/>
          <w:sz w:val="24"/>
          <w:szCs w:val="24"/>
          <w:lang w:val="hy-AM"/>
        </w:rPr>
        <w:t xml:space="preserve"> ընկերությունը</w:t>
      </w:r>
      <w:r w:rsidR="004E6B37" w:rsidRPr="000A586C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D967B9" w:rsidRPr="000A586C">
        <w:rPr>
          <w:rFonts w:ascii="GHEA Grapalat" w:hAnsi="GHEA Grapalat"/>
          <w:color w:val="000000"/>
          <w:sz w:val="24"/>
          <w:szCs w:val="24"/>
          <w:lang w:val="hy-AM" w:eastAsia="en-GB"/>
        </w:rPr>
        <w:t>«Արկադիս Քոնսալթինգ» սահմանափակ պատասխանատվությամբ ընկերու</w:t>
      </w:r>
      <w:r w:rsidR="00D967B9" w:rsidRPr="000A586C">
        <w:rPr>
          <w:rFonts w:ascii="GHEA Grapalat" w:hAnsi="GHEA Grapalat"/>
          <w:color w:val="000000"/>
          <w:sz w:val="24"/>
          <w:szCs w:val="24"/>
          <w:lang w:val="hy-AM" w:eastAsia="en-GB"/>
        </w:rPr>
        <w:softHyphen/>
        <w:t>թյանը</w:t>
      </w:r>
      <w:r w:rsidR="00D967B9" w:rsidRPr="000A58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4A4C" w:rsidRPr="000A586C">
        <w:rPr>
          <w:rFonts w:ascii="GHEA Grapalat" w:hAnsi="GHEA Grapalat" w:cs="Sylfaen"/>
          <w:sz w:val="24"/>
          <w:szCs w:val="24"/>
          <w:lang w:val="hy-AM"/>
        </w:rPr>
        <w:t>(</w:t>
      </w:r>
      <w:r w:rsidR="004E6B37" w:rsidRPr="000A586C">
        <w:rPr>
          <w:rFonts w:ascii="GHEA Grapalat" w:hAnsi="GHEA Grapalat" w:cs="Sylfaen"/>
          <w:sz w:val="24"/>
          <w:szCs w:val="24"/>
          <w:lang w:val="hy-AM"/>
        </w:rPr>
        <w:t>Arcadis Consulting (UK) Limited</w:t>
      </w:r>
      <w:r w:rsidR="007F4A4C" w:rsidRPr="000A586C">
        <w:rPr>
          <w:rFonts w:ascii="GHEA Grapalat" w:hAnsi="GHEA Grapalat" w:cs="Sylfaen"/>
          <w:sz w:val="24"/>
          <w:szCs w:val="24"/>
          <w:lang w:val="hy-AM"/>
        </w:rPr>
        <w:t>)</w:t>
      </w:r>
      <w:r w:rsidR="00D02549" w:rsidRPr="000A586C">
        <w:rPr>
          <w:rFonts w:ascii="GHEA Grapalat" w:hAnsi="GHEA Grapalat" w:cs="Sylfaen"/>
          <w:sz w:val="24"/>
          <w:szCs w:val="24"/>
          <w:lang w:val="hy-AM"/>
        </w:rPr>
        <w:t xml:space="preserve">:   </w:t>
      </w:r>
    </w:p>
    <w:p w14:paraId="7B304085" w14:textId="6F19900B" w:rsidR="00257F75" w:rsidRPr="000A586C" w:rsidRDefault="00257F75" w:rsidP="000A586C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</w:pPr>
      <w:r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ab/>
        <w:t xml:space="preserve">Նախագծով </w:t>
      </w:r>
      <w:r w:rsidR="00772878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առաջարկվու</w:t>
      </w:r>
      <w:r w:rsidR="00617A7F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="000D5267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է </w:t>
      </w:r>
      <w:r w:rsidR="006E196B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թույլատրել Ծրագիրն իրականացնող՝ «Ճանապարհային դեպարտամենտ»</w:t>
      </w:r>
      <w:r w:rsidR="00B149F3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F62F60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հիմնա</w:t>
      </w:r>
      <w:r w:rsidR="00BC26D0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դրամին</w:t>
      </w:r>
      <w:r w:rsidR="00B149F3" w:rsidRPr="000A586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մրցույթում հաղթող ճանաչ</w:t>
      </w:r>
      <w:r w:rsidR="004568E8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ված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«Արկադիս Քոնսալթինգ» սահմանափակ պատասխանատվությամբ ընկերու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թյան (ARCADIS CONSULTING LIMITED) հետ կնքվել փորձագիտական ծառայությունների գնման պայմանագիր </w:t>
      </w:r>
      <w:r w:rsidR="005D2EE7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1,175,000</w:t>
      </w:r>
      <w:r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ԱՄՆ դոլար արժողությամբ</w:t>
      </w:r>
      <w:r w:rsidR="00892FBA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(համարժեք է</w:t>
      </w:r>
      <w:r w:rsidR="00892FBA" w:rsidRPr="000A586C"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  <w:t xml:space="preserve"> </w:t>
      </w:r>
      <w:r w:rsidR="004D304B" w:rsidRPr="000A586C">
        <w:rPr>
          <w:rFonts w:ascii="GHEA Grapalat" w:hAnsi="GHEA Grapalat"/>
          <w:sz w:val="24"/>
          <w:szCs w:val="24"/>
          <w:lang w:val="hy-AM" w:eastAsia="en-GB"/>
        </w:rPr>
        <w:t>587.500.0</w:t>
      </w:r>
      <w:r w:rsidR="00892FBA" w:rsidRPr="000A586C">
        <w:rPr>
          <w:rFonts w:ascii="GHEA Grapalat" w:hAnsi="GHEA Grapalat"/>
          <w:b/>
          <w:bCs/>
          <w:i/>
          <w:iCs/>
          <w:sz w:val="24"/>
          <w:szCs w:val="24"/>
          <w:lang w:val="hy-AM" w:eastAsia="en-GB"/>
        </w:rPr>
        <w:t xml:space="preserve"> </w:t>
      </w:r>
      <w:r w:rsidR="00892FBA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 դրամին</w:t>
      </w:r>
      <w:r w:rsidR="004D304B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կիրառելով 1 ԱՄՆ դոլար գումարը 500 ՀՀ դրամ միջին փոխարժեքը):</w:t>
      </w:r>
    </w:p>
    <w:p w14:paraId="33DD5AAF" w14:textId="0803B05D" w:rsidR="00F505E4" w:rsidRPr="006B207F" w:rsidRDefault="008402F6" w:rsidP="000A58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586C">
        <w:rPr>
          <w:rFonts w:ascii="GHEA Grapalat" w:hAnsi="GHEA Grapalat" w:cs="Sylfaen"/>
          <w:sz w:val="24"/>
          <w:szCs w:val="24"/>
          <w:lang w:val="hy-AM"/>
        </w:rPr>
        <w:tab/>
        <w:t xml:space="preserve">Ընդ որում՝ նշենք, որ </w:t>
      </w:r>
      <w:r w:rsidR="000E2336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և Մեծ Բրիտանիայի և Հյուսիսային Իռլանդիայի միացյալ թագավորության կառավարության միջև եկամուտների և կապիտալի կրկնակի հարկումը բացառելու և հարկումից խուսափելը կանխելու մասին կոն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0E2336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ենցիայի իմաստով ընկերությունը համարվում է ոչ ռեզիդենտ</w:t>
      </w:r>
      <w:r w:rsidR="00687377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E2336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</w:t>
      </w:r>
      <w:r w:rsidR="00116A99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«մշտական հաստատությունը</w:t>
      </w:r>
      <w:r w:rsidR="005F1EE3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գտնվում է</w:t>
      </w:r>
      <w:r w:rsidR="00116A99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ՀՀ տարածք</w:t>
      </w:r>
      <w:r w:rsidR="000C4B10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դուրս</w:t>
      </w:r>
      <w:r w:rsidR="00E50F8D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և, որի կողմից 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փորձագիտական ծառայությունները մա</w:t>
      </w:r>
      <w:r w:rsidR="00AF16AD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ուցվ</w:t>
      </w:r>
      <w:r w:rsidR="00AF16AD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ելու</w:t>
      </w:r>
      <w:r w:rsidR="001E6AFB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="000E2336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ՀՀ-ից դուրս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E2336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05E4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Նշվածից բխում է, որ ընկերության հ</w:t>
      </w:r>
      <w:r w:rsidR="00D65785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 կնք</w:t>
      </w:r>
      <w:r w:rsidR="00476959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D65785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ելիք </w:t>
      </w:r>
      <w:r w:rsidR="00476959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փորձագիտական </w:t>
      </w:r>
      <w:r w:rsidR="00D65785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C70C7B" w:rsidRPr="000A58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մատուցման </w:t>
      </w:r>
      <w:r w:rsidR="00F505E4" w:rsidRPr="000A58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պայմանագրի</w:t>
      </w:r>
      <w:r w:rsidR="00A96677" w:rsidRPr="000A58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ց</w:t>
      </w:r>
      <w:r w:rsidR="00F505E4" w:rsidRPr="000A58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505E4" w:rsidRPr="000A586C">
        <w:rPr>
          <w:rFonts w:ascii="GHEA Grapalat" w:hAnsi="GHEA Grapalat"/>
          <w:sz w:val="24"/>
          <w:szCs w:val="24"/>
          <w:lang w:val="hy-AM"/>
        </w:rPr>
        <w:t>ԱԱՀ և ոչ ռեզիդենտի շահութահարկ</w:t>
      </w:r>
      <w:r w:rsidR="00566DED" w:rsidRPr="000A586C">
        <w:rPr>
          <w:rFonts w:ascii="GHEA Grapalat" w:hAnsi="GHEA Grapalat"/>
          <w:sz w:val="24"/>
          <w:szCs w:val="24"/>
          <w:lang w:val="hy-AM"/>
        </w:rPr>
        <w:t xml:space="preserve"> չի առաջանում</w:t>
      </w:r>
      <w:r w:rsidR="00525530" w:rsidRPr="006B207F">
        <w:rPr>
          <w:rFonts w:ascii="GHEA Grapalat" w:hAnsi="GHEA Grapalat"/>
          <w:sz w:val="24"/>
          <w:szCs w:val="24"/>
          <w:lang w:val="hy-AM"/>
        </w:rPr>
        <w:t>:</w:t>
      </w:r>
    </w:p>
    <w:p w14:paraId="4F0CEA52" w14:textId="4DECC005" w:rsidR="00CD6ABE" w:rsidRPr="006B207F" w:rsidRDefault="00CD6ABE" w:rsidP="006D020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B306A84" w14:textId="7D467FEB" w:rsidR="00F80F2C" w:rsidRPr="006B207F" w:rsidRDefault="00E23292" w:rsidP="006D020B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6B207F">
        <w:rPr>
          <w:rFonts w:ascii="GHEA Grapalat" w:hAnsi="GHEA Grapalat"/>
          <w:b/>
          <w:sz w:val="24"/>
          <w:szCs w:val="24"/>
          <w:lang w:val="hy-AM"/>
        </w:rPr>
        <w:t>3.</w:t>
      </w:r>
      <w:r w:rsidR="00290E0D" w:rsidRPr="006B20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771B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բյուջեի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սպասվելիք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="00AB1B6A" w:rsidRPr="006B20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1B6A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</w:t>
      </w:r>
      <w:r w:rsidR="00C615B0" w:rsidRPr="006B207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F3958FA" w14:textId="77777777" w:rsidR="001F7EAD" w:rsidRPr="006B207F" w:rsidRDefault="001F7EAD" w:rsidP="006D020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559901FD" w14:textId="45E221D9" w:rsidR="001F7EAD" w:rsidRPr="006B207F" w:rsidRDefault="001F7EAD" w:rsidP="006D020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Նախագիծը լրացուցիչ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2021 թվականի պետական բյուջեի եկամուտներում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6B20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20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6B207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B207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574B2D02" w14:textId="77777777" w:rsidR="009E69DC" w:rsidRPr="006B207F" w:rsidRDefault="009E69DC" w:rsidP="006D020B">
      <w:pPr>
        <w:tabs>
          <w:tab w:val="left" w:pos="567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06AB2965" w14:textId="251FE17E" w:rsidR="00E23292" w:rsidRPr="006B207F" w:rsidRDefault="00193C6F" w:rsidP="006D020B">
      <w:pPr>
        <w:tabs>
          <w:tab w:val="left" w:pos="567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6B207F">
        <w:rPr>
          <w:rFonts w:ascii="GHEA Grapalat" w:hAnsi="GHEA Grapalat"/>
          <w:b/>
          <w:sz w:val="24"/>
          <w:szCs w:val="24"/>
          <w:lang w:val="hy-AM"/>
        </w:rPr>
        <w:t>4.</w:t>
      </w:r>
      <w:r w:rsidR="00E23292" w:rsidRPr="006B20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3292" w:rsidRPr="006B207F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արդյունքը.</w:t>
      </w:r>
    </w:p>
    <w:p w14:paraId="6F5FC295" w14:textId="78318A44" w:rsidR="00E23292" w:rsidRPr="006B207F" w:rsidRDefault="00F94001" w:rsidP="006D020B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207F">
        <w:rPr>
          <w:rFonts w:ascii="GHEA Grapalat" w:hAnsi="GHEA Grapalat" w:cs="Sylfaen"/>
          <w:sz w:val="24"/>
          <w:szCs w:val="24"/>
          <w:lang w:val="hy-AM"/>
        </w:rPr>
        <w:tab/>
      </w:r>
      <w:r w:rsidR="00E23292" w:rsidRPr="006B207F">
        <w:rPr>
          <w:rFonts w:ascii="GHEA Grapalat" w:hAnsi="GHEA Grapalat" w:cs="Sylfaen"/>
          <w:sz w:val="24"/>
          <w:szCs w:val="24"/>
          <w:lang w:val="hy-AM"/>
        </w:rPr>
        <w:t>Իրավական ակտի ընդունման արդյունքում</w:t>
      </w:r>
      <w:r w:rsidR="00C033BC" w:rsidRPr="006B207F">
        <w:rPr>
          <w:rFonts w:ascii="GHEA Grapalat" w:hAnsi="GHEA Grapalat" w:cs="Sylfaen"/>
          <w:sz w:val="24"/>
          <w:szCs w:val="24"/>
          <w:lang w:val="hy-AM"/>
        </w:rPr>
        <w:t xml:space="preserve"> համապատասխան </w:t>
      </w:r>
      <w:r w:rsidR="00EF28BD" w:rsidRPr="006B207F">
        <w:rPr>
          <w:rFonts w:ascii="GHEA Grapalat" w:hAnsi="GHEA Grapalat" w:cs="Sylfaen"/>
          <w:sz w:val="24"/>
          <w:szCs w:val="24"/>
          <w:lang w:val="hy-AM"/>
        </w:rPr>
        <w:t xml:space="preserve">փորձագիտական </w:t>
      </w:r>
      <w:r w:rsidR="00760EA3" w:rsidRPr="006B207F"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պայմանագիր կկնքվի</w:t>
      </w:r>
      <w:r w:rsidR="003A0161" w:rsidRPr="006B207F">
        <w:rPr>
          <w:rFonts w:ascii="GHEA Grapalat" w:hAnsi="GHEA Grapalat" w:cs="Sylfaen"/>
          <w:sz w:val="24"/>
          <w:szCs w:val="24"/>
          <w:lang w:val="hy-AM"/>
        </w:rPr>
        <w:t xml:space="preserve"> միջազգային փորձագիտական </w:t>
      </w:r>
      <w:r w:rsidRPr="006B207F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3A0161" w:rsidRPr="006B207F">
        <w:rPr>
          <w:rFonts w:ascii="GHEA Grapalat" w:hAnsi="GHEA Grapalat" w:cs="Sylfaen"/>
          <w:sz w:val="24"/>
          <w:szCs w:val="24"/>
          <w:lang w:val="hy-AM"/>
        </w:rPr>
        <w:t xml:space="preserve"> հետ, որը</w:t>
      </w:r>
      <w:r w:rsidR="00BB507D" w:rsidRPr="006B207F">
        <w:rPr>
          <w:rFonts w:ascii="GHEA Grapalat" w:hAnsi="GHEA Grapalat" w:cs="Sylfaen"/>
          <w:sz w:val="24"/>
          <w:szCs w:val="24"/>
          <w:lang w:val="hy-AM"/>
        </w:rPr>
        <w:t xml:space="preserve"> կիրականացնի</w:t>
      </w:r>
      <w:r w:rsidR="00757D9C" w:rsidRPr="006B20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62D5" w:rsidRPr="006B207F">
        <w:rPr>
          <w:rFonts w:ascii="GHEA Grapalat" w:hAnsi="GHEA Grapalat"/>
          <w:sz w:val="24"/>
          <w:szCs w:val="24"/>
          <w:lang w:val="hy-AM"/>
        </w:rPr>
        <w:t xml:space="preserve">Հյուսիս-հարավ ճանապարհային միջանցքի ներդրումային ծրագիր- Ծրագիր 1 և 2 </w:t>
      </w:r>
      <w:r w:rsidR="00444B07" w:rsidRPr="006B207F">
        <w:rPr>
          <w:rFonts w:ascii="GHEA Grapalat" w:hAnsi="GHEA Grapalat"/>
          <w:sz w:val="24"/>
          <w:szCs w:val="24"/>
          <w:lang w:val="hy-AM"/>
        </w:rPr>
        <w:t>իրականացման ձգձգումների</w:t>
      </w:r>
      <w:r w:rsidR="00444B07" w:rsidRPr="006B207F">
        <w:rPr>
          <w:rFonts w:ascii="GHEA Grapalat" w:hAnsi="GHEA Grapalat" w:cs="Sylfaen"/>
          <w:sz w:val="24"/>
          <w:szCs w:val="24"/>
          <w:lang w:val="hy-AM"/>
        </w:rPr>
        <w:t xml:space="preserve">, շինարարական ծախսերի, ճանապարհի </w:t>
      </w:r>
      <w:r w:rsidR="00970F3F" w:rsidRPr="006B207F">
        <w:rPr>
          <w:rFonts w:ascii="GHEA Grapalat" w:hAnsi="GHEA Grapalat" w:cs="Sylfaen"/>
          <w:sz w:val="24"/>
          <w:szCs w:val="24"/>
          <w:lang w:val="hy-AM"/>
        </w:rPr>
        <w:t xml:space="preserve">կառուցման տեխնիկական/ որակական </w:t>
      </w:r>
      <w:r w:rsidR="00C13144" w:rsidRPr="006B207F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57D9C" w:rsidRPr="006B20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59A0" w:rsidRPr="006B207F">
        <w:rPr>
          <w:rFonts w:ascii="GHEA Grapalat" w:hAnsi="GHEA Grapalat" w:cs="Sylfaen"/>
          <w:sz w:val="24"/>
          <w:szCs w:val="24"/>
          <w:lang w:val="hy-AM"/>
        </w:rPr>
        <w:t xml:space="preserve">հետազոտման, վերլուծության, փորձագիտական եզրակացության նախապատրաստման աշխատանքներ՝ նպաստելով </w:t>
      </w:r>
      <w:r w:rsidR="004E6B37" w:rsidRPr="006B207F">
        <w:rPr>
          <w:rFonts w:ascii="GHEA Grapalat" w:hAnsi="GHEA Grapalat" w:cs="Sylfaen"/>
          <w:sz w:val="24"/>
          <w:szCs w:val="24"/>
          <w:lang w:val="hy-AM"/>
        </w:rPr>
        <w:t>Պ</w:t>
      </w:r>
      <w:r w:rsidR="00C033BC" w:rsidRPr="006B207F">
        <w:rPr>
          <w:rFonts w:ascii="GHEA Grapalat" w:hAnsi="GHEA Grapalat" w:cs="Sylfaen"/>
          <w:sz w:val="24"/>
          <w:szCs w:val="24"/>
          <w:lang w:val="hy-AM"/>
        </w:rPr>
        <w:t>այմանագրի շրջանակներում Միջազգային առևտրային պալատի վարույթում գտնվող արբիտրաժային գործով Հայաստանի Հանրապետության շահեր</w:t>
      </w:r>
      <w:r w:rsidR="00EE59A0" w:rsidRPr="006B207F">
        <w:rPr>
          <w:rFonts w:ascii="GHEA Grapalat" w:hAnsi="GHEA Grapalat" w:cs="Sylfaen"/>
          <w:sz w:val="24"/>
          <w:szCs w:val="24"/>
          <w:lang w:val="hy-AM"/>
        </w:rPr>
        <w:t>ի արդյունավետ</w:t>
      </w:r>
      <w:r w:rsidR="00757D9C" w:rsidRPr="006B20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33BC" w:rsidRPr="006B207F">
        <w:rPr>
          <w:rFonts w:ascii="GHEA Grapalat" w:hAnsi="GHEA Grapalat" w:cs="Sylfaen"/>
          <w:sz w:val="24"/>
          <w:szCs w:val="24"/>
          <w:lang w:val="hy-AM"/>
        </w:rPr>
        <w:t>պաշտպան</w:t>
      </w:r>
      <w:r w:rsidR="00EE59A0" w:rsidRPr="006B207F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771832" w:rsidRPr="006B207F">
        <w:rPr>
          <w:rFonts w:ascii="GHEA Grapalat" w:hAnsi="GHEA Grapalat" w:cs="Sylfaen"/>
          <w:sz w:val="24"/>
          <w:szCs w:val="24"/>
          <w:lang w:val="hy-AM"/>
        </w:rPr>
        <w:t>ը</w:t>
      </w:r>
      <w:r w:rsidR="004E6B37" w:rsidRPr="006B207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7B8C57D" w14:textId="77777777" w:rsidR="00E23292" w:rsidRPr="006B207F" w:rsidRDefault="00E23292" w:rsidP="006D020B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</w:p>
    <w:p w14:paraId="572A9CFA" w14:textId="7849C744" w:rsidR="007B1240" w:rsidRPr="006B207F" w:rsidRDefault="007B1240" w:rsidP="006D020B">
      <w:pPr>
        <w:spacing w:after="0" w:line="36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sectPr w:rsidR="007B1240" w:rsidRPr="006B207F" w:rsidSect="00742647">
      <w:footerReference w:type="default" r:id="rId8"/>
      <w:pgSz w:w="11906" w:h="16838" w:code="9"/>
      <w:pgMar w:top="117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3762" w14:textId="77777777" w:rsidR="0020694B" w:rsidRDefault="0020694B" w:rsidP="006E3A55">
      <w:pPr>
        <w:spacing w:after="0" w:line="240" w:lineRule="auto"/>
      </w:pPr>
      <w:r>
        <w:separator/>
      </w:r>
    </w:p>
  </w:endnote>
  <w:endnote w:type="continuationSeparator" w:id="0">
    <w:p w14:paraId="1DD6BAD2" w14:textId="77777777" w:rsidR="0020694B" w:rsidRDefault="0020694B" w:rsidP="006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047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0025" w14:textId="77777777" w:rsidR="006E3A55" w:rsidRDefault="006E3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8C771D" w14:textId="77777777" w:rsidR="006E3A55" w:rsidRDefault="006E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1862" w14:textId="77777777" w:rsidR="0020694B" w:rsidRDefault="0020694B" w:rsidP="006E3A55">
      <w:pPr>
        <w:spacing w:after="0" w:line="240" w:lineRule="auto"/>
      </w:pPr>
      <w:r>
        <w:separator/>
      </w:r>
    </w:p>
  </w:footnote>
  <w:footnote w:type="continuationSeparator" w:id="0">
    <w:p w14:paraId="5B9A95B4" w14:textId="77777777" w:rsidR="0020694B" w:rsidRDefault="0020694B" w:rsidP="006E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918"/>
    <w:multiLevelType w:val="hybridMultilevel"/>
    <w:tmpl w:val="481CE220"/>
    <w:lvl w:ilvl="0" w:tplc="0D4EB1FA">
      <w:start w:val="53"/>
      <w:numFmt w:val="bullet"/>
      <w:lvlText w:val="-"/>
      <w:lvlJc w:val="left"/>
      <w:pPr>
        <w:ind w:left="108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84462"/>
    <w:multiLevelType w:val="hybridMultilevel"/>
    <w:tmpl w:val="71F07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80BE7"/>
    <w:multiLevelType w:val="hybridMultilevel"/>
    <w:tmpl w:val="A34AC616"/>
    <w:lvl w:ilvl="0" w:tplc="A58C7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7F760B"/>
    <w:multiLevelType w:val="hybridMultilevel"/>
    <w:tmpl w:val="6A16649A"/>
    <w:lvl w:ilvl="0" w:tplc="48EAA1D8">
      <w:numFmt w:val="bullet"/>
      <w:lvlText w:val="-"/>
      <w:lvlJc w:val="left"/>
      <w:pPr>
        <w:ind w:left="1068" w:hanging="360"/>
      </w:pPr>
      <w:rPr>
        <w:rFonts w:ascii="Cambria Math" w:eastAsia="Times New Roman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7E59CA"/>
    <w:multiLevelType w:val="hybridMultilevel"/>
    <w:tmpl w:val="DF5AFC22"/>
    <w:lvl w:ilvl="0" w:tplc="A1A83E92">
      <w:start w:val="53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9E"/>
    <w:rsid w:val="00000A34"/>
    <w:rsid w:val="00016088"/>
    <w:rsid w:val="000300CF"/>
    <w:rsid w:val="00035C36"/>
    <w:rsid w:val="00037CC7"/>
    <w:rsid w:val="00040545"/>
    <w:rsid w:val="00041DB3"/>
    <w:rsid w:val="000643D0"/>
    <w:rsid w:val="0006711D"/>
    <w:rsid w:val="00072DC3"/>
    <w:rsid w:val="00072F8F"/>
    <w:rsid w:val="00095CE7"/>
    <w:rsid w:val="000A25DF"/>
    <w:rsid w:val="000A586C"/>
    <w:rsid w:val="000A62FC"/>
    <w:rsid w:val="000B0953"/>
    <w:rsid w:val="000B3F38"/>
    <w:rsid w:val="000C1C25"/>
    <w:rsid w:val="000C4B10"/>
    <w:rsid w:val="000D5267"/>
    <w:rsid w:val="000E2336"/>
    <w:rsid w:val="000E2338"/>
    <w:rsid w:val="000F0A4E"/>
    <w:rsid w:val="001042DF"/>
    <w:rsid w:val="00107A90"/>
    <w:rsid w:val="00112CC1"/>
    <w:rsid w:val="00114772"/>
    <w:rsid w:val="00116750"/>
    <w:rsid w:val="00116A99"/>
    <w:rsid w:val="00123BE2"/>
    <w:rsid w:val="00124695"/>
    <w:rsid w:val="00126972"/>
    <w:rsid w:val="0013653E"/>
    <w:rsid w:val="0013682B"/>
    <w:rsid w:val="0014095A"/>
    <w:rsid w:val="00146CE4"/>
    <w:rsid w:val="00146D7D"/>
    <w:rsid w:val="00180F90"/>
    <w:rsid w:val="00193C6F"/>
    <w:rsid w:val="001A7319"/>
    <w:rsid w:val="001A7A1A"/>
    <w:rsid w:val="001B2D9C"/>
    <w:rsid w:val="001B50A2"/>
    <w:rsid w:val="001C2A4D"/>
    <w:rsid w:val="001D5C8F"/>
    <w:rsid w:val="001E3AF1"/>
    <w:rsid w:val="001E3F02"/>
    <w:rsid w:val="001E51A4"/>
    <w:rsid w:val="001E6AFB"/>
    <w:rsid w:val="001E73DA"/>
    <w:rsid w:val="001F0E20"/>
    <w:rsid w:val="001F13F0"/>
    <w:rsid w:val="001F2764"/>
    <w:rsid w:val="001F7EAD"/>
    <w:rsid w:val="002004C5"/>
    <w:rsid w:val="00200E70"/>
    <w:rsid w:val="0020694B"/>
    <w:rsid w:val="0021081A"/>
    <w:rsid w:val="00214385"/>
    <w:rsid w:val="0022765A"/>
    <w:rsid w:val="00234CAE"/>
    <w:rsid w:val="00245C68"/>
    <w:rsid w:val="0025432E"/>
    <w:rsid w:val="0025732F"/>
    <w:rsid w:val="00257F75"/>
    <w:rsid w:val="002706C0"/>
    <w:rsid w:val="00280EEF"/>
    <w:rsid w:val="00290E0D"/>
    <w:rsid w:val="0029142E"/>
    <w:rsid w:val="00291499"/>
    <w:rsid w:val="002A0DE3"/>
    <w:rsid w:val="002A6809"/>
    <w:rsid w:val="002C0725"/>
    <w:rsid w:val="002D0FA4"/>
    <w:rsid w:val="002D1DA6"/>
    <w:rsid w:val="002D5BE7"/>
    <w:rsid w:val="002E3A7E"/>
    <w:rsid w:val="002E6056"/>
    <w:rsid w:val="002E67C5"/>
    <w:rsid w:val="002F54D9"/>
    <w:rsid w:val="003039A7"/>
    <w:rsid w:val="0030627D"/>
    <w:rsid w:val="00311AF2"/>
    <w:rsid w:val="00316F44"/>
    <w:rsid w:val="00321025"/>
    <w:rsid w:val="00322B49"/>
    <w:rsid w:val="003239B9"/>
    <w:rsid w:val="00325CFA"/>
    <w:rsid w:val="0033299D"/>
    <w:rsid w:val="00333AFC"/>
    <w:rsid w:val="00346A2D"/>
    <w:rsid w:val="00346B1B"/>
    <w:rsid w:val="0035272F"/>
    <w:rsid w:val="00352A59"/>
    <w:rsid w:val="00360BAA"/>
    <w:rsid w:val="0036195E"/>
    <w:rsid w:val="0036370C"/>
    <w:rsid w:val="00364897"/>
    <w:rsid w:val="003656DC"/>
    <w:rsid w:val="0036739D"/>
    <w:rsid w:val="00382BAA"/>
    <w:rsid w:val="003868C3"/>
    <w:rsid w:val="00387987"/>
    <w:rsid w:val="003A0161"/>
    <w:rsid w:val="003A59CA"/>
    <w:rsid w:val="003B432B"/>
    <w:rsid w:val="003B6003"/>
    <w:rsid w:val="003C41E5"/>
    <w:rsid w:val="003E29BE"/>
    <w:rsid w:val="003E46E9"/>
    <w:rsid w:val="003E74D0"/>
    <w:rsid w:val="003F5B26"/>
    <w:rsid w:val="003F63B2"/>
    <w:rsid w:val="003F6B62"/>
    <w:rsid w:val="00405491"/>
    <w:rsid w:val="004228D0"/>
    <w:rsid w:val="00427C55"/>
    <w:rsid w:val="00440A3E"/>
    <w:rsid w:val="00444B07"/>
    <w:rsid w:val="004521A2"/>
    <w:rsid w:val="004568E8"/>
    <w:rsid w:val="00457234"/>
    <w:rsid w:val="00460E5C"/>
    <w:rsid w:val="004714E6"/>
    <w:rsid w:val="00476959"/>
    <w:rsid w:val="0048588E"/>
    <w:rsid w:val="0049783F"/>
    <w:rsid w:val="004A0A9C"/>
    <w:rsid w:val="004B0DCF"/>
    <w:rsid w:val="004B6F4E"/>
    <w:rsid w:val="004C256D"/>
    <w:rsid w:val="004D1269"/>
    <w:rsid w:val="004D1422"/>
    <w:rsid w:val="004D304B"/>
    <w:rsid w:val="004D391A"/>
    <w:rsid w:val="004D433B"/>
    <w:rsid w:val="004E1510"/>
    <w:rsid w:val="004E543F"/>
    <w:rsid w:val="004E6B37"/>
    <w:rsid w:val="004F6849"/>
    <w:rsid w:val="005179CE"/>
    <w:rsid w:val="00525530"/>
    <w:rsid w:val="00536888"/>
    <w:rsid w:val="00544B79"/>
    <w:rsid w:val="00544B7A"/>
    <w:rsid w:val="00551779"/>
    <w:rsid w:val="00553401"/>
    <w:rsid w:val="005577ED"/>
    <w:rsid w:val="00563AB2"/>
    <w:rsid w:val="00566DED"/>
    <w:rsid w:val="00567A6E"/>
    <w:rsid w:val="00583FFF"/>
    <w:rsid w:val="00593383"/>
    <w:rsid w:val="0059342E"/>
    <w:rsid w:val="00596546"/>
    <w:rsid w:val="005B0015"/>
    <w:rsid w:val="005B4751"/>
    <w:rsid w:val="005B49A5"/>
    <w:rsid w:val="005B7CEE"/>
    <w:rsid w:val="005C4059"/>
    <w:rsid w:val="005C62D5"/>
    <w:rsid w:val="005D2EE7"/>
    <w:rsid w:val="005D5D7C"/>
    <w:rsid w:val="005E040D"/>
    <w:rsid w:val="005E0813"/>
    <w:rsid w:val="005E7CCF"/>
    <w:rsid w:val="005F1EE3"/>
    <w:rsid w:val="005F4907"/>
    <w:rsid w:val="00602513"/>
    <w:rsid w:val="00602EA7"/>
    <w:rsid w:val="00603644"/>
    <w:rsid w:val="0060393E"/>
    <w:rsid w:val="006120A1"/>
    <w:rsid w:val="00614038"/>
    <w:rsid w:val="00617A7F"/>
    <w:rsid w:val="00623C21"/>
    <w:rsid w:val="00627A35"/>
    <w:rsid w:val="00644DE4"/>
    <w:rsid w:val="006551F4"/>
    <w:rsid w:val="00665347"/>
    <w:rsid w:val="00666F9F"/>
    <w:rsid w:val="0066711C"/>
    <w:rsid w:val="0067016B"/>
    <w:rsid w:val="00676BEA"/>
    <w:rsid w:val="006846B1"/>
    <w:rsid w:val="006865F2"/>
    <w:rsid w:val="00687377"/>
    <w:rsid w:val="00694564"/>
    <w:rsid w:val="006A0B3A"/>
    <w:rsid w:val="006A76AB"/>
    <w:rsid w:val="006B207F"/>
    <w:rsid w:val="006B6781"/>
    <w:rsid w:val="006C1A62"/>
    <w:rsid w:val="006D020B"/>
    <w:rsid w:val="006D295A"/>
    <w:rsid w:val="006E0207"/>
    <w:rsid w:val="006E196B"/>
    <w:rsid w:val="006E3A55"/>
    <w:rsid w:val="006E7A8C"/>
    <w:rsid w:val="006E7ABA"/>
    <w:rsid w:val="007036EE"/>
    <w:rsid w:val="00704E96"/>
    <w:rsid w:val="007057C8"/>
    <w:rsid w:val="00705B48"/>
    <w:rsid w:val="00707ACE"/>
    <w:rsid w:val="00712334"/>
    <w:rsid w:val="00713858"/>
    <w:rsid w:val="00721381"/>
    <w:rsid w:val="00727206"/>
    <w:rsid w:val="00742444"/>
    <w:rsid w:val="00742647"/>
    <w:rsid w:val="00747D4C"/>
    <w:rsid w:val="00751F37"/>
    <w:rsid w:val="007530CE"/>
    <w:rsid w:val="00757D9C"/>
    <w:rsid w:val="00760EA3"/>
    <w:rsid w:val="00762AA6"/>
    <w:rsid w:val="00762D5A"/>
    <w:rsid w:val="007635E6"/>
    <w:rsid w:val="00771832"/>
    <w:rsid w:val="00772878"/>
    <w:rsid w:val="007733E0"/>
    <w:rsid w:val="00773FB6"/>
    <w:rsid w:val="00787ED9"/>
    <w:rsid w:val="00790E94"/>
    <w:rsid w:val="0079743E"/>
    <w:rsid w:val="007A4D2B"/>
    <w:rsid w:val="007A5C65"/>
    <w:rsid w:val="007B1240"/>
    <w:rsid w:val="007B4E26"/>
    <w:rsid w:val="007B571D"/>
    <w:rsid w:val="007B5DE8"/>
    <w:rsid w:val="007C167A"/>
    <w:rsid w:val="007C1F5D"/>
    <w:rsid w:val="007D6F52"/>
    <w:rsid w:val="007D7539"/>
    <w:rsid w:val="007E571A"/>
    <w:rsid w:val="007F0AC7"/>
    <w:rsid w:val="007F3960"/>
    <w:rsid w:val="007F42A4"/>
    <w:rsid w:val="007F4A4C"/>
    <w:rsid w:val="00806C61"/>
    <w:rsid w:val="008402F6"/>
    <w:rsid w:val="00841E2F"/>
    <w:rsid w:val="0084763C"/>
    <w:rsid w:val="0085386A"/>
    <w:rsid w:val="008554E0"/>
    <w:rsid w:val="008767B5"/>
    <w:rsid w:val="00892FBA"/>
    <w:rsid w:val="008A4331"/>
    <w:rsid w:val="008C0F41"/>
    <w:rsid w:val="008C241C"/>
    <w:rsid w:val="008C3C2D"/>
    <w:rsid w:val="008C3F6A"/>
    <w:rsid w:val="008D76A7"/>
    <w:rsid w:val="008E0A43"/>
    <w:rsid w:val="008E0D76"/>
    <w:rsid w:val="008E4E2C"/>
    <w:rsid w:val="008F10EF"/>
    <w:rsid w:val="008F142B"/>
    <w:rsid w:val="008F2480"/>
    <w:rsid w:val="008F4F1C"/>
    <w:rsid w:val="0090135D"/>
    <w:rsid w:val="009031E0"/>
    <w:rsid w:val="00904DA3"/>
    <w:rsid w:val="00907D6F"/>
    <w:rsid w:val="00911F98"/>
    <w:rsid w:val="009128B1"/>
    <w:rsid w:val="00916972"/>
    <w:rsid w:val="00916A66"/>
    <w:rsid w:val="0092404F"/>
    <w:rsid w:val="00925147"/>
    <w:rsid w:val="009440E8"/>
    <w:rsid w:val="00964869"/>
    <w:rsid w:val="00964CC5"/>
    <w:rsid w:val="00965663"/>
    <w:rsid w:val="00970F3F"/>
    <w:rsid w:val="0098771B"/>
    <w:rsid w:val="009911BD"/>
    <w:rsid w:val="00993B63"/>
    <w:rsid w:val="009945DB"/>
    <w:rsid w:val="00996113"/>
    <w:rsid w:val="009A5F31"/>
    <w:rsid w:val="009B38F6"/>
    <w:rsid w:val="009B6255"/>
    <w:rsid w:val="009C5D9F"/>
    <w:rsid w:val="009D1D5B"/>
    <w:rsid w:val="009D3F20"/>
    <w:rsid w:val="009E5513"/>
    <w:rsid w:val="009E69DC"/>
    <w:rsid w:val="009F0C4A"/>
    <w:rsid w:val="009F2AD8"/>
    <w:rsid w:val="009F471E"/>
    <w:rsid w:val="00A0533D"/>
    <w:rsid w:val="00A06A12"/>
    <w:rsid w:val="00A10642"/>
    <w:rsid w:val="00A113A4"/>
    <w:rsid w:val="00A132D8"/>
    <w:rsid w:val="00A14848"/>
    <w:rsid w:val="00A17DF8"/>
    <w:rsid w:val="00A31EC9"/>
    <w:rsid w:val="00A55305"/>
    <w:rsid w:val="00A65EE9"/>
    <w:rsid w:val="00A71967"/>
    <w:rsid w:val="00A72503"/>
    <w:rsid w:val="00A73BED"/>
    <w:rsid w:val="00A76048"/>
    <w:rsid w:val="00A76183"/>
    <w:rsid w:val="00A85D67"/>
    <w:rsid w:val="00A8767B"/>
    <w:rsid w:val="00A90E42"/>
    <w:rsid w:val="00A96677"/>
    <w:rsid w:val="00A977DC"/>
    <w:rsid w:val="00AB1B6A"/>
    <w:rsid w:val="00AC385B"/>
    <w:rsid w:val="00AD39CA"/>
    <w:rsid w:val="00AE4EAE"/>
    <w:rsid w:val="00AE61F9"/>
    <w:rsid w:val="00AF16AD"/>
    <w:rsid w:val="00B033AC"/>
    <w:rsid w:val="00B102CD"/>
    <w:rsid w:val="00B11B9F"/>
    <w:rsid w:val="00B149F3"/>
    <w:rsid w:val="00B15675"/>
    <w:rsid w:val="00B17237"/>
    <w:rsid w:val="00B3372D"/>
    <w:rsid w:val="00B3399B"/>
    <w:rsid w:val="00B50A3D"/>
    <w:rsid w:val="00B6730A"/>
    <w:rsid w:val="00B71C19"/>
    <w:rsid w:val="00B764F6"/>
    <w:rsid w:val="00B96431"/>
    <w:rsid w:val="00B97F77"/>
    <w:rsid w:val="00BB2038"/>
    <w:rsid w:val="00BB205F"/>
    <w:rsid w:val="00BB507D"/>
    <w:rsid w:val="00BC26D0"/>
    <w:rsid w:val="00BD6516"/>
    <w:rsid w:val="00BE2D0A"/>
    <w:rsid w:val="00BF0E76"/>
    <w:rsid w:val="00BF1400"/>
    <w:rsid w:val="00C033BC"/>
    <w:rsid w:val="00C13144"/>
    <w:rsid w:val="00C4191B"/>
    <w:rsid w:val="00C43D47"/>
    <w:rsid w:val="00C5371C"/>
    <w:rsid w:val="00C615B0"/>
    <w:rsid w:val="00C6436E"/>
    <w:rsid w:val="00C70C7B"/>
    <w:rsid w:val="00C7131A"/>
    <w:rsid w:val="00C8248B"/>
    <w:rsid w:val="00C83995"/>
    <w:rsid w:val="00C938CF"/>
    <w:rsid w:val="00CA2D6A"/>
    <w:rsid w:val="00CB6B21"/>
    <w:rsid w:val="00CD2C94"/>
    <w:rsid w:val="00CD2D9E"/>
    <w:rsid w:val="00CD6ABE"/>
    <w:rsid w:val="00CE474C"/>
    <w:rsid w:val="00CF66AF"/>
    <w:rsid w:val="00D022B3"/>
    <w:rsid w:val="00D02549"/>
    <w:rsid w:val="00D1678A"/>
    <w:rsid w:val="00D2298A"/>
    <w:rsid w:val="00D255B0"/>
    <w:rsid w:val="00D261B1"/>
    <w:rsid w:val="00D31743"/>
    <w:rsid w:val="00D33040"/>
    <w:rsid w:val="00D513DD"/>
    <w:rsid w:val="00D65785"/>
    <w:rsid w:val="00D65992"/>
    <w:rsid w:val="00D65B41"/>
    <w:rsid w:val="00D67419"/>
    <w:rsid w:val="00D948DB"/>
    <w:rsid w:val="00D967B9"/>
    <w:rsid w:val="00DA0178"/>
    <w:rsid w:val="00DB6FC0"/>
    <w:rsid w:val="00DC1683"/>
    <w:rsid w:val="00DD0FBA"/>
    <w:rsid w:val="00DD47FE"/>
    <w:rsid w:val="00DD54F0"/>
    <w:rsid w:val="00DD609B"/>
    <w:rsid w:val="00DE358C"/>
    <w:rsid w:val="00DE4D7D"/>
    <w:rsid w:val="00DF424C"/>
    <w:rsid w:val="00E10103"/>
    <w:rsid w:val="00E10F09"/>
    <w:rsid w:val="00E127C6"/>
    <w:rsid w:val="00E207B8"/>
    <w:rsid w:val="00E23292"/>
    <w:rsid w:val="00E258B4"/>
    <w:rsid w:val="00E47AF8"/>
    <w:rsid w:val="00E50F8D"/>
    <w:rsid w:val="00E7112A"/>
    <w:rsid w:val="00E73631"/>
    <w:rsid w:val="00E918E0"/>
    <w:rsid w:val="00E9616F"/>
    <w:rsid w:val="00E973C4"/>
    <w:rsid w:val="00EA5AAF"/>
    <w:rsid w:val="00EC2847"/>
    <w:rsid w:val="00ED67DE"/>
    <w:rsid w:val="00EE59A0"/>
    <w:rsid w:val="00EE76B1"/>
    <w:rsid w:val="00EF1786"/>
    <w:rsid w:val="00EF28BD"/>
    <w:rsid w:val="00F0617E"/>
    <w:rsid w:val="00F07C09"/>
    <w:rsid w:val="00F1670D"/>
    <w:rsid w:val="00F26C35"/>
    <w:rsid w:val="00F27EFA"/>
    <w:rsid w:val="00F33715"/>
    <w:rsid w:val="00F35763"/>
    <w:rsid w:val="00F35CB5"/>
    <w:rsid w:val="00F4188D"/>
    <w:rsid w:val="00F505E4"/>
    <w:rsid w:val="00F513E5"/>
    <w:rsid w:val="00F55DB1"/>
    <w:rsid w:val="00F61278"/>
    <w:rsid w:val="00F62F60"/>
    <w:rsid w:val="00F666C9"/>
    <w:rsid w:val="00F66920"/>
    <w:rsid w:val="00F71961"/>
    <w:rsid w:val="00F720FA"/>
    <w:rsid w:val="00F80F2C"/>
    <w:rsid w:val="00F94001"/>
    <w:rsid w:val="00FB7D45"/>
    <w:rsid w:val="00FC0F23"/>
    <w:rsid w:val="00FC3858"/>
    <w:rsid w:val="00FD2787"/>
    <w:rsid w:val="00FE1A56"/>
    <w:rsid w:val="00FE340B"/>
    <w:rsid w:val="00FF0288"/>
    <w:rsid w:val="00FF02CF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8094"/>
  <w15:docId w15:val="{AE44C102-A17C-4B9F-81A4-5736E80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292"/>
    <w:pPr>
      <w:spacing w:after="0" w:line="240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E23292"/>
    <w:rPr>
      <w:b/>
      <w:bCs/>
    </w:rPr>
  </w:style>
  <w:style w:type="character" w:customStyle="1" w:styleId="mechtex">
    <w:name w:val="mechtex Знак"/>
    <w:link w:val="mechtex0"/>
    <w:locked/>
    <w:rsid w:val="00C8399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C8399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F1670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1670D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F167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70D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0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55"/>
    <w:rPr>
      <w:lang w:val="en-US"/>
    </w:rPr>
  </w:style>
  <w:style w:type="paragraph" w:customStyle="1" w:styleId="norm">
    <w:name w:val="norm"/>
    <w:basedOn w:val="Normal"/>
    <w:link w:val="normChar"/>
    <w:rsid w:val="007A5C6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7A5C65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5A3F-FE38-488C-A02A-73CEDB0E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32</cp:revision>
  <dcterms:created xsi:type="dcterms:W3CDTF">2021-08-13T12:32:00Z</dcterms:created>
  <dcterms:modified xsi:type="dcterms:W3CDTF">2021-08-20T07:07:00Z</dcterms:modified>
</cp:coreProperties>
</file>