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7" w:rsidRPr="00754666" w:rsidRDefault="00760B07" w:rsidP="00760B07">
      <w:pPr>
        <w:spacing w:after="200" w:line="276" w:lineRule="auto"/>
        <w:jc w:val="center"/>
        <w:rPr>
          <w:rFonts w:ascii="GHEA Grapalat" w:hAnsi="GHEA Grapalat"/>
          <w:b/>
        </w:rPr>
      </w:pPr>
      <w:r w:rsidRPr="00754666">
        <w:rPr>
          <w:rFonts w:ascii="GHEA Grapalat" w:hAnsi="GHEA Grapalat"/>
          <w:b/>
        </w:rPr>
        <w:t>ԱՄՓՈՓԱԹԵՐԹ</w:t>
      </w:r>
    </w:p>
    <w:p w:rsidR="00D31BCF" w:rsidRDefault="00D31BCF" w:rsidP="00314CDC">
      <w:pPr>
        <w:pStyle w:val="NormalWeb"/>
        <w:tabs>
          <w:tab w:val="left" w:pos="0"/>
        </w:tabs>
        <w:spacing w:before="0" w:beforeAutospacing="0" w:after="0" w:afterAutospacing="0"/>
        <w:ind w:firstLine="720"/>
        <w:jc w:val="center"/>
        <w:rPr>
          <w:rFonts w:ascii="GHEA Grapalat" w:hAnsi="GHEA Grapalat"/>
          <w:lang w:val="hy-AM"/>
        </w:rPr>
      </w:pPr>
    </w:p>
    <w:p w:rsidR="00D20C22" w:rsidRPr="00BF6AD0" w:rsidRDefault="00D20C22" w:rsidP="00314CDC">
      <w:pPr>
        <w:pStyle w:val="NormalWeb"/>
        <w:tabs>
          <w:tab w:val="left" w:pos="0"/>
        </w:tabs>
        <w:spacing w:before="0" w:beforeAutospacing="0" w:after="0" w:afterAutospacing="0"/>
        <w:ind w:firstLine="720"/>
        <w:jc w:val="center"/>
        <w:rPr>
          <w:rFonts w:ascii="GHEA Grapalat" w:hAnsi="GHEA Grapalat" w:cs="Arial Unicode"/>
          <w:color w:val="000000"/>
          <w:shd w:val="clear" w:color="auto" w:fill="FFFFFF"/>
          <w:lang w:val="en-US"/>
        </w:rPr>
      </w:pPr>
    </w:p>
    <w:tbl>
      <w:tblPr>
        <w:tblW w:w="141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961"/>
        <w:gridCol w:w="3111"/>
        <w:gridCol w:w="716"/>
        <w:gridCol w:w="2396"/>
      </w:tblGrid>
      <w:tr w:rsidR="00D61C84" w:rsidRPr="00D61C84" w:rsidTr="00986CBE">
        <w:trPr>
          <w:trHeight w:val="413"/>
          <w:tblCellSpacing w:w="0" w:type="dxa"/>
          <w:jc w:val="center"/>
        </w:trPr>
        <w:tc>
          <w:tcPr>
            <w:tcW w:w="11788" w:type="dxa"/>
            <w:gridSpan w:val="3"/>
            <w:vMerge w:val="restart"/>
            <w:shd w:val="clear" w:color="auto" w:fill="D0D0D0"/>
            <w:hideMark/>
          </w:tcPr>
          <w:p w:rsidR="00D61C84" w:rsidRPr="00E47C13" w:rsidRDefault="005D6F1A" w:rsidP="00A27D68">
            <w:pPr>
              <w:spacing w:line="276" w:lineRule="auto"/>
              <w:jc w:val="center"/>
              <w:rPr>
                <w:rFonts w:ascii="GHEA Grapalat" w:hAnsi="GHEA Grapalat" w:cs="Sylfaen"/>
                <w:b/>
                <w:bCs/>
                <w:lang w:val="hy-AM"/>
              </w:rPr>
            </w:pPr>
            <w:r w:rsidRPr="00E47C13">
              <w:rPr>
                <w:rFonts w:ascii="GHEA Grapalat" w:hAnsi="GHEA Grapalat" w:cs="Sylfaen"/>
                <w:b/>
                <w:bCs/>
                <w:lang w:val="hy-AM"/>
              </w:rPr>
              <w:t xml:space="preserve">1. ՀՀ </w:t>
            </w:r>
            <w:r w:rsidR="00314CDC" w:rsidRPr="00E47C13">
              <w:rPr>
                <w:rFonts w:ascii="GHEA Grapalat" w:hAnsi="GHEA Grapalat" w:cs="Sylfaen"/>
                <w:b/>
                <w:bCs/>
                <w:lang w:val="hy-AM"/>
              </w:rPr>
              <w:t>էկոնոմիկայի նախարարություն</w:t>
            </w:r>
          </w:p>
        </w:tc>
        <w:tc>
          <w:tcPr>
            <w:tcW w:w="2396" w:type="dxa"/>
            <w:shd w:val="clear" w:color="auto" w:fill="D0D0D0"/>
            <w:hideMark/>
          </w:tcPr>
          <w:p w:rsidR="00D61C84" w:rsidRPr="00E47C13" w:rsidRDefault="00314CDC" w:rsidP="00D61C84">
            <w:pPr>
              <w:jc w:val="center"/>
              <w:rPr>
                <w:rFonts w:ascii="GHEA Grapalat" w:hAnsi="GHEA Grapalat" w:cs="Sylfaen"/>
                <w:b/>
                <w:bCs/>
                <w:lang w:val="hy-AM"/>
              </w:rPr>
            </w:pPr>
            <w:r w:rsidRPr="00E47C13">
              <w:rPr>
                <w:rFonts w:ascii="GHEA Grapalat" w:hAnsi="GHEA Grapalat" w:cs="Sylfaen"/>
                <w:b/>
                <w:bCs/>
                <w:lang w:val="hy-AM"/>
              </w:rPr>
              <w:t>22.06</w:t>
            </w:r>
            <w:r w:rsidR="009845CF" w:rsidRPr="00E47C13">
              <w:rPr>
                <w:rFonts w:ascii="GHEA Grapalat" w:hAnsi="GHEA Grapalat" w:cs="Sylfaen"/>
                <w:b/>
                <w:bCs/>
                <w:lang w:val="hy-AM"/>
              </w:rPr>
              <w:t>.2021</w:t>
            </w:r>
            <w:r w:rsidR="005D6F1A" w:rsidRPr="00E47C13">
              <w:rPr>
                <w:rFonts w:ascii="GHEA Grapalat" w:hAnsi="GHEA Grapalat" w:cs="Sylfaen"/>
                <w:b/>
                <w:bCs/>
                <w:lang w:val="hy-AM"/>
              </w:rPr>
              <w:t>թ.</w:t>
            </w:r>
          </w:p>
        </w:tc>
      </w:tr>
      <w:tr w:rsidR="00D61C84" w:rsidRPr="00D61C84" w:rsidTr="00986CBE">
        <w:trPr>
          <w:trHeight w:val="395"/>
          <w:tblCellSpacing w:w="0" w:type="dxa"/>
          <w:jc w:val="center"/>
        </w:trPr>
        <w:tc>
          <w:tcPr>
            <w:tcW w:w="11788" w:type="dxa"/>
            <w:gridSpan w:val="3"/>
            <w:vMerge/>
            <w:shd w:val="clear" w:color="auto" w:fill="FFFFFF"/>
            <w:vAlign w:val="center"/>
            <w:hideMark/>
          </w:tcPr>
          <w:p w:rsidR="00D61C84" w:rsidRPr="00314CDC" w:rsidRDefault="00D61C84" w:rsidP="00A27D68">
            <w:pPr>
              <w:spacing w:line="276" w:lineRule="auto"/>
              <w:jc w:val="center"/>
              <w:rPr>
                <w:rFonts w:ascii="GHEA Grapalat" w:hAnsi="GHEA Grapalat" w:cs="Sylfaen"/>
                <w:bCs/>
                <w:lang w:val="hy-AM"/>
              </w:rPr>
            </w:pPr>
          </w:p>
        </w:tc>
        <w:tc>
          <w:tcPr>
            <w:tcW w:w="2396" w:type="dxa"/>
            <w:shd w:val="clear" w:color="auto" w:fill="D0D0D0"/>
            <w:hideMark/>
          </w:tcPr>
          <w:p w:rsidR="00314CDC" w:rsidRPr="00E47C13" w:rsidRDefault="00314CDC" w:rsidP="00314CDC">
            <w:pPr>
              <w:spacing w:line="360" w:lineRule="auto"/>
              <w:jc w:val="center"/>
              <w:rPr>
                <w:rFonts w:ascii="GHEA Grapalat" w:hAnsi="GHEA Grapalat" w:cs="Sylfaen"/>
                <w:b/>
                <w:bCs/>
                <w:lang w:val="hy-AM"/>
              </w:rPr>
            </w:pPr>
            <w:r w:rsidRPr="00E47C13">
              <w:rPr>
                <w:rFonts w:ascii="GHEA Grapalat" w:hAnsi="GHEA Grapalat" w:cs="Sylfaen"/>
                <w:b/>
                <w:bCs/>
                <w:lang w:val="hy-AM"/>
              </w:rPr>
              <w:t>01/8810-2021</w:t>
            </w:r>
          </w:p>
        </w:tc>
      </w:tr>
      <w:tr w:rsidR="00F41A0E" w:rsidRPr="00D61C84" w:rsidTr="00986CBE">
        <w:trPr>
          <w:trHeight w:val="395"/>
          <w:tblCellSpacing w:w="0" w:type="dxa"/>
          <w:jc w:val="center"/>
        </w:trPr>
        <w:tc>
          <w:tcPr>
            <w:tcW w:w="7961" w:type="dxa"/>
            <w:shd w:val="clear" w:color="auto" w:fill="FFFFFF"/>
            <w:hideMark/>
          </w:tcPr>
          <w:p w:rsidR="00F41A0E" w:rsidRPr="00D61C84" w:rsidRDefault="00F41A0E" w:rsidP="00A27D68">
            <w:pPr>
              <w:spacing w:line="276" w:lineRule="auto"/>
              <w:ind w:left="154"/>
              <w:rPr>
                <w:rFonts w:ascii="GHEA Grapalat" w:hAnsi="GHEA Grapalat"/>
                <w:color w:val="000000"/>
                <w:lang w:eastAsia="hy-AM"/>
              </w:rPr>
            </w:pPr>
            <w:r w:rsidRPr="00D61C84">
              <w:rPr>
                <w:rFonts w:ascii="Calibri" w:hAnsi="Calibri" w:cs="Calibri"/>
                <w:color w:val="000000"/>
                <w:lang w:eastAsia="hy-AM"/>
              </w:rPr>
              <w:t> </w:t>
            </w:r>
            <w:r w:rsidRPr="00D61C84">
              <w:rPr>
                <w:rFonts w:ascii="GHEA Grapalat" w:hAnsi="GHEA Grapalat"/>
                <w:color w:val="000000"/>
                <w:lang w:eastAsia="hy-AM"/>
              </w:rPr>
              <w:t>1.</w:t>
            </w:r>
            <w:r w:rsidRPr="00D61C84">
              <w:rPr>
                <w:rFonts w:ascii="GHEA Grapalat" w:hAnsi="GHEA Grapalat" w:cs="Sylfaen"/>
              </w:rPr>
              <w:t xml:space="preserve"> </w:t>
            </w:r>
            <w:r w:rsidR="008F0C02">
              <w:rPr>
                <w:rFonts w:ascii="GHEA Grapalat" w:hAnsi="GHEA Grapalat" w:cs="Sylfaen"/>
                <w:lang w:val="hy-AM"/>
              </w:rPr>
              <w:t>Ա</w:t>
            </w:r>
            <w:r w:rsidRPr="00D61C84">
              <w:rPr>
                <w:rFonts w:ascii="GHEA Grapalat" w:hAnsi="GHEA Grapalat" w:cs="Sylfaen"/>
                <w:lang w:val="hy-AM"/>
              </w:rPr>
              <w:t xml:space="preserve">ռաջարկություններ </w:t>
            </w:r>
            <w:r w:rsidR="008F0C02">
              <w:rPr>
                <w:rFonts w:ascii="GHEA Grapalat" w:hAnsi="GHEA Grapalat" w:cs="Sylfaen"/>
                <w:lang w:val="hy-AM"/>
              </w:rPr>
              <w:t>և դ</w:t>
            </w:r>
            <w:r w:rsidR="008F0C02" w:rsidRPr="00D61C84">
              <w:rPr>
                <w:rFonts w:ascii="GHEA Grapalat" w:hAnsi="GHEA Grapalat" w:cs="Sylfaen"/>
                <w:lang w:val="hy-AM"/>
              </w:rPr>
              <w:t>իտողություննե</w:t>
            </w:r>
            <w:r w:rsidR="008F0C02">
              <w:rPr>
                <w:rFonts w:ascii="GHEA Grapalat" w:hAnsi="GHEA Grapalat" w:cs="Sylfaen"/>
                <w:lang w:val="hy-AM"/>
              </w:rPr>
              <w:t xml:space="preserve">ր </w:t>
            </w:r>
            <w:r w:rsidRPr="00D61C84">
              <w:rPr>
                <w:rFonts w:ascii="GHEA Grapalat" w:hAnsi="GHEA Grapalat" w:cs="Sylfaen"/>
                <w:lang w:val="hy-AM"/>
              </w:rPr>
              <w:t>չկան</w:t>
            </w:r>
            <w:r w:rsidRPr="00D61C84">
              <w:rPr>
                <w:rFonts w:ascii="GHEA Grapalat" w:hAnsi="GHEA Grapalat" w:cs="Sylfaen"/>
              </w:rPr>
              <w:t>:</w:t>
            </w:r>
          </w:p>
        </w:tc>
        <w:tc>
          <w:tcPr>
            <w:tcW w:w="6223" w:type="dxa"/>
            <w:gridSpan w:val="3"/>
            <w:shd w:val="clear" w:color="auto" w:fill="FFFFFF"/>
            <w:hideMark/>
          </w:tcPr>
          <w:p w:rsidR="00F41A0E" w:rsidRPr="00D61C84" w:rsidRDefault="00F41A0E" w:rsidP="00A27D68">
            <w:pPr>
              <w:spacing w:line="276" w:lineRule="auto"/>
              <w:jc w:val="center"/>
              <w:rPr>
                <w:rFonts w:ascii="GHEA Grapalat" w:hAnsi="GHEA Grapalat"/>
                <w:color w:val="000000"/>
                <w:lang w:eastAsia="hy-AM"/>
              </w:rPr>
            </w:pPr>
            <w:proofErr w:type="spellStart"/>
            <w:r w:rsidRPr="00D61C84">
              <w:rPr>
                <w:rFonts w:ascii="GHEA Grapalat" w:hAnsi="GHEA Grapalat"/>
                <w:color w:val="000000"/>
                <w:lang w:eastAsia="hy-AM"/>
              </w:rPr>
              <w:t>Ընդունվել</w:t>
            </w:r>
            <w:proofErr w:type="spellEnd"/>
            <w:r w:rsidRPr="00D61C84">
              <w:rPr>
                <w:rFonts w:ascii="GHEA Grapalat" w:hAnsi="GHEA Grapalat"/>
                <w:color w:val="000000"/>
                <w:lang w:eastAsia="hy-AM"/>
              </w:rPr>
              <w:t xml:space="preserve"> է:</w:t>
            </w:r>
          </w:p>
          <w:p w:rsidR="00F41A0E" w:rsidRPr="00D61C84" w:rsidRDefault="00F41A0E" w:rsidP="00A27D68">
            <w:pPr>
              <w:spacing w:line="276" w:lineRule="auto"/>
              <w:rPr>
                <w:rFonts w:ascii="GHEA Grapalat" w:hAnsi="GHEA Grapalat"/>
                <w:color w:val="000000"/>
                <w:lang w:eastAsia="hy-AM"/>
              </w:rPr>
            </w:pPr>
            <w:r w:rsidRPr="00D61C84">
              <w:rPr>
                <w:rFonts w:ascii="Calibri" w:hAnsi="Calibri" w:cs="Calibri"/>
                <w:color w:val="000000"/>
                <w:lang w:eastAsia="hy-AM"/>
              </w:rPr>
              <w:t> </w:t>
            </w:r>
          </w:p>
        </w:tc>
      </w:tr>
      <w:tr w:rsidR="00D61C84" w:rsidRPr="00E47C13" w:rsidTr="00986CBE">
        <w:trPr>
          <w:trHeight w:val="413"/>
          <w:tblCellSpacing w:w="0" w:type="dxa"/>
          <w:jc w:val="center"/>
        </w:trPr>
        <w:tc>
          <w:tcPr>
            <w:tcW w:w="11788" w:type="dxa"/>
            <w:gridSpan w:val="3"/>
            <w:vMerge w:val="restart"/>
            <w:shd w:val="clear" w:color="auto" w:fill="D0D0D0"/>
            <w:hideMark/>
          </w:tcPr>
          <w:p w:rsidR="00D61C84" w:rsidRPr="00E47C13" w:rsidRDefault="00C17270" w:rsidP="00A27D68">
            <w:pPr>
              <w:spacing w:line="276" w:lineRule="auto"/>
              <w:jc w:val="center"/>
              <w:rPr>
                <w:rFonts w:ascii="GHEA Grapalat" w:hAnsi="GHEA Grapalat" w:cs="Sylfaen"/>
                <w:b/>
                <w:bCs/>
                <w:lang w:val="hy-AM"/>
              </w:rPr>
            </w:pPr>
            <w:r w:rsidRPr="00E47C13">
              <w:rPr>
                <w:rFonts w:ascii="GHEA Grapalat" w:hAnsi="GHEA Grapalat" w:cs="Sylfaen"/>
                <w:b/>
                <w:bCs/>
                <w:lang w:val="hy-AM"/>
              </w:rPr>
              <w:t>2</w:t>
            </w:r>
            <w:r w:rsidR="006149F8" w:rsidRPr="00E47C13">
              <w:rPr>
                <w:rFonts w:ascii="GHEA Grapalat" w:hAnsi="GHEA Grapalat" w:cs="Sylfaen"/>
                <w:b/>
                <w:bCs/>
                <w:lang w:val="hy-AM"/>
              </w:rPr>
              <w:t xml:space="preserve">. </w:t>
            </w:r>
            <w:r w:rsidR="008F0C02" w:rsidRPr="00E47C13">
              <w:rPr>
                <w:rFonts w:ascii="GHEA Grapalat" w:hAnsi="GHEA Grapalat" w:cs="Sylfaen"/>
                <w:b/>
                <w:bCs/>
                <w:lang w:val="hy-AM"/>
              </w:rPr>
              <w:t>ՀՀ ֆինանսների նախարարություն</w:t>
            </w:r>
          </w:p>
        </w:tc>
        <w:tc>
          <w:tcPr>
            <w:tcW w:w="2396" w:type="dxa"/>
            <w:shd w:val="clear" w:color="auto" w:fill="D0D0D0"/>
            <w:hideMark/>
          </w:tcPr>
          <w:p w:rsidR="00D61C84" w:rsidRPr="00E47C13" w:rsidRDefault="008F0C02" w:rsidP="00C17270">
            <w:pPr>
              <w:jc w:val="center"/>
              <w:rPr>
                <w:rFonts w:ascii="GHEA Grapalat" w:hAnsi="GHEA Grapalat" w:cs="Sylfaen"/>
                <w:b/>
                <w:bCs/>
                <w:lang w:val="hy-AM"/>
              </w:rPr>
            </w:pPr>
            <w:r w:rsidRPr="00E47C13">
              <w:rPr>
                <w:rFonts w:ascii="GHEA Grapalat" w:hAnsi="GHEA Grapalat" w:cs="Sylfaen"/>
                <w:b/>
                <w:bCs/>
                <w:lang w:val="hy-AM"/>
              </w:rPr>
              <w:t>24.06</w:t>
            </w:r>
            <w:r w:rsidR="00D61C84" w:rsidRPr="00E47C13">
              <w:rPr>
                <w:rFonts w:ascii="GHEA Grapalat" w:hAnsi="GHEA Grapalat" w:cs="Sylfaen"/>
                <w:b/>
                <w:bCs/>
                <w:lang w:val="hy-AM"/>
              </w:rPr>
              <w:t>.202</w:t>
            </w:r>
            <w:r w:rsidR="00C17270" w:rsidRPr="00E47C13">
              <w:rPr>
                <w:rFonts w:ascii="GHEA Grapalat" w:hAnsi="GHEA Grapalat" w:cs="Sylfaen"/>
                <w:b/>
                <w:bCs/>
                <w:lang w:val="hy-AM"/>
              </w:rPr>
              <w:t>1</w:t>
            </w:r>
            <w:r w:rsidR="00D61C84" w:rsidRPr="00E47C13">
              <w:rPr>
                <w:rFonts w:ascii="GHEA Grapalat" w:hAnsi="GHEA Grapalat" w:cs="Sylfaen"/>
                <w:b/>
                <w:bCs/>
                <w:lang w:val="hy-AM"/>
              </w:rPr>
              <w:t>թ.</w:t>
            </w:r>
          </w:p>
        </w:tc>
      </w:tr>
      <w:tr w:rsidR="00D61C84" w:rsidRPr="00E47C13" w:rsidTr="00986CBE">
        <w:trPr>
          <w:trHeight w:val="395"/>
          <w:tblCellSpacing w:w="0" w:type="dxa"/>
          <w:jc w:val="center"/>
        </w:trPr>
        <w:tc>
          <w:tcPr>
            <w:tcW w:w="11788" w:type="dxa"/>
            <w:gridSpan w:val="3"/>
            <w:vMerge/>
            <w:shd w:val="clear" w:color="auto" w:fill="FFFFFF"/>
            <w:vAlign w:val="center"/>
            <w:hideMark/>
          </w:tcPr>
          <w:p w:rsidR="00D61C84" w:rsidRPr="008F0C02" w:rsidRDefault="00D61C84" w:rsidP="00A27D68">
            <w:pPr>
              <w:spacing w:line="276" w:lineRule="auto"/>
              <w:jc w:val="center"/>
              <w:rPr>
                <w:rFonts w:ascii="GHEA Grapalat" w:hAnsi="GHEA Grapalat" w:cs="Sylfaen"/>
                <w:bCs/>
                <w:lang w:val="hy-AM"/>
              </w:rPr>
            </w:pPr>
          </w:p>
        </w:tc>
        <w:tc>
          <w:tcPr>
            <w:tcW w:w="2396" w:type="dxa"/>
            <w:shd w:val="clear" w:color="auto" w:fill="D0D0D0"/>
            <w:hideMark/>
          </w:tcPr>
          <w:p w:rsidR="00D61C84" w:rsidRPr="00E47C13" w:rsidRDefault="008F0C02" w:rsidP="008F0C02">
            <w:pPr>
              <w:spacing w:line="360" w:lineRule="auto"/>
              <w:jc w:val="center"/>
              <w:rPr>
                <w:rFonts w:ascii="GHEA Grapalat" w:hAnsi="GHEA Grapalat" w:cs="Sylfaen"/>
                <w:b/>
                <w:bCs/>
                <w:lang w:val="hy-AM"/>
              </w:rPr>
            </w:pPr>
            <w:r w:rsidRPr="00E47C13">
              <w:rPr>
                <w:rFonts w:ascii="GHEA Grapalat" w:hAnsi="GHEA Grapalat" w:cs="Sylfaen"/>
                <w:b/>
                <w:bCs/>
                <w:lang w:val="hy-AM"/>
              </w:rPr>
              <w:t>01/2-4/10291-2021</w:t>
            </w:r>
          </w:p>
        </w:tc>
      </w:tr>
      <w:tr w:rsidR="00525F10" w:rsidRPr="00770D69" w:rsidTr="00986CBE">
        <w:trPr>
          <w:trHeight w:val="395"/>
          <w:tblCellSpacing w:w="0" w:type="dxa"/>
          <w:jc w:val="center"/>
        </w:trPr>
        <w:tc>
          <w:tcPr>
            <w:tcW w:w="7961" w:type="dxa"/>
            <w:shd w:val="clear" w:color="auto" w:fill="FFFFFF"/>
            <w:hideMark/>
          </w:tcPr>
          <w:p w:rsidR="008F0C02" w:rsidRPr="008F0C02" w:rsidRDefault="00525F10" w:rsidP="00D20C22">
            <w:pPr>
              <w:spacing w:line="360" w:lineRule="auto"/>
              <w:ind w:left="296" w:right="132"/>
              <w:jc w:val="both"/>
              <w:rPr>
                <w:rFonts w:ascii="GHEA Grapalat" w:hAnsi="GHEA Grapalat" w:cs="GHEA Grapalat"/>
                <w:lang w:val="hy-AM"/>
              </w:rPr>
            </w:pPr>
            <w:r w:rsidRPr="00D20C22">
              <w:rPr>
                <w:rFonts w:ascii="Calibri" w:hAnsi="Calibri" w:cs="Calibri"/>
                <w:color w:val="000000"/>
                <w:lang w:val="hy-AM" w:eastAsia="hy-AM"/>
              </w:rPr>
              <w:t> </w:t>
            </w:r>
            <w:r w:rsidRPr="00D20C22">
              <w:rPr>
                <w:rFonts w:ascii="GHEA Grapalat" w:hAnsi="GHEA Grapalat"/>
                <w:color w:val="000000"/>
                <w:lang w:val="hy-AM" w:eastAsia="hy-AM"/>
              </w:rPr>
              <w:t>1.</w:t>
            </w:r>
            <w:r w:rsidRPr="00D20C22">
              <w:rPr>
                <w:rFonts w:ascii="GHEA Grapalat" w:hAnsi="GHEA Grapalat" w:cs="Sylfaen"/>
                <w:lang w:val="hy-AM"/>
              </w:rPr>
              <w:t xml:space="preserve"> </w:t>
            </w:r>
            <w:r w:rsidR="008F0C02">
              <w:rPr>
                <w:rFonts w:ascii="GHEA Grapalat" w:hAnsi="GHEA Grapalat" w:cs="GHEA Grapalat"/>
                <w:lang w:val="hy-AM"/>
              </w:rPr>
              <w:t xml:space="preserve">Նախագծի վերաբերյալ </w:t>
            </w:r>
            <w:r w:rsidR="00A27D68">
              <w:rPr>
                <w:rFonts w:ascii="GHEA Grapalat" w:hAnsi="GHEA Grapalat" w:cs="GHEA Grapalat"/>
                <w:lang w:val="hy-AM"/>
              </w:rPr>
              <w:t>սկզբունքային առարկու</w:t>
            </w:r>
            <w:r w:rsidR="008F0C02" w:rsidRPr="008F0C02">
              <w:rPr>
                <w:rFonts w:ascii="GHEA Grapalat" w:hAnsi="GHEA Grapalat" w:cs="GHEA Grapalat"/>
                <w:lang w:val="hy-AM"/>
              </w:rPr>
              <w:t>թյուններ չկան:</w:t>
            </w:r>
          </w:p>
          <w:p w:rsidR="00BF6AD0" w:rsidRPr="00BF6AD0" w:rsidRDefault="008F0C02" w:rsidP="00D20C22">
            <w:pPr>
              <w:spacing w:line="360" w:lineRule="auto"/>
              <w:ind w:left="296" w:right="132"/>
              <w:jc w:val="both"/>
              <w:rPr>
                <w:rFonts w:ascii="GHEA Grapalat" w:hAnsi="GHEA Grapalat"/>
                <w:color w:val="000000"/>
                <w:lang w:val="hy-AM" w:eastAsia="hy-AM"/>
              </w:rPr>
            </w:pPr>
            <w:r w:rsidRPr="008F0C02">
              <w:rPr>
                <w:rFonts w:ascii="GHEA Grapalat" w:hAnsi="GHEA Grapalat" w:cs="GHEA Grapalat"/>
                <w:lang w:val="hy-AM"/>
              </w:rPr>
              <w:t>Միաժամանակ, հայտնում ենք, որ Նախագ</w:t>
            </w:r>
            <w:r w:rsidR="00A27D68">
              <w:rPr>
                <w:rFonts w:ascii="GHEA Grapalat" w:hAnsi="GHEA Grapalat" w:cs="GHEA Grapalat"/>
                <w:lang w:val="hy-AM"/>
              </w:rPr>
              <w:t>ծի 1-ին կետի 1-ին ենթակետով հաստատ</w:t>
            </w:r>
            <w:r w:rsidRPr="008F0C02">
              <w:rPr>
                <w:rFonts w:ascii="GHEA Grapalat" w:hAnsi="GHEA Grapalat" w:cs="GHEA Grapalat"/>
                <w:lang w:val="hy-AM"/>
              </w:rPr>
              <w:t>վող կարգի 8-րդ կետի համաձայն՝ ռեեստրում հաշվառվելու համար իրավաբ</w:t>
            </w:r>
            <w:r w:rsidR="00A27D68">
              <w:rPr>
                <w:rFonts w:ascii="GHEA Grapalat" w:hAnsi="GHEA Grapalat" w:cs="GHEA Grapalat"/>
                <w:lang w:val="hy-AM"/>
              </w:rPr>
              <w:t>անական անձը թղթային կամ էլեկտրո</w:t>
            </w:r>
            <w:r w:rsidRPr="008F0C02">
              <w:rPr>
                <w:rFonts w:ascii="GHEA Grapalat" w:hAnsi="GHEA Grapalat" w:cs="GHEA Grapalat"/>
                <w:lang w:val="hy-AM"/>
              </w:rPr>
              <w:t>նային եղանակով դիմում է մաքսային մարմին` կցելով վերո</w:t>
            </w:r>
            <w:r w:rsidR="00A27D68">
              <w:rPr>
                <w:rFonts w:ascii="GHEA Grapalat" w:hAnsi="GHEA Grapalat" w:cs="GHEA Grapalat"/>
                <w:lang w:val="hy-AM"/>
              </w:rPr>
              <w:t>նշյալ կարգի 11-րդ կետով նախատես</w:t>
            </w:r>
            <w:r w:rsidRPr="008F0C02">
              <w:rPr>
                <w:rFonts w:ascii="GHEA Grapalat" w:hAnsi="GHEA Grapalat" w:cs="GHEA Grapalat"/>
                <w:lang w:val="hy-AM"/>
              </w:rPr>
              <w:t>ված փաստաթղթերը: Նշված</w:t>
            </w:r>
            <w:r w:rsidR="00A27D68">
              <w:rPr>
                <w:rFonts w:ascii="GHEA Grapalat" w:hAnsi="GHEA Grapalat" w:cs="GHEA Grapalat"/>
                <w:lang w:val="hy-AM"/>
              </w:rPr>
              <w:t xml:space="preserve"> կետով, սակայն, այլ հարաբերու</w:t>
            </w:r>
            <w:r w:rsidRPr="008F0C02">
              <w:rPr>
                <w:rFonts w:ascii="GHEA Grapalat" w:hAnsi="GHEA Grapalat" w:cs="GHEA Grapalat"/>
                <w:lang w:val="hy-AM"/>
              </w:rPr>
              <w:t>թյուն է կարգավորվում, ուստ</w:t>
            </w:r>
            <w:r w:rsidR="00A27D68">
              <w:rPr>
                <w:rFonts w:ascii="GHEA Grapalat" w:hAnsi="GHEA Grapalat" w:cs="GHEA Grapalat"/>
                <w:lang w:val="hy-AM"/>
              </w:rPr>
              <w:t>ի առաջարկում ենք շտկել առկա վրի</w:t>
            </w:r>
            <w:r w:rsidRPr="008F0C02">
              <w:rPr>
                <w:rFonts w:ascii="GHEA Grapalat" w:hAnsi="GHEA Grapalat" w:cs="GHEA Grapalat"/>
                <w:lang w:val="hy-AM"/>
              </w:rPr>
              <w:t>պակը:</w:t>
            </w:r>
          </w:p>
        </w:tc>
        <w:tc>
          <w:tcPr>
            <w:tcW w:w="6223" w:type="dxa"/>
            <w:gridSpan w:val="3"/>
            <w:shd w:val="clear" w:color="auto" w:fill="FFFFFF"/>
            <w:hideMark/>
          </w:tcPr>
          <w:p w:rsidR="00525F10" w:rsidRPr="00A27D68" w:rsidRDefault="00525F10" w:rsidP="00A27D68">
            <w:pPr>
              <w:spacing w:line="276" w:lineRule="auto"/>
              <w:jc w:val="center"/>
              <w:rPr>
                <w:rFonts w:ascii="GHEA Grapalat" w:hAnsi="GHEA Grapalat"/>
                <w:color w:val="000000"/>
                <w:lang w:val="hy-AM" w:eastAsia="hy-AM"/>
              </w:rPr>
            </w:pPr>
            <w:r w:rsidRPr="00BF6AD0">
              <w:rPr>
                <w:rFonts w:ascii="GHEA Grapalat" w:hAnsi="GHEA Grapalat"/>
                <w:color w:val="000000"/>
                <w:lang w:val="hy-AM" w:eastAsia="hy-AM"/>
              </w:rPr>
              <w:t>Ընդունվել է</w:t>
            </w:r>
            <w:r w:rsidR="00A27D68">
              <w:rPr>
                <w:rFonts w:ascii="GHEA Grapalat" w:hAnsi="GHEA Grapalat"/>
                <w:color w:val="000000"/>
                <w:lang w:val="hy-AM" w:eastAsia="hy-AM"/>
              </w:rPr>
              <w:t>, կատարվել է համապատասխան փոփոխություն:</w:t>
            </w:r>
          </w:p>
          <w:p w:rsidR="00525F10" w:rsidRPr="00BF6AD0" w:rsidRDefault="00525F10" w:rsidP="00A27D68">
            <w:pPr>
              <w:spacing w:line="276" w:lineRule="auto"/>
              <w:rPr>
                <w:rFonts w:ascii="GHEA Grapalat" w:hAnsi="GHEA Grapalat"/>
                <w:color w:val="000000"/>
                <w:lang w:val="hy-AM" w:eastAsia="hy-AM"/>
              </w:rPr>
            </w:pPr>
          </w:p>
        </w:tc>
      </w:tr>
      <w:tr w:rsidR="00BF6AD0" w:rsidRPr="00BF6AD0" w:rsidTr="00D31BCF">
        <w:trPr>
          <w:trHeight w:val="140"/>
          <w:tblCellSpacing w:w="0" w:type="dxa"/>
          <w:jc w:val="center"/>
        </w:trPr>
        <w:tc>
          <w:tcPr>
            <w:tcW w:w="11072" w:type="dxa"/>
            <w:gridSpan w:val="2"/>
            <w:vMerge w:val="restart"/>
            <w:shd w:val="clear" w:color="auto" w:fill="D0CECE" w:themeFill="background2" w:themeFillShade="E6"/>
          </w:tcPr>
          <w:p w:rsidR="00BF6AD0" w:rsidRPr="00E47C13" w:rsidRDefault="00BF6AD0" w:rsidP="00BF6AD0">
            <w:pPr>
              <w:spacing w:line="276" w:lineRule="auto"/>
              <w:jc w:val="center"/>
              <w:rPr>
                <w:rFonts w:ascii="GHEA Grapalat" w:hAnsi="GHEA Grapalat"/>
                <w:b/>
                <w:color w:val="000000"/>
                <w:lang w:val="hy-AM" w:eastAsia="hy-AM"/>
              </w:rPr>
            </w:pPr>
            <w:r w:rsidRPr="00E47C13">
              <w:rPr>
                <w:rFonts w:ascii="GHEA Grapalat" w:hAnsi="GHEA Grapalat" w:cs="Sylfaen"/>
                <w:b/>
                <w:bCs/>
                <w:lang w:val="hy-AM"/>
              </w:rPr>
              <w:t>3. ՀՀ Արդարադատության նախարարություն</w:t>
            </w:r>
          </w:p>
        </w:tc>
        <w:tc>
          <w:tcPr>
            <w:tcW w:w="3112" w:type="dxa"/>
            <w:gridSpan w:val="2"/>
            <w:shd w:val="clear" w:color="auto" w:fill="D0CECE" w:themeFill="background2" w:themeFillShade="E6"/>
          </w:tcPr>
          <w:p w:rsidR="00BF6AD0" w:rsidRPr="00E47C13" w:rsidRDefault="00D31BCF" w:rsidP="00C50AFB">
            <w:pPr>
              <w:spacing w:line="276" w:lineRule="auto"/>
              <w:jc w:val="center"/>
              <w:rPr>
                <w:rFonts w:ascii="GHEA Grapalat" w:hAnsi="GHEA Grapalat"/>
                <w:b/>
                <w:color w:val="000000"/>
                <w:lang w:val="hy-AM" w:eastAsia="hy-AM"/>
              </w:rPr>
            </w:pPr>
            <w:r w:rsidRPr="00E47C13">
              <w:rPr>
                <w:rFonts w:ascii="GHEA Grapalat" w:hAnsi="GHEA Grapalat"/>
                <w:b/>
                <w:color w:val="000000"/>
                <w:lang w:val="hy-AM" w:eastAsia="hy-AM"/>
              </w:rPr>
              <w:t>24.0</w:t>
            </w:r>
            <w:r w:rsidR="00C50AFB" w:rsidRPr="00E47C13">
              <w:rPr>
                <w:rFonts w:ascii="GHEA Grapalat" w:hAnsi="GHEA Grapalat"/>
                <w:b/>
                <w:color w:val="000000"/>
                <w:lang w:eastAsia="hy-AM"/>
              </w:rPr>
              <w:t>7</w:t>
            </w:r>
            <w:r w:rsidRPr="00E47C13">
              <w:rPr>
                <w:rFonts w:ascii="GHEA Grapalat" w:hAnsi="GHEA Grapalat"/>
                <w:b/>
                <w:color w:val="000000"/>
                <w:lang w:val="hy-AM" w:eastAsia="hy-AM"/>
              </w:rPr>
              <w:t>.2021թ.</w:t>
            </w:r>
          </w:p>
        </w:tc>
      </w:tr>
      <w:tr w:rsidR="00BF6AD0" w:rsidRPr="00BF6AD0" w:rsidTr="00D31BCF">
        <w:trPr>
          <w:trHeight w:val="139"/>
          <w:tblCellSpacing w:w="0" w:type="dxa"/>
          <w:jc w:val="center"/>
        </w:trPr>
        <w:tc>
          <w:tcPr>
            <w:tcW w:w="11072" w:type="dxa"/>
            <w:gridSpan w:val="2"/>
            <w:vMerge/>
            <w:shd w:val="clear" w:color="auto" w:fill="FFFFFF"/>
          </w:tcPr>
          <w:p w:rsidR="00BF6AD0" w:rsidRPr="00BF6AD0" w:rsidRDefault="00BF6AD0" w:rsidP="00BF6AD0">
            <w:pPr>
              <w:spacing w:line="276" w:lineRule="auto"/>
              <w:jc w:val="center"/>
              <w:rPr>
                <w:rFonts w:ascii="GHEA Grapalat" w:hAnsi="GHEA Grapalat"/>
                <w:color w:val="000000"/>
                <w:lang w:val="hy-AM" w:eastAsia="hy-AM"/>
              </w:rPr>
            </w:pPr>
          </w:p>
        </w:tc>
        <w:tc>
          <w:tcPr>
            <w:tcW w:w="3112" w:type="dxa"/>
            <w:gridSpan w:val="2"/>
            <w:shd w:val="clear" w:color="auto" w:fill="D0CECE" w:themeFill="background2" w:themeFillShade="E6"/>
          </w:tcPr>
          <w:p w:rsidR="00BF6AD0" w:rsidRPr="00E47C13" w:rsidRDefault="00D31BCF" w:rsidP="00BF6AD0">
            <w:pPr>
              <w:spacing w:line="276" w:lineRule="auto"/>
              <w:jc w:val="center"/>
              <w:rPr>
                <w:rFonts w:ascii="GHEA Grapalat" w:hAnsi="GHEA Grapalat"/>
                <w:b/>
                <w:color w:val="000000"/>
                <w:lang w:val="hy-AM" w:eastAsia="hy-AM"/>
              </w:rPr>
            </w:pPr>
            <w:r w:rsidRPr="00E47C13">
              <w:rPr>
                <w:rFonts w:ascii="GHEA Grapalat" w:hAnsi="GHEA Grapalat"/>
                <w:b/>
                <w:color w:val="000000"/>
                <w:lang w:val="hy-AM" w:eastAsia="hy-AM"/>
              </w:rPr>
              <w:t>01/27.0.01/21532-2021</w:t>
            </w:r>
          </w:p>
        </w:tc>
      </w:tr>
      <w:tr w:rsidR="00BF6AD0" w:rsidRPr="00770D69" w:rsidTr="00986CBE">
        <w:trPr>
          <w:trHeight w:val="395"/>
          <w:tblCellSpacing w:w="0" w:type="dxa"/>
          <w:jc w:val="center"/>
        </w:trPr>
        <w:tc>
          <w:tcPr>
            <w:tcW w:w="7961" w:type="dxa"/>
            <w:shd w:val="clear" w:color="auto" w:fill="FFFFFF"/>
          </w:tcPr>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 xml:space="preserve">«Իրավաբանական անձին ազատ պահեստի տիրապետողների ռեեստրում հաշվառելու, ազատ պահեստի տիրապետողների ռեեստրում փոփոխություններ կատարելու, ազատ պահեստի </w:t>
            </w:r>
            <w:r w:rsidRPr="00E47C13">
              <w:rPr>
                <w:rFonts w:ascii="GHEA Grapalat" w:hAnsi="GHEA Grapalat" w:cs="Calibri"/>
                <w:color w:val="000000"/>
                <w:lang w:val="hy-AM" w:eastAsia="hy-AM"/>
              </w:rPr>
              <w:lastRenderedPageBreak/>
              <w:t xml:space="preserve">տիրապետողների ռեեստրից իրավաբանական անձին հանելու, ազատ պահեստի տիրապետողների ռեեստրում ընդգրկված իրավաբանական անձի գործունեության կասեցման և վերսկսման հիմքերը և կարգը և որպես ազատ պահեստ օգտագործվելու համար նախատեսված կամ օգտագործվող կառույցների, շինությունների (շինությունների մասերի) և (կամ) բաց հրապարակների տեղակայման, հարմարություններով ապահովման և սարքավորման պահանջները՝ ներառյալ ազատ պահեստի տարածքի ցանկապատման և սահմանագծի երկայնքով տեսահսկման համակարգի տեղադրման պահանջները սահմանելու, ինչպես նաև Հայաստանի Հանրապետության կառավարության 2015 թվականի հունիսի 4-ի N 592-Ն որոշման մեջ փոփոխություններ կատարելու մասին» Հայաստանի Հանրապետության կառավարության որոշման նախագծի (այսուհետ՝ Նախագիծ) 1-ին կետի 1-ին և 2-րդ ենթակետերով նախատեսվում է սահմանել իրավաբանական անձին ազատ պահեստի տիրապետողների ռեեստրում հաշվառելու, ազատ պահեստի տիրապետողների ռեեստրում փոփոխություններ կատարելու, ազատ պահեստի տիրապետողների ռեեստրից իրավաբանական անձին հանելու, ազատ պահեստի տիրապետողների ռեեստրում ընդգրկված իրավաբանական անձի գործունեության կասեցման և վերսկսման հիմքերը և կարգը և որպես </w:t>
            </w:r>
            <w:r w:rsidRPr="00E47C13">
              <w:rPr>
                <w:rFonts w:ascii="GHEA Grapalat" w:hAnsi="GHEA Grapalat" w:cs="Calibri"/>
                <w:color w:val="000000"/>
                <w:lang w:val="hy-AM" w:eastAsia="hy-AM"/>
              </w:rPr>
              <w:lastRenderedPageBreak/>
              <w:t>ազատ պահեստ օգտագործվելու համար նախատեսված կամ օգտագործվող կառույցների, շինությունների (շինությունների մասերի) և (կամ) բաց հրապարակների տեղակայման, հարմարություններով ապահովման և սարքավորման պահանջները՝ ներառյալ ազատ պահեստի տարածքի ցանկապատման և սահմանագծի երկայնքով տեսահսկման համակարգի տեղադրման պահանջները:</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Մինչդեռ, հարկ ենք համարում նշել, որ Նախագծի նախաբանում հղում է կատարված «Եվրասիական տնտեսական միության մաքսային օրենսգրքի մասին» 2017 թվականի ապրիլի 11-ի պայմանագրի N 1 հավելվածով հաստատված՝ Եվրասիական տնտեսական միության մաքսային օրենսգրքի 397-րդ հոդվածի 1-ին և 4-րդ մասերին, ինչպես նաև 421-րդ հոդվածի 4-րդ մասին:</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 xml:space="preserve">Այս առումով հարկ է նկատի ունենալ ՀՀ սահմանադրության 6-րդ հոդվածի 2-րդ մասի դրույթները, համաձայն որոնց՝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 xml:space="preserve">«Նորմատիվ իրավական ակտերի մասին» օրենքի 13-րդ հոդվածի 1-ին մասի համաձայն՝ ենթաօրենսդրական նորմատիվ իրավական </w:t>
            </w:r>
            <w:r w:rsidRPr="00E47C13">
              <w:rPr>
                <w:rFonts w:ascii="GHEA Grapalat" w:hAnsi="GHEA Grapalat" w:cs="Calibri"/>
                <w:color w:val="000000"/>
                <w:lang w:val="hy-AM" w:eastAsia="hy-AM"/>
              </w:rPr>
              <w:lastRenderedPageBreak/>
              <w:t>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Ելնելով վերոգրյալից՝ անհրաժեշտ է Նախագծի նախաբանում հղում կատարել օրենքով նախատեսված այն լիազորող նորմին, որով ՀՀ կառավարությունը լիազորվել է ընդունելու հիշյալ որոշումը:</w:t>
            </w:r>
          </w:p>
          <w:p w:rsidR="00D20C22" w:rsidRDefault="00D20C22" w:rsidP="00D20C22">
            <w:pPr>
              <w:spacing w:line="360" w:lineRule="auto"/>
              <w:ind w:left="296" w:right="132"/>
              <w:jc w:val="both"/>
              <w:rPr>
                <w:rFonts w:ascii="GHEA Grapalat" w:hAnsi="GHEA Grapalat" w:cs="Calibri"/>
                <w:color w:val="000000"/>
                <w:lang w:val="hy-AM" w:eastAsia="hy-AM"/>
              </w:rPr>
            </w:pP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2. Վերոգրյալից բացի՝ Նախագծի վերաբերյալ հայտնում ենք հետևյալը.</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1) Հաշվի առնելով այն հանգամանքը, որ Նախագծի 2-րդ կետի 1-3-րդ ենթակետերով նախատեսվում է փոփոխություններ կատարել Հայաստանի հանրապետության կառավարության 2015 թվականի ապրիլի 11-ի N 592-Ն որոշման մեջ՝ Նախագծի նախաբանում անհրաժեշտ է հղում կատարել նաև «Նորմատիվ իրավական ակտերի մասին» օրենքի 34-րդ հոդվածի 1-ին մասին:</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 xml:space="preserve">2)Նախագծի 2-րդ կետի 3-րդ ենթակետն առաջարկում ենք շարադրել </w:t>
            </w:r>
            <w:proofErr w:type="spellStart"/>
            <w:r w:rsidRPr="00E47C13">
              <w:rPr>
                <w:rFonts w:ascii="GHEA Grapalat" w:hAnsi="GHEA Grapalat" w:cs="Calibri"/>
                <w:color w:val="000000"/>
                <w:lang w:val="hy-AM" w:eastAsia="hy-AM"/>
              </w:rPr>
              <w:t>հետևյալ</w:t>
            </w:r>
            <w:proofErr w:type="spellEnd"/>
            <w:r w:rsidRPr="00E47C13">
              <w:rPr>
                <w:rFonts w:ascii="GHEA Grapalat" w:hAnsi="GHEA Grapalat" w:cs="Calibri"/>
                <w:color w:val="000000"/>
                <w:lang w:val="hy-AM" w:eastAsia="hy-AM"/>
              </w:rPr>
              <w:t xml:space="preserve"> </w:t>
            </w:r>
            <w:proofErr w:type="spellStart"/>
            <w:r w:rsidRPr="00E47C13">
              <w:rPr>
                <w:rFonts w:ascii="GHEA Grapalat" w:hAnsi="GHEA Grapalat" w:cs="Calibri"/>
                <w:color w:val="000000"/>
                <w:lang w:val="hy-AM" w:eastAsia="hy-AM"/>
              </w:rPr>
              <w:t>խմբագրույթամբ</w:t>
            </w:r>
            <w:proofErr w:type="spellEnd"/>
            <w:r w:rsidRPr="00E47C13">
              <w:rPr>
                <w:rFonts w:ascii="GHEA Grapalat" w:hAnsi="GHEA Grapalat" w:cs="Calibri"/>
                <w:color w:val="000000"/>
                <w:lang w:val="hy-AM" w:eastAsia="hy-AM"/>
              </w:rPr>
              <w:t xml:space="preserve">՝ </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«3) հավելվածի 1.1 կետում «Ազատ պահեստների և բաց» բառերը փոխարինել «Բաց» բառով:</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lastRenderedPageBreak/>
              <w:t>3) Նախագծի 1-ին կետի 1-ին ենթակետով սահմանվող N 1 հավելվածի (այսուհետ՝ Հավելված) ամբողջ տեքստում «(այսուհետ սույն կարգում՝)» բառերն առաջարկում ենք փոխարինել «(այսուհետ՝)» բառով:</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4) Հավելվածի 3-րդ կետի համաձայն՝ ռեեստրի ձևը և դրա վարման կարգը, Ռեեստրում իրավաբանական անձին հաշվառելու, հաշվառումից հանելու, փոփոխություններ կատարելու, ռեեստրում հաշվառման մասին վկայականի ձևը և դրա լրացման կարգը սահմանում է մաքսային մարմինը։</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 xml:space="preserve">Այս առումով գտնում ենք, որ Հավելվածի հիշյալ կետն ունի վերանայման կարիք, քանի որ </w:t>
            </w:r>
            <w:proofErr w:type="spellStart"/>
            <w:r w:rsidRPr="00E47C13">
              <w:rPr>
                <w:rFonts w:ascii="GHEA Grapalat" w:hAnsi="GHEA Grapalat" w:cs="Calibri"/>
                <w:color w:val="000000"/>
                <w:lang w:val="hy-AM" w:eastAsia="hy-AM"/>
              </w:rPr>
              <w:t>նախևառաջ</w:t>
            </w:r>
            <w:proofErr w:type="spellEnd"/>
            <w:r w:rsidRPr="00E47C13">
              <w:rPr>
                <w:rFonts w:ascii="GHEA Grapalat" w:hAnsi="GHEA Grapalat" w:cs="Calibri"/>
                <w:color w:val="000000"/>
                <w:lang w:val="hy-AM" w:eastAsia="hy-AM"/>
              </w:rPr>
              <w:t xml:space="preserve"> դրանով նախատեսվում է լիազորել մաքսային մարմնին սահմանելու Ռեեստրում իրավաբանական անձին հաշվառելու, հաշվառումից հանելու, փոփոխություններ կատարելու կարգերը, մինչդեռ Հավելվածի վերնագրից բխում է, որ հիշյալ կարգերը նախատեսվում է սահմանել Հավելվածով և, բացի այդ, </w:t>
            </w:r>
            <w:proofErr w:type="spellStart"/>
            <w:r w:rsidRPr="00E47C13">
              <w:rPr>
                <w:rFonts w:ascii="GHEA Grapalat" w:hAnsi="GHEA Grapalat" w:cs="Calibri"/>
                <w:color w:val="000000"/>
                <w:lang w:val="hy-AM" w:eastAsia="hy-AM"/>
              </w:rPr>
              <w:t>ռեսստրի</w:t>
            </w:r>
            <w:proofErr w:type="spellEnd"/>
            <w:r w:rsidRPr="00E47C13">
              <w:rPr>
                <w:rFonts w:ascii="GHEA Grapalat" w:hAnsi="GHEA Grapalat" w:cs="Calibri"/>
                <w:color w:val="000000"/>
                <w:lang w:val="hy-AM" w:eastAsia="hy-AM"/>
              </w:rPr>
              <w:t xml:space="preserve"> </w:t>
            </w:r>
            <w:proofErr w:type="spellStart"/>
            <w:r w:rsidRPr="00E47C13">
              <w:rPr>
                <w:rFonts w:ascii="GHEA Grapalat" w:hAnsi="GHEA Grapalat" w:cs="Calibri"/>
                <w:color w:val="000000"/>
                <w:lang w:val="hy-AM" w:eastAsia="hy-AM"/>
              </w:rPr>
              <w:t>ձևը</w:t>
            </w:r>
            <w:proofErr w:type="spellEnd"/>
            <w:r w:rsidRPr="00E47C13">
              <w:rPr>
                <w:rFonts w:ascii="GHEA Grapalat" w:hAnsi="GHEA Grapalat" w:cs="Calibri"/>
                <w:color w:val="000000"/>
                <w:lang w:val="hy-AM" w:eastAsia="hy-AM"/>
              </w:rPr>
              <w:t xml:space="preserve"> և դրա վարման կարգը, ինչպես նաև ռեեստրում հաշվառման մասին վկայականի ձևը և դրա լրացման կարգը՝ մաքսային մարմնի կողմից սահմանելու վերաբերյալ </w:t>
            </w:r>
            <w:proofErr w:type="spellStart"/>
            <w:r w:rsidRPr="00E47C13">
              <w:rPr>
                <w:rFonts w:ascii="GHEA Grapalat" w:hAnsi="GHEA Grapalat" w:cs="Calibri"/>
                <w:color w:val="000000"/>
                <w:lang w:val="hy-AM" w:eastAsia="hy-AM"/>
              </w:rPr>
              <w:t>կարգավարումներն</w:t>
            </w:r>
            <w:proofErr w:type="spellEnd"/>
            <w:r w:rsidRPr="00E47C13">
              <w:rPr>
                <w:rFonts w:ascii="GHEA Grapalat" w:hAnsi="GHEA Grapalat" w:cs="Calibri"/>
                <w:color w:val="000000"/>
                <w:lang w:val="hy-AM" w:eastAsia="hy-AM"/>
              </w:rPr>
              <w:t xml:space="preserve"> անհրաժեշտ է նախատեսել որոշման Նախագծով, քանի որ այն դուրս է Հավելվածի կարգավորման առարկայի շրջանակներից:</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lastRenderedPageBreak/>
              <w:t>5) Հավելվածի 28-րդ կետում «վերակազմավորումը» բառն անհրաժեշտ է փոխարինել «վերակազմակերպումը» բառով՝ նկատի ունենալով Հայաստանի Հանրապետության քաղաքացիական օրենսգրքի 63-րդ հոդվածի դրույթները:</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 xml:space="preserve">6) Հավելվածի 30-րդ կետով նախատեսվող ժամկետներն անհրաժեշտ է խմբագրել՝ համապատասխանեցնելով «Վարչարարության հիմունքների և վարչական վարույթի մասին» օրենքի 60-րդ հոդվածի պահանջներին: </w:t>
            </w:r>
          </w:p>
          <w:p w:rsidR="00BF6AD0" w:rsidRPr="00E47C13" w:rsidRDefault="00BF6AD0" w:rsidP="00D20C22">
            <w:pPr>
              <w:spacing w:line="360" w:lineRule="auto"/>
              <w:ind w:left="296" w:right="132"/>
              <w:jc w:val="both"/>
              <w:rPr>
                <w:rFonts w:ascii="GHEA Grapalat" w:hAnsi="GHEA Grapalat" w:cs="Calibri"/>
                <w:color w:val="000000"/>
                <w:lang w:val="hy-AM" w:eastAsia="hy-AM"/>
              </w:rPr>
            </w:pPr>
            <w:r w:rsidRPr="00E47C13">
              <w:rPr>
                <w:rFonts w:ascii="GHEA Grapalat" w:hAnsi="GHEA Grapalat" w:cs="Calibri"/>
                <w:color w:val="000000"/>
                <w:lang w:val="hy-AM" w:eastAsia="hy-AM"/>
              </w:rPr>
              <w:t xml:space="preserve">7) Հավելվածի 33-րդ կետն ունի խմբագրման կարիք, քանի որ հիշյալ կետով առաջարկվող նման ձևակերպման պարագայում պարզ չէ, թե մինչև Ռեեստրից հանվելը կնքված պայմանագրերի հիման վրա մաքսային հսկողության ներքո գտնվող ապրանքների փոխադրման կամ պահպանման հետ կապված ձևակերպումներն ավարտելու բացի, ինչ գործողությունների կատարումից չի ազատվում իրավաբանական անձը (նրա </w:t>
            </w:r>
            <w:proofErr w:type="spellStart"/>
            <w:r w:rsidRPr="00E47C13">
              <w:rPr>
                <w:rFonts w:ascii="GHEA Grapalat" w:hAnsi="GHEA Grapalat" w:cs="Calibri"/>
                <w:color w:val="000000"/>
                <w:lang w:val="hy-AM" w:eastAsia="hy-AM"/>
              </w:rPr>
              <w:t>իրավահա-ջորդին</w:t>
            </w:r>
            <w:proofErr w:type="spellEnd"/>
            <w:r w:rsidRPr="00E47C13">
              <w:rPr>
                <w:rFonts w:ascii="GHEA Grapalat" w:hAnsi="GHEA Grapalat" w:cs="Calibri"/>
                <w:color w:val="000000"/>
                <w:lang w:val="hy-AM" w:eastAsia="hy-AM"/>
              </w:rPr>
              <w:t xml:space="preserve">) </w:t>
            </w:r>
            <w:proofErr w:type="spellStart"/>
            <w:r w:rsidRPr="00E47C13">
              <w:rPr>
                <w:rFonts w:ascii="GHEA Grapalat" w:hAnsi="GHEA Grapalat" w:cs="Calibri"/>
                <w:color w:val="000000"/>
                <w:lang w:val="hy-AM" w:eastAsia="hy-AM"/>
              </w:rPr>
              <w:t>Ռեեստրից</w:t>
            </w:r>
            <w:proofErr w:type="spellEnd"/>
            <w:r w:rsidRPr="00E47C13">
              <w:rPr>
                <w:rFonts w:ascii="GHEA Grapalat" w:hAnsi="GHEA Grapalat" w:cs="Calibri"/>
                <w:color w:val="000000"/>
                <w:lang w:val="hy-AM" w:eastAsia="hy-AM"/>
              </w:rPr>
              <w:t xml:space="preserve"> հանվելու դեպքում:</w:t>
            </w:r>
          </w:p>
        </w:tc>
        <w:tc>
          <w:tcPr>
            <w:tcW w:w="6223" w:type="dxa"/>
            <w:gridSpan w:val="3"/>
            <w:shd w:val="clear" w:color="auto" w:fill="FFFFFF"/>
          </w:tcPr>
          <w:p w:rsidR="00BF6AD0" w:rsidRPr="00E47C13" w:rsidRDefault="00BF6AD0" w:rsidP="00E47C13">
            <w:pPr>
              <w:spacing w:line="360" w:lineRule="auto"/>
              <w:ind w:left="255" w:right="188"/>
              <w:jc w:val="both"/>
              <w:rPr>
                <w:rFonts w:ascii="GHEA Grapalat" w:hAnsi="GHEA Grapalat"/>
                <w:color w:val="000000"/>
                <w:lang w:val="hy-AM" w:eastAsia="hy-AM"/>
              </w:rPr>
            </w:pPr>
            <w:r w:rsidRPr="00E47C13">
              <w:rPr>
                <w:rFonts w:ascii="GHEA Grapalat" w:hAnsi="GHEA Grapalat"/>
                <w:color w:val="000000"/>
                <w:lang w:val="hy-AM" w:eastAsia="hy-AM"/>
              </w:rPr>
              <w:lastRenderedPageBreak/>
              <w:t xml:space="preserve">Ընդունվել է ի գիտություն։ </w:t>
            </w:r>
          </w:p>
          <w:p w:rsidR="00BF6AD0" w:rsidRPr="00E47C13" w:rsidRDefault="00BF6AD0" w:rsidP="00E47C13">
            <w:pPr>
              <w:spacing w:line="360" w:lineRule="auto"/>
              <w:ind w:left="255" w:right="188"/>
              <w:jc w:val="both"/>
              <w:rPr>
                <w:rFonts w:ascii="GHEA Grapalat" w:hAnsi="GHEA Grapalat"/>
                <w:color w:val="000000"/>
                <w:lang w:val="hy-AM" w:eastAsia="hy-AM"/>
              </w:rPr>
            </w:pPr>
            <w:r w:rsidRPr="00E47C13">
              <w:rPr>
                <w:rFonts w:ascii="GHEA Grapalat" w:hAnsi="GHEA Grapalat"/>
                <w:color w:val="000000"/>
                <w:lang w:val="hy-AM" w:eastAsia="hy-AM"/>
              </w:rPr>
              <w:t xml:space="preserve">ՀՀ Սահմանադրության 146-րդ հոդվածին համապատասխան, առանց ՀՀ օրենքներում </w:t>
            </w:r>
            <w:r w:rsidRPr="00E47C13">
              <w:rPr>
                <w:rFonts w:ascii="GHEA Grapalat" w:hAnsi="GHEA Grapalat"/>
                <w:color w:val="000000"/>
                <w:lang w:val="hy-AM" w:eastAsia="hy-AM"/>
              </w:rPr>
              <w:lastRenderedPageBreak/>
              <w:t>ենթաօրենսդրական ակտ ընդունելու համար լիազորող նորմերի առկայության, հրատապ խնդիրների լուծման նպատակով առկա է նախկինում ՀՀ կառավարության որոշումների ընդունման պրակտիկա: Մասնավորապես, ՀՀ Սահմանադրության 146-րդ հոդվածին համապատասխան` նախկինում ընդունվել են ՀՀ պետական եկամուտների կոմիտեի կողմից մշակված՝ ՀՀ կառավարության 03.10.2019թ. N 1327-Ն, 26.12.2019թ. N 1955-Ն, 17.09.2020թ. N 1550-Ն, 04.02.2021թ. N126-Ն, 27</w:t>
            </w:r>
            <w:r w:rsidRPr="00E47C13">
              <w:rPr>
                <w:rFonts w:ascii="MS Gothic" w:eastAsia="MS Gothic" w:hAnsi="MS Gothic" w:cs="MS Gothic" w:hint="eastAsia"/>
                <w:color w:val="000000"/>
                <w:lang w:val="hy-AM" w:eastAsia="hy-AM"/>
              </w:rPr>
              <w:t>․</w:t>
            </w:r>
            <w:r w:rsidRPr="00E47C13">
              <w:rPr>
                <w:rFonts w:ascii="GHEA Grapalat" w:hAnsi="GHEA Grapalat"/>
                <w:color w:val="000000"/>
                <w:lang w:val="hy-AM" w:eastAsia="hy-AM"/>
              </w:rPr>
              <w:t>05</w:t>
            </w:r>
            <w:r w:rsidRPr="00E47C13">
              <w:rPr>
                <w:rFonts w:ascii="MS Gothic" w:eastAsia="MS Gothic" w:hAnsi="MS Gothic" w:cs="MS Gothic" w:hint="eastAsia"/>
                <w:color w:val="000000"/>
                <w:lang w:val="hy-AM" w:eastAsia="hy-AM"/>
              </w:rPr>
              <w:t>․</w:t>
            </w:r>
            <w:r w:rsidRPr="00E47C13">
              <w:rPr>
                <w:rFonts w:ascii="GHEA Grapalat" w:hAnsi="GHEA Grapalat"/>
                <w:color w:val="000000"/>
                <w:lang w:val="hy-AM" w:eastAsia="hy-AM"/>
              </w:rPr>
              <w:t>2021</w:t>
            </w:r>
            <w:r w:rsidRPr="00E47C13">
              <w:rPr>
                <w:rFonts w:ascii="GHEA Grapalat" w:hAnsi="GHEA Grapalat" w:cs="GHEA Grapalat"/>
                <w:color w:val="000000"/>
                <w:lang w:val="hy-AM" w:eastAsia="hy-AM"/>
              </w:rPr>
              <w:t>թ</w:t>
            </w:r>
            <w:r w:rsidRPr="00E47C13">
              <w:rPr>
                <w:rFonts w:ascii="MS Gothic" w:eastAsia="MS Gothic" w:hAnsi="MS Gothic" w:cs="MS Gothic" w:hint="eastAsia"/>
                <w:color w:val="000000"/>
                <w:lang w:val="hy-AM" w:eastAsia="hy-AM"/>
              </w:rPr>
              <w:t>․</w:t>
            </w:r>
            <w:r w:rsidRPr="00E47C13">
              <w:rPr>
                <w:rFonts w:ascii="GHEA Grapalat" w:hAnsi="GHEA Grapalat"/>
                <w:color w:val="000000"/>
                <w:lang w:val="hy-AM" w:eastAsia="hy-AM"/>
              </w:rPr>
              <w:t xml:space="preserve"> N 883-</w:t>
            </w:r>
            <w:r w:rsidRPr="00E47C13">
              <w:rPr>
                <w:rFonts w:ascii="GHEA Grapalat" w:hAnsi="GHEA Grapalat" w:cs="GHEA Grapalat"/>
                <w:color w:val="000000"/>
                <w:lang w:val="hy-AM" w:eastAsia="hy-AM"/>
              </w:rPr>
              <w:t>Ն</w:t>
            </w:r>
            <w:r w:rsidRPr="00E47C13">
              <w:rPr>
                <w:rFonts w:ascii="GHEA Grapalat" w:hAnsi="GHEA Grapalat"/>
                <w:color w:val="000000"/>
                <w:lang w:val="hy-AM" w:eastAsia="hy-AM"/>
              </w:rPr>
              <w:t>, 27</w:t>
            </w:r>
            <w:r w:rsidRPr="00E47C13">
              <w:rPr>
                <w:rFonts w:ascii="MS Gothic" w:eastAsia="MS Gothic" w:hAnsi="MS Gothic" w:cs="MS Gothic" w:hint="eastAsia"/>
                <w:color w:val="000000"/>
                <w:lang w:val="hy-AM" w:eastAsia="hy-AM"/>
              </w:rPr>
              <w:t>․</w:t>
            </w:r>
            <w:r w:rsidRPr="00E47C13">
              <w:rPr>
                <w:rFonts w:ascii="GHEA Grapalat" w:hAnsi="GHEA Grapalat"/>
                <w:color w:val="000000"/>
                <w:lang w:val="hy-AM" w:eastAsia="hy-AM"/>
              </w:rPr>
              <w:t>05</w:t>
            </w:r>
            <w:r w:rsidRPr="00E47C13">
              <w:rPr>
                <w:rFonts w:ascii="MS Gothic" w:eastAsia="MS Gothic" w:hAnsi="MS Gothic" w:cs="MS Gothic" w:hint="eastAsia"/>
                <w:color w:val="000000"/>
                <w:lang w:val="hy-AM" w:eastAsia="hy-AM"/>
              </w:rPr>
              <w:t>․</w:t>
            </w:r>
            <w:r w:rsidRPr="00E47C13">
              <w:rPr>
                <w:rFonts w:ascii="GHEA Grapalat" w:hAnsi="GHEA Grapalat"/>
                <w:color w:val="000000"/>
                <w:lang w:val="hy-AM" w:eastAsia="hy-AM"/>
              </w:rPr>
              <w:t>2021</w:t>
            </w:r>
            <w:r w:rsidRPr="00E47C13">
              <w:rPr>
                <w:rFonts w:ascii="GHEA Grapalat" w:hAnsi="GHEA Grapalat" w:cs="GHEA Grapalat"/>
                <w:color w:val="000000"/>
                <w:lang w:val="hy-AM" w:eastAsia="hy-AM"/>
              </w:rPr>
              <w:t>թ</w:t>
            </w:r>
            <w:r w:rsidRPr="00E47C13">
              <w:rPr>
                <w:rFonts w:ascii="MS Gothic" w:eastAsia="MS Gothic" w:hAnsi="MS Gothic" w:cs="MS Gothic" w:hint="eastAsia"/>
                <w:color w:val="000000"/>
                <w:lang w:val="hy-AM" w:eastAsia="hy-AM"/>
              </w:rPr>
              <w:t>․</w:t>
            </w:r>
            <w:r w:rsidRPr="00E47C13">
              <w:rPr>
                <w:rFonts w:ascii="GHEA Grapalat" w:hAnsi="GHEA Grapalat"/>
                <w:color w:val="000000"/>
                <w:lang w:val="hy-AM" w:eastAsia="hy-AM"/>
              </w:rPr>
              <w:t xml:space="preserve"> N 869-</w:t>
            </w:r>
            <w:r w:rsidRPr="00E47C13">
              <w:rPr>
                <w:rFonts w:ascii="GHEA Grapalat" w:hAnsi="GHEA Grapalat" w:cs="GHEA Grapalat"/>
                <w:color w:val="000000"/>
                <w:lang w:val="hy-AM" w:eastAsia="hy-AM"/>
              </w:rPr>
              <w:t>Ն</w:t>
            </w:r>
            <w:r w:rsidRPr="00E47C13">
              <w:rPr>
                <w:rFonts w:ascii="GHEA Grapalat" w:hAnsi="GHEA Grapalat"/>
                <w:color w:val="000000"/>
                <w:lang w:val="hy-AM" w:eastAsia="hy-AM"/>
              </w:rPr>
              <w:t xml:space="preserve"> </w:t>
            </w:r>
            <w:r w:rsidRPr="00E47C13">
              <w:rPr>
                <w:rFonts w:ascii="GHEA Grapalat" w:hAnsi="GHEA Grapalat" w:cs="GHEA Grapalat"/>
                <w:color w:val="000000"/>
                <w:lang w:val="hy-AM" w:eastAsia="hy-AM"/>
              </w:rPr>
              <w:t>որոշումները</w:t>
            </w:r>
            <w:r w:rsidRPr="00E47C13">
              <w:rPr>
                <w:rFonts w:ascii="GHEA Grapalat" w:hAnsi="GHEA Grapalat"/>
                <w:color w:val="000000"/>
                <w:lang w:val="hy-AM" w:eastAsia="hy-AM"/>
              </w:rPr>
              <w:t>:</w:t>
            </w: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BF6AD0" w:rsidRPr="00E47C13" w:rsidRDefault="00BF6AD0" w:rsidP="00E47C13">
            <w:pPr>
              <w:spacing w:line="360" w:lineRule="auto"/>
              <w:ind w:left="255" w:right="188"/>
              <w:jc w:val="both"/>
              <w:rPr>
                <w:rFonts w:ascii="GHEA Grapalat" w:hAnsi="GHEA Grapalat"/>
                <w:color w:val="000000"/>
                <w:lang w:val="hy-AM" w:eastAsia="hy-AM"/>
              </w:rPr>
            </w:pPr>
          </w:p>
          <w:p w:rsidR="00D20C22" w:rsidRDefault="00D20C22" w:rsidP="00E47C13">
            <w:pPr>
              <w:spacing w:line="360" w:lineRule="auto"/>
              <w:jc w:val="center"/>
              <w:rPr>
                <w:rFonts w:ascii="GHEA Grapalat" w:hAnsi="GHEA Grapalat"/>
                <w:color w:val="000000"/>
                <w:lang w:val="hy-AM" w:eastAsia="hy-AM"/>
              </w:rPr>
            </w:pPr>
          </w:p>
          <w:p w:rsidR="00846B54" w:rsidRDefault="00846B54" w:rsidP="00E47C13">
            <w:pPr>
              <w:spacing w:line="360" w:lineRule="auto"/>
              <w:jc w:val="center"/>
              <w:rPr>
                <w:rFonts w:ascii="GHEA Grapalat" w:hAnsi="GHEA Grapalat"/>
                <w:color w:val="000000"/>
                <w:lang w:val="hy-AM" w:eastAsia="hy-AM"/>
              </w:rPr>
            </w:pPr>
          </w:p>
          <w:p w:rsidR="00BF6AD0" w:rsidRPr="00E47C13" w:rsidRDefault="00BF6AD0" w:rsidP="00E47C13">
            <w:pPr>
              <w:spacing w:line="360" w:lineRule="auto"/>
              <w:jc w:val="center"/>
              <w:rPr>
                <w:rFonts w:ascii="GHEA Grapalat" w:hAnsi="GHEA Grapalat"/>
                <w:color w:val="000000"/>
                <w:lang w:val="hy-AM" w:eastAsia="hy-AM"/>
              </w:rPr>
            </w:pPr>
            <w:r w:rsidRPr="00E47C13">
              <w:rPr>
                <w:rFonts w:ascii="GHEA Grapalat" w:hAnsi="GHEA Grapalat"/>
                <w:color w:val="000000"/>
                <w:lang w:val="hy-AM" w:eastAsia="hy-AM"/>
              </w:rPr>
              <w:t>Ընդունվել է, կատարվել է համապատասխան փոփոխություն:</w:t>
            </w:r>
          </w:p>
          <w:p w:rsidR="00BF6AD0" w:rsidRPr="00E47C13" w:rsidRDefault="00BF6AD0" w:rsidP="00E47C13">
            <w:pPr>
              <w:spacing w:line="360" w:lineRule="auto"/>
              <w:ind w:right="188"/>
              <w:jc w:val="both"/>
              <w:rPr>
                <w:rFonts w:ascii="GHEA Grapalat" w:hAnsi="GHEA Grapalat"/>
                <w:color w:val="000000"/>
                <w:lang w:val="hy-AM" w:eastAsia="hy-AM"/>
              </w:rPr>
            </w:pPr>
          </w:p>
        </w:tc>
      </w:tr>
      <w:tr w:rsidR="00D20C22" w:rsidRPr="00BF6AD0" w:rsidTr="00D20C22">
        <w:trPr>
          <w:trHeight w:val="138"/>
          <w:tblCellSpacing w:w="0" w:type="dxa"/>
          <w:jc w:val="center"/>
        </w:trPr>
        <w:tc>
          <w:tcPr>
            <w:tcW w:w="11072" w:type="dxa"/>
            <w:gridSpan w:val="2"/>
            <w:vMerge w:val="restart"/>
            <w:shd w:val="clear" w:color="auto" w:fill="D0CECE" w:themeFill="background2" w:themeFillShade="E6"/>
          </w:tcPr>
          <w:p w:rsidR="00D20C22" w:rsidRPr="00E47C13" w:rsidRDefault="00D20C22" w:rsidP="00D20C22">
            <w:pPr>
              <w:spacing w:line="276" w:lineRule="auto"/>
              <w:jc w:val="center"/>
              <w:rPr>
                <w:rFonts w:ascii="GHEA Grapalat" w:hAnsi="GHEA Grapalat"/>
                <w:b/>
                <w:color w:val="000000"/>
                <w:lang w:val="hy-AM" w:eastAsia="hy-AM"/>
              </w:rPr>
            </w:pPr>
            <w:r>
              <w:rPr>
                <w:rFonts w:ascii="GHEA Grapalat" w:hAnsi="GHEA Grapalat" w:cs="Sylfaen"/>
                <w:b/>
                <w:bCs/>
                <w:lang w:val="hy-AM"/>
              </w:rPr>
              <w:lastRenderedPageBreak/>
              <w:t>4</w:t>
            </w:r>
            <w:r w:rsidRPr="00E47C13">
              <w:rPr>
                <w:rFonts w:ascii="GHEA Grapalat" w:hAnsi="GHEA Grapalat" w:cs="Sylfaen"/>
                <w:b/>
                <w:bCs/>
                <w:lang w:val="hy-AM"/>
              </w:rPr>
              <w:t xml:space="preserve">. ՀՀ </w:t>
            </w:r>
            <w:r w:rsidRPr="00D20C22">
              <w:rPr>
                <w:rFonts w:ascii="GHEA Grapalat" w:hAnsi="GHEA Grapalat" w:cs="Sylfaen"/>
                <w:b/>
                <w:bCs/>
                <w:lang w:val="hy-AM"/>
              </w:rPr>
              <w:t>Վարչապետի աշ</w:t>
            </w:r>
            <w:r>
              <w:rPr>
                <w:rFonts w:ascii="GHEA Grapalat" w:hAnsi="GHEA Grapalat" w:cs="Sylfaen"/>
                <w:b/>
                <w:bCs/>
                <w:lang w:val="hy-AM"/>
              </w:rPr>
              <w:t>խատակազմի իրավաբանական վարչությու</w:t>
            </w:r>
            <w:r w:rsidRPr="00D20C22">
              <w:rPr>
                <w:rFonts w:ascii="GHEA Grapalat" w:hAnsi="GHEA Grapalat" w:cs="Sylfaen"/>
                <w:b/>
                <w:bCs/>
                <w:lang w:val="hy-AM"/>
              </w:rPr>
              <w:t xml:space="preserve">ն </w:t>
            </w:r>
          </w:p>
        </w:tc>
        <w:tc>
          <w:tcPr>
            <w:tcW w:w="3112" w:type="dxa"/>
            <w:gridSpan w:val="2"/>
            <w:shd w:val="clear" w:color="auto" w:fill="D0CECE" w:themeFill="background2" w:themeFillShade="E6"/>
          </w:tcPr>
          <w:p w:rsidR="00D20C22" w:rsidRPr="00E47C13" w:rsidRDefault="00D20C22" w:rsidP="00D20C22">
            <w:pPr>
              <w:spacing w:line="276" w:lineRule="auto"/>
              <w:jc w:val="center"/>
              <w:rPr>
                <w:rFonts w:ascii="GHEA Grapalat" w:hAnsi="GHEA Grapalat"/>
                <w:b/>
                <w:color w:val="000000"/>
                <w:lang w:val="hy-AM" w:eastAsia="hy-AM"/>
              </w:rPr>
            </w:pPr>
            <w:r>
              <w:rPr>
                <w:rFonts w:ascii="GHEA Grapalat" w:hAnsi="GHEA Grapalat"/>
                <w:b/>
                <w:color w:val="000000"/>
                <w:lang w:val="hy-AM" w:eastAsia="hy-AM"/>
              </w:rPr>
              <w:t>19</w:t>
            </w:r>
            <w:r w:rsidRPr="00E47C13">
              <w:rPr>
                <w:rFonts w:ascii="GHEA Grapalat" w:hAnsi="GHEA Grapalat"/>
                <w:b/>
                <w:color w:val="000000"/>
                <w:lang w:val="hy-AM" w:eastAsia="hy-AM"/>
              </w:rPr>
              <w:t>.0</w:t>
            </w:r>
            <w:r>
              <w:rPr>
                <w:rFonts w:ascii="GHEA Grapalat" w:hAnsi="GHEA Grapalat"/>
                <w:b/>
                <w:color w:val="000000"/>
                <w:lang w:val="hy-AM" w:eastAsia="hy-AM"/>
              </w:rPr>
              <w:t>8</w:t>
            </w:r>
            <w:r w:rsidRPr="00E47C13">
              <w:rPr>
                <w:rFonts w:ascii="GHEA Grapalat" w:hAnsi="GHEA Grapalat"/>
                <w:b/>
                <w:color w:val="000000"/>
                <w:lang w:val="hy-AM" w:eastAsia="hy-AM"/>
              </w:rPr>
              <w:t>.2021թ.</w:t>
            </w:r>
          </w:p>
        </w:tc>
      </w:tr>
      <w:tr w:rsidR="00D20C22" w:rsidRPr="00BF6AD0" w:rsidTr="00D9656E">
        <w:trPr>
          <w:trHeight w:val="138"/>
          <w:tblCellSpacing w:w="0" w:type="dxa"/>
          <w:jc w:val="center"/>
        </w:trPr>
        <w:tc>
          <w:tcPr>
            <w:tcW w:w="11072" w:type="dxa"/>
            <w:gridSpan w:val="2"/>
            <w:vMerge/>
            <w:shd w:val="clear" w:color="auto" w:fill="D0CECE" w:themeFill="background2" w:themeFillShade="E6"/>
          </w:tcPr>
          <w:p w:rsidR="00D20C22" w:rsidRDefault="00D20C22" w:rsidP="00D20C22">
            <w:pPr>
              <w:spacing w:line="276" w:lineRule="auto"/>
              <w:jc w:val="center"/>
              <w:rPr>
                <w:rFonts w:ascii="GHEA Grapalat" w:hAnsi="GHEA Grapalat" w:cs="Sylfaen"/>
                <w:b/>
                <w:bCs/>
                <w:lang w:val="hy-AM"/>
              </w:rPr>
            </w:pPr>
          </w:p>
        </w:tc>
        <w:tc>
          <w:tcPr>
            <w:tcW w:w="3112" w:type="dxa"/>
            <w:gridSpan w:val="2"/>
            <w:shd w:val="clear" w:color="auto" w:fill="D0CECE" w:themeFill="background2" w:themeFillShade="E6"/>
          </w:tcPr>
          <w:p w:rsidR="00D20C22" w:rsidRPr="00E47C13" w:rsidRDefault="00D20C22" w:rsidP="00D9656E">
            <w:pPr>
              <w:spacing w:line="276" w:lineRule="auto"/>
              <w:jc w:val="center"/>
              <w:rPr>
                <w:rFonts w:ascii="GHEA Grapalat" w:hAnsi="GHEA Grapalat"/>
                <w:b/>
                <w:color w:val="000000"/>
                <w:lang w:val="hy-AM" w:eastAsia="hy-AM"/>
              </w:rPr>
            </w:pPr>
            <w:r w:rsidRPr="00D20C22">
              <w:rPr>
                <w:rFonts w:ascii="GHEA Grapalat" w:hAnsi="GHEA Grapalat"/>
                <w:b/>
                <w:color w:val="000000"/>
                <w:lang w:val="hy-AM" w:eastAsia="hy-AM"/>
              </w:rPr>
              <w:t>02/16.20/28140-2021</w:t>
            </w:r>
          </w:p>
        </w:tc>
      </w:tr>
      <w:tr w:rsidR="00D20C22" w:rsidRPr="00770D69" w:rsidTr="00D9656E">
        <w:trPr>
          <w:trHeight w:val="395"/>
          <w:tblCellSpacing w:w="0" w:type="dxa"/>
          <w:jc w:val="center"/>
        </w:trPr>
        <w:tc>
          <w:tcPr>
            <w:tcW w:w="7961" w:type="dxa"/>
            <w:shd w:val="clear" w:color="auto" w:fill="FFFFFF"/>
            <w:hideMark/>
          </w:tcPr>
          <w:p w:rsidR="00D20C22" w:rsidRPr="00BF6AD0" w:rsidRDefault="00D20C22" w:rsidP="00770D69">
            <w:pPr>
              <w:spacing w:line="360" w:lineRule="auto"/>
              <w:ind w:left="296" w:right="132"/>
              <w:jc w:val="both"/>
              <w:rPr>
                <w:rFonts w:ascii="GHEA Grapalat" w:hAnsi="GHEA Grapalat"/>
                <w:color w:val="000000"/>
                <w:lang w:val="hy-AM" w:eastAsia="hy-AM"/>
              </w:rPr>
            </w:pPr>
            <w:bookmarkStart w:id="0" w:name="_GoBack"/>
            <w:r w:rsidRPr="00D61C84">
              <w:rPr>
                <w:rFonts w:ascii="Calibri" w:hAnsi="Calibri" w:cs="Calibri"/>
                <w:color w:val="000000"/>
                <w:lang w:eastAsia="hy-AM"/>
              </w:rPr>
              <w:t> </w:t>
            </w:r>
            <w:r w:rsidRPr="00D61C84">
              <w:rPr>
                <w:rFonts w:ascii="GHEA Grapalat" w:hAnsi="GHEA Grapalat"/>
                <w:color w:val="000000"/>
                <w:lang w:eastAsia="hy-AM"/>
              </w:rPr>
              <w:t>1.</w:t>
            </w:r>
            <w:r w:rsidRPr="00D61C84">
              <w:rPr>
                <w:rFonts w:ascii="GHEA Grapalat" w:hAnsi="GHEA Grapalat" w:cs="Sylfaen"/>
              </w:rPr>
              <w:t xml:space="preserve"> </w:t>
            </w:r>
            <w:r w:rsidRPr="00D20C22">
              <w:rPr>
                <w:rFonts w:ascii="GHEA Grapalat" w:hAnsi="GHEA Grapalat" w:cs="GHEA Grapalat"/>
                <w:lang w:val="hy-AM"/>
              </w:rPr>
              <w:t>Նախագծի նախաբանում նշված չէ Սահմանադրության կամ օրենքի այն դրույթը, որը կառավարությանը լիազորում է ընդունել սույն որոշման նախագիծը, ինչը հակասում է Սահմանադրության 6-</w:t>
            </w:r>
            <w:r w:rsidRPr="00D20C22">
              <w:rPr>
                <w:rFonts w:ascii="GHEA Grapalat" w:hAnsi="GHEA Grapalat" w:cs="GHEA Grapalat"/>
                <w:lang w:val="hy-AM"/>
              </w:rPr>
              <w:lastRenderedPageBreak/>
              <w:t>րդ հոդվածի 2-րդ մասին, ըստ որի՝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Միևնույն ժամանակ, «Նորմատիվ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Հաշվի առնելով վերոնշյալը՝ նախագծի մյուս դրույթները ուսումնասիրության առարկա չեն հանդիսացել</w:t>
            </w:r>
          </w:p>
        </w:tc>
        <w:tc>
          <w:tcPr>
            <w:tcW w:w="6223" w:type="dxa"/>
            <w:gridSpan w:val="3"/>
            <w:shd w:val="clear" w:color="auto" w:fill="FFFFFF"/>
            <w:hideMark/>
          </w:tcPr>
          <w:p w:rsidR="00D20C22" w:rsidRPr="00D20C22" w:rsidRDefault="00D20C22" w:rsidP="00770D69">
            <w:pPr>
              <w:spacing w:line="360" w:lineRule="auto"/>
              <w:ind w:left="273"/>
              <w:jc w:val="both"/>
              <w:rPr>
                <w:rFonts w:ascii="GHEA Grapalat" w:hAnsi="GHEA Grapalat"/>
                <w:color w:val="000000"/>
                <w:lang w:val="hy-AM" w:eastAsia="hy-AM"/>
              </w:rPr>
            </w:pPr>
            <w:r w:rsidRPr="00D20C22">
              <w:rPr>
                <w:rFonts w:ascii="GHEA Grapalat" w:hAnsi="GHEA Grapalat"/>
                <w:color w:val="000000"/>
                <w:lang w:val="hy-AM" w:eastAsia="hy-AM"/>
              </w:rPr>
              <w:lastRenderedPageBreak/>
              <w:t xml:space="preserve">Ընդունվել է ի գիտություն։ </w:t>
            </w:r>
          </w:p>
          <w:p w:rsidR="00D20C22" w:rsidRDefault="00D20C22" w:rsidP="00770D69">
            <w:pPr>
              <w:spacing w:line="360" w:lineRule="auto"/>
              <w:ind w:left="132" w:right="118" w:firstLine="132"/>
              <w:jc w:val="both"/>
              <w:rPr>
                <w:rFonts w:ascii="GHEA Grapalat" w:hAnsi="GHEA Grapalat"/>
                <w:color w:val="000000"/>
                <w:lang w:val="hy-AM" w:eastAsia="hy-AM"/>
              </w:rPr>
            </w:pPr>
            <w:r w:rsidRPr="00D20C22">
              <w:rPr>
                <w:rFonts w:ascii="GHEA Grapalat" w:hAnsi="GHEA Grapalat"/>
                <w:color w:val="000000"/>
                <w:lang w:val="hy-AM" w:eastAsia="hy-AM"/>
              </w:rPr>
              <w:t xml:space="preserve">ՀՀ Սահմանադրության 146-րդ հոդվածին համապատասխան, առանց ՀՀ օրենքներում </w:t>
            </w:r>
            <w:r w:rsidRPr="00D20C22">
              <w:rPr>
                <w:rFonts w:ascii="GHEA Grapalat" w:hAnsi="GHEA Grapalat"/>
                <w:color w:val="000000"/>
                <w:lang w:val="hy-AM" w:eastAsia="hy-AM"/>
              </w:rPr>
              <w:lastRenderedPageBreak/>
              <w:t>ենթաօրենսդրական ակտ ընդունելու համար լիազորող նորմերի առկայության, հրատապ խնդիրների լուծման նպատակով առկա է նախկինում ՀՀ կառավարության որոշումների ընդունման պրակտիկա: Մասնավորապես, ՀՀ Սահմանադրության 146-րդ հոդվածին համապատասխան` նախկինում ընդունվել են ՀՀ պետական եկամուտների կոմիտեի կողմից մշակված՝ ՀՀ կառավարության 03.10.2019թ. N 1327-Ն, 26.12.2019թ. N 1955-Ն, 17.09.2020թ. N 1550-Ն, 04.02.2021թ. N</w:t>
            </w:r>
            <w:r w:rsidR="00082B77">
              <w:rPr>
                <w:rFonts w:ascii="GHEA Grapalat" w:hAnsi="GHEA Grapalat"/>
                <w:color w:val="000000"/>
                <w:lang w:val="hy-AM" w:eastAsia="hy-AM"/>
              </w:rPr>
              <w:t xml:space="preserve"> </w:t>
            </w:r>
            <w:r w:rsidRPr="00D20C22">
              <w:rPr>
                <w:rFonts w:ascii="GHEA Grapalat" w:hAnsi="GHEA Grapalat"/>
                <w:color w:val="000000"/>
                <w:lang w:val="hy-AM" w:eastAsia="hy-AM"/>
              </w:rPr>
              <w:t>126-Ն, 27</w:t>
            </w:r>
            <w:r w:rsidRPr="00D20C22">
              <w:rPr>
                <w:rFonts w:ascii="Cambria Math" w:hAnsi="Cambria Math" w:cs="Cambria Math"/>
                <w:color w:val="000000"/>
                <w:lang w:val="hy-AM" w:eastAsia="hy-AM"/>
              </w:rPr>
              <w:t>․</w:t>
            </w:r>
            <w:r w:rsidRPr="00D20C22">
              <w:rPr>
                <w:rFonts w:ascii="GHEA Grapalat" w:hAnsi="GHEA Grapalat"/>
                <w:color w:val="000000"/>
                <w:lang w:val="hy-AM" w:eastAsia="hy-AM"/>
              </w:rPr>
              <w:t>05</w:t>
            </w:r>
            <w:r w:rsidRPr="00D20C22">
              <w:rPr>
                <w:rFonts w:ascii="Cambria Math" w:hAnsi="Cambria Math" w:cs="Cambria Math"/>
                <w:color w:val="000000"/>
                <w:lang w:val="hy-AM" w:eastAsia="hy-AM"/>
              </w:rPr>
              <w:t>․</w:t>
            </w:r>
            <w:r w:rsidRPr="00D20C22">
              <w:rPr>
                <w:rFonts w:ascii="GHEA Grapalat" w:hAnsi="GHEA Grapalat"/>
                <w:color w:val="000000"/>
                <w:lang w:val="hy-AM" w:eastAsia="hy-AM"/>
              </w:rPr>
              <w:t>2021</w:t>
            </w:r>
            <w:r w:rsidRPr="00D20C22">
              <w:rPr>
                <w:rFonts w:ascii="GHEA Grapalat" w:hAnsi="GHEA Grapalat" w:cs="GHEA Grapalat"/>
                <w:color w:val="000000"/>
                <w:lang w:val="hy-AM" w:eastAsia="hy-AM"/>
              </w:rPr>
              <w:t>թ</w:t>
            </w:r>
            <w:r w:rsidRPr="00D20C22">
              <w:rPr>
                <w:rFonts w:ascii="Cambria Math" w:hAnsi="Cambria Math" w:cs="Cambria Math"/>
                <w:color w:val="000000"/>
                <w:lang w:val="hy-AM" w:eastAsia="hy-AM"/>
              </w:rPr>
              <w:t>․</w:t>
            </w:r>
            <w:r w:rsidRPr="00D20C22">
              <w:rPr>
                <w:rFonts w:ascii="GHEA Grapalat" w:hAnsi="GHEA Grapalat"/>
                <w:color w:val="000000"/>
                <w:lang w:val="hy-AM" w:eastAsia="hy-AM"/>
              </w:rPr>
              <w:t xml:space="preserve"> N 883-</w:t>
            </w:r>
            <w:r w:rsidRPr="00D20C22">
              <w:rPr>
                <w:rFonts w:ascii="GHEA Grapalat" w:hAnsi="GHEA Grapalat" w:cs="GHEA Grapalat"/>
                <w:color w:val="000000"/>
                <w:lang w:val="hy-AM" w:eastAsia="hy-AM"/>
              </w:rPr>
              <w:t>Ն</w:t>
            </w:r>
            <w:r w:rsidRPr="00D20C22">
              <w:rPr>
                <w:rFonts w:ascii="GHEA Grapalat" w:hAnsi="GHEA Grapalat"/>
                <w:color w:val="000000"/>
                <w:lang w:val="hy-AM" w:eastAsia="hy-AM"/>
              </w:rPr>
              <w:t>, 27</w:t>
            </w:r>
            <w:r w:rsidRPr="00D20C22">
              <w:rPr>
                <w:rFonts w:ascii="Cambria Math" w:hAnsi="Cambria Math" w:cs="Cambria Math"/>
                <w:color w:val="000000"/>
                <w:lang w:val="hy-AM" w:eastAsia="hy-AM"/>
              </w:rPr>
              <w:t>․</w:t>
            </w:r>
            <w:r w:rsidRPr="00D20C22">
              <w:rPr>
                <w:rFonts w:ascii="GHEA Grapalat" w:hAnsi="GHEA Grapalat"/>
                <w:color w:val="000000"/>
                <w:lang w:val="hy-AM" w:eastAsia="hy-AM"/>
              </w:rPr>
              <w:t>05</w:t>
            </w:r>
            <w:r w:rsidRPr="00D20C22">
              <w:rPr>
                <w:rFonts w:ascii="Cambria Math" w:hAnsi="Cambria Math" w:cs="Cambria Math"/>
                <w:color w:val="000000"/>
                <w:lang w:val="hy-AM" w:eastAsia="hy-AM"/>
              </w:rPr>
              <w:t>․</w:t>
            </w:r>
            <w:r w:rsidRPr="00D20C22">
              <w:rPr>
                <w:rFonts w:ascii="GHEA Grapalat" w:hAnsi="GHEA Grapalat"/>
                <w:color w:val="000000"/>
                <w:lang w:val="hy-AM" w:eastAsia="hy-AM"/>
              </w:rPr>
              <w:t>2021</w:t>
            </w:r>
            <w:r w:rsidRPr="00D20C22">
              <w:rPr>
                <w:rFonts w:ascii="GHEA Grapalat" w:hAnsi="GHEA Grapalat" w:cs="GHEA Grapalat"/>
                <w:color w:val="000000"/>
                <w:lang w:val="hy-AM" w:eastAsia="hy-AM"/>
              </w:rPr>
              <w:t>թ</w:t>
            </w:r>
            <w:r w:rsidRPr="00D20C22">
              <w:rPr>
                <w:rFonts w:ascii="Cambria Math" w:hAnsi="Cambria Math" w:cs="Cambria Math"/>
                <w:color w:val="000000"/>
                <w:lang w:val="hy-AM" w:eastAsia="hy-AM"/>
              </w:rPr>
              <w:t>․</w:t>
            </w:r>
            <w:r w:rsidRPr="00D20C22">
              <w:rPr>
                <w:rFonts w:ascii="GHEA Grapalat" w:hAnsi="GHEA Grapalat"/>
                <w:color w:val="000000"/>
                <w:lang w:val="hy-AM" w:eastAsia="hy-AM"/>
              </w:rPr>
              <w:t xml:space="preserve"> N 869-</w:t>
            </w:r>
            <w:r w:rsidRPr="00D20C22">
              <w:rPr>
                <w:rFonts w:ascii="GHEA Grapalat" w:hAnsi="GHEA Grapalat" w:cs="GHEA Grapalat"/>
                <w:color w:val="000000"/>
                <w:lang w:val="hy-AM" w:eastAsia="hy-AM"/>
              </w:rPr>
              <w:t>Ն</w:t>
            </w:r>
            <w:r w:rsidRPr="00D20C22">
              <w:rPr>
                <w:rFonts w:ascii="GHEA Grapalat" w:hAnsi="GHEA Grapalat"/>
                <w:color w:val="000000"/>
                <w:lang w:val="hy-AM" w:eastAsia="hy-AM"/>
              </w:rPr>
              <w:t xml:space="preserve"> </w:t>
            </w:r>
            <w:r w:rsidRPr="00D20C22">
              <w:rPr>
                <w:rFonts w:ascii="GHEA Grapalat" w:hAnsi="GHEA Grapalat" w:cs="GHEA Grapalat"/>
                <w:color w:val="000000"/>
                <w:lang w:val="hy-AM" w:eastAsia="hy-AM"/>
              </w:rPr>
              <w:t>որոշումները</w:t>
            </w:r>
            <w:r w:rsidRPr="00D20C22">
              <w:rPr>
                <w:rFonts w:ascii="GHEA Grapalat" w:hAnsi="GHEA Grapalat"/>
                <w:color w:val="000000"/>
                <w:lang w:val="hy-AM" w:eastAsia="hy-AM"/>
              </w:rPr>
              <w:t>:</w:t>
            </w:r>
          </w:p>
          <w:p w:rsidR="00D20C22" w:rsidRPr="00A27D68" w:rsidRDefault="00D20C22" w:rsidP="00770D69">
            <w:pPr>
              <w:spacing w:line="360" w:lineRule="auto"/>
              <w:ind w:left="132" w:right="118" w:firstLine="132"/>
              <w:jc w:val="both"/>
              <w:rPr>
                <w:rFonts w:ascii="GHEA Grapalat" w:hAnsi="GHEA Grapalat"/>
                <w:color w:val="000000"/>
                <w:lang w:val="hy-AM" w:eastAsia="hy-AM"/>
              </w:rPr>
            </w:pPr>
            <w:r>
              <w:rPr>
                <w:rFonts w:ascii="GHEA Grapalat" w:hAnsi="GHEA Grapalat"/>
                <w:color w:val="000000"/>
                <w:lang w:val="hy-AM" w:eastAsia="hy-AM"/>
              </w:rPr>
              <w:t xml:space="preserve">Միաժամանակ, Նախագծի ընդունման հրատապությունը </w:t>
            </w:r>
            <w:r w:rsidR="007B6B34">
              <w:rPr>
                <w:rFonts w:ascii="GHEA Grapalat" w:hAnsi="GHEA Grapalat"/>
                <w:color w:val="000000"/>
                <w:lang w:val="hy-AM" w:eastAsia="hy-AM"/>
              </w:rPr>
              <w:t>պայմանավո</w:t>
            </w:r>
            <w:r w:rsidR="00846B54">
              <w:rPr>
                <w:rFonts w:ascii="GHEA Grapalat" w:hAnsi="GHEA Grapalat"/>
                <w:color w:val="000000"/>
                <w:lang w:val="hy-AM" w:eastAsia="hy-AM"/>
              </w:rPr>
              <w:t>ր</w:t>
            </w:r>
            <w:r w:rsidR="007B6B34">
              <w:rPr>
                <w:rFonts w:ascii="GHEA Grapalat" w:hAnsi="GHEA Grapalat"/>
                <w:color w:val="000000"/>
                <w:lang w:val="hy-AM" w:eastAsia="hy-AM"/>
              </w:rPr>
              <w:t>ված</w:t>
            </w:r>
            <w:r>
              <w:rPr>
                <w:rFonts w:ascii="GHEA Grapalat" w:hAnsi="GHEA Grapalat"/>
                <w:color w:val="000000"/>
                <w:lang w:val="hy-AM" w:eastAsia="hy-AM"/>
              </w:rPr>
              <w:t xml:space="preserve"> է </w:t>
            </w:r>
            <w:r w:rsidR="00846B54">
              <w:rPr>
                <w:rFonts w:ascii="GHEA Grapalat" w:hAnsi="GHEA Grapalat"/>
                <w:color w:val="000000"/>
                <w:lang w:val="hy-AM" w:eastAsia="hy-AM"/>
              </w:rPr>
              <w:t>տնտեսվարող սուբյեկտների</w:t>
            </w:r>
            <w:r w:rsidR="007B6B34">
              <w:rPr>
                <w:rFonts w:ascii="GHEA Grapalat" w:hAnsi="GHEA Grapalat"/>
                <w:color w:val="000000"/>
                <w:lang w:val="hy-AM" w:eastAsia="hy-AM"/>
              </w:rPr>
              <w:t xml:space="preserve"> </w:t>
            </w:r>
            <w:r>
              <w:rPr>
                <w:rFonts w:ascii="GHEA Grapalat" w:hAnsi="GHEA Grapalat"/>
                <w:color w:val="000000"/>
                <w:lang w:val="hy-AM" w:eastAsia="hy-AM"/>
              </w:rPr>
              <w:t>կողմից</w:t>
            </w:r>
            <w:r w:rsidR="00846B54">
              <w:rPr>
                <w:rFonts w:ascii="GHEA Grapalat" w:hAnsi="GHEA Grapalat"/>
                <w:color w:val="000000"/>
                <w:lang w:val="hy-AM" w:eastAsia="hy-AM"/>
              </w:rPr>
              <w:t xml:space="preserve"> Հայաստանի Հանրապետության պետական եկամուտների կոմիտե</w:t>
            </w:r>
            <w:r>
              <w:rPr>
                <w:rFonts w:ascii="GHEA Grapalat" w:hAnsi="GHEA Grapalat"/>
                <w:color w:val="000000"/>
                <w:lang w:val="hy-AM" w:eastAsia="hy-AM"/>
              </w:rPr>
              <w:t xml:space="preserve"> </w:t>
            </w:r>
            <w:r w:rsidR="007B6B34">
              <w:rPr>
                <w:rFonts w:ascii="GHEA Grapalat" w:hAnsi="GHEA Grapalat"/>
                <w:color w:val="000000"/>
                <w:lang w:val="hy-AM" w:eastAsia="hy-AM"/>
              </w:rPr>
              <w:t xml:space="preserve">ներկայացված՝ </w:t>
            </w:r>
            <w:r w:rsidR="007B6B34" w:rsidRPr="007B6B34">
              <w:rPr>
                <w:rFonts w:ascii="GHEA Grapalat" w:hAnsi="GHEA Grapalat"/>
                <w:color w:val="000000"/>
                <w:lang w:val="hy-AM" w:eastAsia="hy-AM"/>
              </w:rPr>
              <w:t>ազատ պահեստի տիրապետողների ռեեստրում հաշվառ</w:t>
            </w:r>
            <w:r w:rsidR="007B6B34">
              <w:rPr>
                <w:rFonts w:ascii="GHEA Grapalat" w:hAnsi="GHEA Grapalat"/>
                <w:color w:val="000000"/>
                <w:lang w:val="hy-AM" w:eastAsia="hy-AM"/>
              </w:rPr>
              <w:t>վ</w:t>
            </w:r>
            <w:r w:rsidR="007B6B34" w:rsidRPr="007B6B34">
              <w:rPr>
                <w:rFonts w:ascii="GHEA Grapalat" w:hAnsi="GHEA Grapalat"/>
                <w:color w:val="000000"/>
                <w:lang w:val="hy-AM" w:eastAsia="hy-AM"/>
              </w:rPr>
              <w:t>ելու</w:t>
            </w:r>
            <w:r w:rsidR="007B6B34">
              <w:rPr>
                <w:rFonts w:ascii="GHEA Grapalat" w:hAnsi="GHEA Grapalat"/>
                <w:color w:val="000000"/>
                <w:lang w:val="hy-AM" w:eastAsia="hy-AM"/>
              </w:rPr>
              <w:t xml:space="preserve"> դիմումների առկայությամբ։</w:t>
            </w:r>
          </w:p>
          <w:p w:rsidR="00D20C22" w:rsidRPr="00BF6AD0" w:rsidRDefault="00D20C22" w:rsidP="00770D69">
            <w:pPr>
              <w:spacing w:line="360" w:lineRule="auto"/>
              <w:rPr>
                <w:rFonts w:ascii="GHEA Grapalat" w:hAnsi="GHEA Grapalat"/>
                <w:color w:val="000000"/>
                <w:lang w:val="hy-AM" w:eastAsia="hy-AM"/>
              </w:rPr>
            </w:pPr>
          </w:p>
        </w:tc>
      </w:tr>
      <w:bookmarkEnd w:id="0"/>
    </w:tbl>
    <w:p w:rsidR="00BB4ADB" w:rsidRPr="00D20C22" w:rsidRDefault="00BB4ADB" w:rsidP="00770D69">
      <w:pPr>
        <w:spacing w:line="360" w:lineRule="auto"/>
        <w:rPr>
          <w:rFonts w:ascii="GHEA Grapalat" w:hAnsi="GHEA Grapalat"/>
          <w:lang w:val="hy-AM"/>
        </w:rPr>
      </w:pPr>
    </w:p>
    <w:sectPr w:rsidR="00BB4ADB" w:rsidRPr="00D20C22" w:rsidSect="00BB4ADB">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DE2"/>
    <w:multiLevelType w:val="hybridMultilevel"/>
    <w:tmpl w:val="8F401410"/>
    <w:lvl w:ilvl="0" w:tplc="AEAA3D2E">
      <w:start w:val="1"/>
      <w:numFmt w:val="decimal"/>
      <w:lvlText w:val="%1."/>
      <w:lvlJc w:val="left"/>
      <w:pPr>
        <w:ind w:left="724" w:hanging="570"/>
      </w:pPr>
      <w:rPr>
        <w:rFonts w:hint="default"/>
      </w:rPr>
    </w:lvl>
    <w:lvl w:ilvl="1" w:tplc="042B0019" w:tentative="1">
      <w:start w:val="1"/>
      <w:numFmt w:val="lowerLetter"/>
      <w:lvlText w:val="%2."/>
      <w:lvlJc w:val="left"/>
      <w:pPr>
        <w:ind w:left="1234" w:hanging="360"/>
      </w:pPr>
    </w:lvl>
    <w:lvl w:ilvl="2" w:tplc="042B001B" w:tentative="1">
      <w:start w:val="1"/>
      <w:numFmt w:val="lowerRoman"/>
      <w:lvlText w:val="%3."/>
      <w:lvlJc w:val="right"/>
      <w:pPr>
        <w:ind w:left="1954" w:hanging="180"/>
      </w:pPr>
    </w:lvl>
    <w:lvl w:ilvl="3" w:tplc="042B000F" w:tentative="1">
      <w:start w:val="1"/>
      <w:numFmt w:val="decimal"/>
      <w:lvlText w:val="%4."/>
      <w:lvlJc w:val="left"/>
      <w:pPr>
        <w:ind w:left="2674" w:hanging="360"/>
      </w:pPr>
    </w:lvl>
    <w:lvl w:ilvl="4" w:tplc="042B0019" w:tentative="1">
      <w:start w:val="1"/>
      <w:numFmt w:val="lowerLetter"/>
      <w:lvlText w:val="%5."/>
      <w:lvlJc w:val="left"/>
      <w:pPr>
        <w:ind w:left="3394" w:hanging="360"/>
      </w:pPr>
    </w:lvl>
    <w:lvl w:ilvl="5" w:tplc="042B001B" w:tentative="1">
      <w:start w:val="1"/>
      <w:numFmt w:val="lowerRoman"/>
      <w:lvlText w:val="%6."/>
      <w:lvlJc w:val="right"/>
      <w:pPr>
        <w:ind w:left="4114" w:hanging="180"/>
      </w:pPr>
    </w:lvl>
    <w:lvl w:ilvl="6" w:tplc="042B000F" w:tentative="1">
      <w:start w:val="1"/>
      <w:numFmt w:val="decimal"/>
      <w:lvlText w:val="%7."/>
      <w:lvlJc w:val="left"/>
      <w:pPr>
        <w:ind w:left="4834" w:hanging="360"/>
      </w:pPr>
    </w:lvl>
    <w:lvl w:ilvl="7" w:tplc="042B0019" w:tentative="1">
      <w:start w:val="1"/>
      <w:numFmt w:val="lowerLetter"/>
      <w:lvlText w:val="%8."/>
      <w:lvlJc w:val="left"/>
      <w:pPr>
        <w:ind w:left="5554" w:hanging="360"/>
      </w:pPr>
    </w:lvl>
    <w:lvl w:ilvl="8" w:tplc="042B001B" w:tentative="1">
      <w:start w:val="1"/>
      <w:numFmt w:val="lowerRoman"/>
      <w:lvlText w:val="%9."/>
      <w:lvlJc w:val="right"/>
      <w:pPr>
        <w:ind w:left="6274" w:hanging="180"/>
      </w:pPr>
    </w:lvl>
  </w:abstractNum>
  <w:abstractNum w:abstractNumId="1" w15:restartNumberingAfterBreak="0">
    <w:nsid w:val="09705056"/>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2" w15:restartNumberingAfterBreak="0">
    <w:nsid w:val="11B62CBF"/>
    <w:multiLevelType w:val="hybridMultilevel"/>
    <w:tmpl w:val="73BEDCF6"/>
    <w:lvl w:ilvl="0" w:tplc="C3ECC9F6">
      <w:start w:val="1"/>
      <w:numFmt w:val="decimal"/>
      <w:lvlText w:val="%1."/>
      <w:lvlJc w:val="left"/>
      <w:pPr>
        <w:ind w:left="514" w:hanging="360"/>
      </w:pPr>
      <w:rPr>
        <w:rFonts w:hint="default"/>
      </w:rPr>
    </w:lvl>
    <w:lvl w:ilvl="1" w:tplc="042B0019" w:tentative="1">
      <w:start w:val="1"/>
      <w:numFmt w:val="lowerLetter"/>
      <w:lvlText w:val="%2."/>
      <w:lvlJc w:val="left"/>
      <w:pPr>
        <w:ind w:left="1234" w:hanging="360"/>
      </w:pPr>
    </w:lvl>
    <w:lvl w:ilvl="2" w:tplc="042B001B" w:tentative="1">
      <w:start w:val="1"/>
      <w:numFmt w:val="lowerRoman"/>
      <w:lvlText w:val="%3."/>
      <w:lvlJc w:val="right"/>
      <w:pPr>
        <w:ind w:left="1954" w:hanging="180"/>
      </w:pPr>
    </w:lvl>
    <w:lvl w:ilvl="3" w:tplc="042B000F" w:tentative="1">
      <w:start w:val="1"/>
      <w:numFmt w:val="decimal"/>
      <w:lvlText w:val="%4."/>
      <w:lvlJc w:val="left"/>
      <w:pPr>
        <w:ind w:left="2674" w:hanging="360"/>
      </w:pPr>
    </w:lvl>
    <w:lvl w:ilvl="4" w:tplc="042B0019" w:tentative="1">
      <w:start w:val="1"/>
      <w:numFmt w:val="lowerLetter"/>
      <w:lvlText w:val="%5."/>
      <w:lvlJc w:val="left"/>
      <w:pPr>
        <w:ind w:left="3394" w:hanging="360"/>
      </w:pPr>
    </w:lvl>
    <w:lvl w:ilvl="5" w:tplc="042B001B" w:tentative="1">
      <w:start w:val="1"/>
      <w:numFmt w:val="lowerRoman"/>
      <w:lvlText w:val="%6."/>
      <w:lvlJc w:val="right"/>
      <w:pPr>
        <w:ind w:left="4114" w:hanging="180"/>
      </w:pPr>
    </w:lvl>
    <w:lvl w:ilvl="6" w:tplc="042B000F" w:tentative="1">
      <w:start w:val="1"/>
      <w:numFmt w:val="decimal"/>
      <w:lvlText w:val="%7."/>
      <w:lvlJc w:val="left"/>
      <w:pPr>
        <w:ind w:left="4834" w:hanging="360"/>
      </w:pPr>
    </w:lvl>
    <w:lvl w:ilvl="7" w:tplc="042B0019" w:tentative="1">
      <w:start w:val="1"/>
      <w:numFmt w:val="lowerLetter"/>
      <w:lvlText w:val="%8."/>
      <w:lvlJc w:val="left"/>
      <w:pPr>
        <w:ind w:left="5554" w:hanging="360"/>
      </w:pPr>
    </w:lvl>
    <w:lvl w:ilvl="8" w:tplc="042B001B" w:tentative="1">
      <w:start w:val="1"/>
      <w:numFmt w:val="lowerRoman"/>
      <w:lvlText w:val="%9."/>
      <w:lvlJc w:val="right"/>
      <w:pPr>
        <w:ind w:left="6274" w:hanging="180"/>
      </w:pPr>
    </w:lvl>
  </w:abstractNum>
  <w:abstractNum w:abstractNumId="3" w15:restartNumberingAfterBreak="0">
    <w:nsid w:val="34402EB7"/>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4" w15:restartNumberingAfterBreak="0">
    <w:nsid w:val="3C500384"/>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5" w15:restartNumberingAfterBreak="0">
    <w:nsid w:val="3F15405F"/>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6" w15:restartNumberingAfterBreak="0">
    <w:nsid w:val="45BE40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7" w15:restartNumberingAfterBreak="0">
    <w:nsid w:val="47F83A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8" w15:restartNumberingAfterBreak="0">
    <w:nsid w:val="647C25AA"/>
    <w:multiLevelType w:val="hybridMultilevel"/>
    <w:tmpl w:val="3DFC6390"/>
    <w:lvl w:ilvl="0" w:tplc="750815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AC85351"/>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0" w15:restartNumberingAfterBreak="0">
    <w:nsid w:val="6B461D74"/>
    <w:multiLevelType w:val="hybridMultilevel"/>
    <w:tmpl w:val="2828FCFC"/>
    <w:lvl w:ilvl="0" w:tplc="E0FA8A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BEC18ED"/>
    <w:multiLevelType w:val="hybridMultilevel"/>
    <w:tmpl w:val="EC46DA9A"/>
    <w:lvl w:ilvl="0" w:tplc="0409000F">
      <w:start w:val="1"/>
      <w:numFmt w:val="decimal"/>
      <w:lvlText w:val="%1."/>
      <w:lvlJc w:val="left"/>
      <w:pPr>
        <w:ind w:left="4151" w:hanging="360"/>
      </w:pPr>
    </w:lvl>
    <w:lvl w:ilvl="1" w:tplc="042B0019" w:tentative="1">
      <w:start w:val="1"/>
      <w:numFmt w:val="lowerLetter"/>
      <w:lvlText w:val="%2."/>
      <w:lvlJc w:val="left"/>
      <w:pPr>
        <w:ind w:left="4871" w:hanging="360"/>
      </w:pPr>
    </w:lvl>
    <w:lvl w:ilvl="2" w:tplc="042B001B" w:tentative="1">
      <w:start w:val="1"/>
      <w:numFmt w:val="lowerRoman"/>
      <w:lvlText w:val="%3."/>
      <w:lvlJc w:val="right"/>
      <w:pPr>
        <w:ind w:left="5591" w:hanging="180"/>
      </w:pPr>
    </w:lvl>
    <w:lvl w:ilvl="3" w:tplc="042B000F" w:tentative="1">
      <w:start w:val="1"/>
      <w:numFmt w:val="decimal"/>
      <w:lvlText w:val="%4."/>
      <w:lvlJc w:val="left"/>
      <w:pPr>
        <w:ind w:left="6311" w:hanging="360"/>
      </w:pPr>
    </w:lvl>
    <w:lvl w:ilvl="4" w:tplc="042B0019" w:tentative="1">
      <w:start w:val="1"/>
      <w:numFmt w:val="lowerLetter"/>
      <w:lvlText w:val="%5."/>
      <w:lvlJc w:val="left"/>
      <w:pPr>
        <w:ind w:left="7031" w:hanging="360"/>
      </w:pPr>
    </w:lvl>
    <w:lvl w:ilvl="5" w:tplc="042B001B" w:tentative="1">
      <w:start w:val="1"/>
      <w:numFmt w:val="lowerRoman"/>
      <w:lvlText w:val="%6."/>
      <w:lvlJc w:val="right"/>
      <w:pPr>
        <w:ind w:left="7751" w:hanging="180"/>
      </w:pPr>
    </w:lvl>
    <w:lvl w:ilvl="6" w:tplc="042B000F" w:tentative="1">
      <w:start w:val="1"/>
      <w:numFmt w:val="decimal"/>
      <w:lvlText w:val="%7."/>
      <w:lvlJc w:val="left"/>
      <w:pPr>
        <w:ind w:left="8471" w:hanging="360"/>
      </w:pPr>
    </w:lvl>
    <w:lvl w:ilvl="7" w:tplc="042B0019" w:tentative="1">
      <w:start w:val="1"/>
      <w:numFmt w:val="lowerLetter"/>
      <w:lvlText w:val="%8."/>
      <w:lvlJc w:val="left"/>
      <w:pPr>
        <w:ind w:left="9191" w:hanging="360"/>
      </w:pPr>
    </w:lvl>
    <w:lvl w:ilvl="8" w:tplc="042B001B" w:tentative="1">
      <w:start w:val="1"/>
      <w:numFmt w:val="lowerRoman"/>
      <w:lvlText w:val="%9."/>
      <w:lvlJc w:val="right"/>
      <w:pPr>
        <w:ind w:left="9911" w:hanging="180"/>
      </w:pPr>
    </w:lvl>
  </w:abstractNum>
  <w:abstractNum w:abstractNumId="12" w15:restartNumberingAfterBreak="0">
    <w:nsid w:val="727251D3"/>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num w:numId="1">
    <w:abstractNumId w:val="10"/>
  </w:num>
  <w:num w:numId="2">
    <w:abstractNumId w:val="8"/>
  </w:num>
  <w:num w:numId="3">
    <w:abstractNumId w:val="11"/>
  </w:num>
  <w:num w:numId="4">
    <w:abstractNumId w:val="6"/>
  </w:num>
  <w:num w:numId="5">
    <w:abstractNumId w:val="12"/>
  </w:num>
  <w:num w:numId="6">
    <w:abstractNumId w:val="5"/>
  </w:num>
  <w:num w:numId="7">
    <w:abstractNumId w:val="3"/>
  </w:num>
  <w:num w:numId="8">
    <w:abstractNumId w:val="9"/>
  </w:num>
  <w:num w:numId="9">
    <w:abstractNumId w:val="1"/>
  </w:num>
  <w:num w:numId="10">
    <w:abstractNumId w:val="7"/>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9B"/>
    <w:rsid w:val="0000318D"/>
    <w:rsid w:val="00082B77"/>
    <w:rsid w:val="000A0CCB"/>
    <w:rsid w:val="000B7B68"/>
    <w:rsid w:val="000E0DAD"/>
    <w:rsid w:val="00105BBD"/>
    <w:rsid w:val="00115450"/>
    <w:rsid w:val="0012313E"/>
    <w:rsid w:val="001524A4"/>
    <w:rsid w:val="001B5B31"/>
    <w:rsid w:val="001B7892"/>
    <w:rsid w:val="001C65A5"/>
    <w:rsid w:val="0021233D"/>
    <w:rsid w:val="00226B6B"/>
    <w:rsid w:val="00272861"/>
    <w:rsid w:val="002C0C47"/>
    <w:rsid w:val="002E35F0"/>
    <w:rsid w:val="00311C25"/>
    <w:rsid w:val="00314CDC"/>
    <w:rsid w:val="00330E5F"/>
    <w:rsid w:val="00333325"/>
    <w:rsid w:val="00335CDE"/>
    <w:rsid w:val="00345B6F"/>
    <w:rsid w:val="003B08B1"/>
    <w:rsid w:val="0045210B"/>
    <w:rsid w:val="00453192"/>
    <w:rsid w:val="004538E8"/>
    <w:rsid w:val="004825F6"/>
    <w:rsid w:val="004A0488"/>
    <w:rsid w:val="004D6A1F"/>
    <w:rsid w:val="0050383B"/>
    <w:rsid w:val="00525F10"/>
    <w:rsid w:val="005276AA"/>
    <w:rsid w:val="00565379"/>
    <w:rsid w:val="0059254C"/>
    <w:rsid w:val="005D6F1A"/>
    <w:rsid w:val="005E720F"/>
    <w:rsid w:val="006061FC"/>
    <w:rsid w:val="006149F8"/>
    <w:rsid w:val="00623F0A"/>
    <w:rsid w:val="00625120"/>
    <w:rsid w:val="00631A17"/>
    <w:rsid w:val="006359C3"/>
    <w:rsid w:val="006401F8"/>
    <w:rsid w:val="006618B0"/>
    <w:rsid w:val="00673A22"/>
    <w:rsid w:val="006758AA"/>
    <w:rsid w:val="006D5CFF"/>
    <w:rsid w:val="00710EA1"/>
    <w:rsid w:val="00716610"/>
    <w:rsid w:val="00754666"/>
    <w:rsid w:val="00760B07"/>
    <w:rsid w:val="00770D69"/>
    <w:rsid w:val="00782781"/>
    <w:rsid w:val="007B6B34"/>
    <w:rsid w:val="007D09DF"/>
    <w:rsid w:val="007E5E9B"/>
    <w:rsid w:val="00841922"/>
    <w:rsid w:val="00846045"/>
    <w:rsid w:val="00846B54"/>
    <w:rsid w:val="00850362"/>
    <w:rsid w:val="0089669C"/>
    <w:rsid w:val="008A2510"/>
    <w:rsid w:val="008B7FBC"/>
    <w:rsid w:val="008C7C84"/>
    <w:rsid w:val="008D27D7"/>
    <w:rsid w:val="008F0C02"/>
    <w:rsid w:val="00916C54"/>
    <w:rsid w:val="0095151D"/>
    <w:rsid w:val="009845CF"/>
    <w:rsid w:val="00986CBE"/>
    <w:rsid w:val="009C4C80"/>
    <w:rsid w:val="009D685B"/>
    <w:rsid w:val="009E3813"/>
    <w:rsid w:val="00A00386"/>
    <w:rsid w:val="00A00B42"/>
    <w:rsid w:val="00A255BA"/>
    <w:rsid w:val="00A26F9F"/>
    <w:rsid w:val="00A27CED"/>
    <w:rsid w:val="00A27D68"/>
    <w:rsid w:val="00A33CD1"/>
    <w:rsid w:val="00A3416E"/>
    <w:rsid w:val="00A526D7"/>
    <w:rsid w:val="00A818B3"/>
    <w:rsid w:val="00A9344C"/>
    <w:rsid w:val="00AB0F1E"/>
    <w:rsid w:val="00AB29C1"/>
    <w:rsid w:val="00AE5C6D"/>
    <w:rsid w:val="00B20482"/>
    <w:rsid w:val="00B57349"/>
    <w:rsid w:val="00B63B57"/>
    <w:rsid w:val="00BB1718"/>
    <w:rsid w:val="00BB4ADB"/>
    <w:rsid w:val="00BB517D"/>
    <w:rsid w:val="00BD6BFA"/>
    <w:rsid w:val="00BF6AD0"/>
    <w:rsid w:val="00C066EB"/>
    <w:rsid w:val="00C14AA0"/>
    <w:rsid w:val="00C160D6"/>
    <w:rsid w:val="00C17270"/>
    <w:rsid w:val="00C212E2"/>
    <w:rsid w:val="00C2149B"/>
    <w:rsid w:val="00C36721"/>
    <w:rsid w:val="00C50AFB"/>
    <w:rsid w:val="00C56CD6"/>
    <w:rsid w:val="00C95992"/>
    <w:rsid w:val="00CB6F11"/>
    <w:rsid w:val="00CC4922"/>
    <w:rsid w:val="00CD6FE0"/>
    <w:rsid w:val="00CD7EB6"/>
    <w:rsid w:val="00CF277E"/>
    <w:rsid w:val="00D20C22"/>
    <w:rsid w:val="00D31629"/>
    <w:rsid w:val="00D31BCF"/>
    <w:rsid w:val="00D61C84"/>
    <w:rsid w:val="00D72CF5"/>
    <w:rsid w:val="00D84B77"/>
    <w:rsid w:val="00DB3E60"/>
    <w:rsid w:val="00DE29BA"/>
    <w:rsid w:val="00E14B39"/>
    <w:rsid w:val="00E47C13"/>
    <w:rsid w:val="00E92261"/>
    <w:rsid w:val="00EA1619"/>
    <w:rsid w:val="00EE316C"/>
    <w:rsid w:val="00F061E7"/>
    <w:rsid w:val="00F41A0E"/>
    <w:rsid w:val="00F44728"/>
    <w:rsid w:val="00F7464E"/>
    <w:rsid w:val="00F92483"/>
    <w:rsid w:val="00FA3EF7"/>
    <w:rsid w:val="00FA7D21"/>
    <w:rsid w:val="00FE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9326A-2BDC-4E6E-8C9E-2B8409BF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A33CD1"/>
    <w:rPr>
      <w:rFonts w:ascii="Arial Armenian" w:eastAsia="Times New Roman" w:hAnsi="Arial Armenian"/>
      <w:sz w:val="22"/>
      <w:szCs w:val="22"/>
      <w:lang w:eastAsia="ru-RU"/>
    </w:rPr>
  </w:style>
  <w:style w:type="paragraph" w:customStyle="1" w:styleId="mechtex">
    <w:name w:val="mechtex"/>
    <w:basedOn w:val="Normal"/>
    <w:link w:val="mechtexChar"/>
    <w:rsid w:val="00A33CD1"/>
    <w:pPr>
      <w:jc w:val="center"/>
    </w:pPr>
    <w:rPr>
      <w:rFonts w:ascii="Arial Armenian" w:hAnsi="Arial Armenian"/>
      <w:sz w:val="22"/>
      <w:szCs w:val="22"/>
      <w:lang w:eastAsia="ru-RU"/>
    </w:rPr>
  </w:style>
  <w:style w:type="paragraph" w:styleId="Header">
    <w:name w:val="header"/>
    <w:basedOn w:val="Normal"/>
    <w:link w:val="HeaderChar"/>
    <w:rsid w:val="00C95992"/>
    <w:pPr>
      <w:tabs>
        <w:tab w:val="center" w:pos="4320"/>
        <w:tab w:val="right" w:pos="8640"/>
      </w:tabs>
    </w:pPr>
    <w:rPr>
      <w:rFonts w:ascii="Arial Armenian" w:hAnsi="Arial Armenian"/>
      <w:sz w:val="22"/>
      <w:szCs w:val="22"/>
      <w:lang w:eastAsia="ru-RU"/>
    </w:rPr>
  </w:style>
  <w:style w:type="character" w:customStyle="1" w:styleId="HeaderChar">
    <w:name w:val="Header Char"/>
    <w:basedOn w:val="DefaultParagraphFont"/>
    <w:link w:val="Header"/>
    <w:rsid w:val="00C95992"/>
    <w:rPr>
      <w:rFonts w:ascii="Arial Armenian" w:eastAsia="Times New Roman" w:hAnsi="Arial Armenian"/>
      <w:sz w:val="22"/>
      <w:szCs w:val="22"/>
      <w:lang w:eastAsia="ru-RU"/>
    </w:rPr>
  </w:style>
  <w:style w:type="paragraph" w:styleId="ListParagraph">
    <w:name w:val="List Paragraph"/>
    <w:basedOn w:val="Normal"/>
    <w:uiPriority w:val="34"/>
    <w:qFormat/>
    <w:rsid w:val="00FA7D21"/>
    <w:pPr>
      <w:ind w:left="720"/>
      <w:contextualSpacing/>
    </w:pPr>
  </w:style>
  <w:style w:type="paragraph" w:styleId="NormalWeb">
    <w:name w:val="Normal (Web)"/>
    <w:basedOn w:val="Normal"/>
    <w:uiPriority w:val="99"/>
    <w:unhideWhenUsed/>
    <w:rsid w:val="001B7892"/>
    <w:pPr>
      <w:spacing w:before="100" w:beforeAutospacing="1" w:after="100" w:afterAutospacing="1"/>
    </w:pPr>
    <w:rPr>
      <w:lang w:val="ru-RU" w:eastAsia="ru-RU"/>
    </w:rPr>
  </w:style>
  <w:style w:type="paragraph" w:styleId="BalloonText">
    <w:name w:val="Balloon Text"/>
    <w:basedOn w:val="Normal"/>
    <w:link w:val="BalloonTextChar"/>
    <w:uiPriority w:val="99"/>
    <w:semiHidden/>
    <w:unhideWhenUsed/>
    <w:rsid w:val="007B6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B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96229">
      <w:bodyDiv w:val="1"/>
      <w:marLeft w:val="0"/>
      <w:marRight w:val="0"/>
      <w:marTop w:val="0"/>
      <w:marBottom w:val="0"/>
      <w:divBdr>
        <w:top w:val="none" w:sz="0" w:space="0" w:color="auto"/>
        <w:left w:val="none" w:sz="0" w:space="0" w:color="auto"/>
        <w:bottom w:val="none" w:sz="0" w:space="0" w:color="auto"/>
        <w:right w:val="none" w:sz="0" w:space="0" w:color="auto"/>
      </w:divBdr>
    </w:div>
    <w:div w:id="874537449">
      <w:bodyDiv w:val="1"/>
      <w:marLeft w:val="0"/>
      <w:marRight w:val="0"/>
      <w:marTop w:val="0"/>
      <w:marBottom w:val="0"/>
      <w:divBdr>
        <w:top w:val="none" w:sz="0" w:space="0" w:color="auto"/>
        <w:left w:val="none" w:sz="0" w:space="0" w:color="auto"/>
        <w:bottom w:val="none" w:sz="0" w:space="0" w:color="auto"/>
        <w:right w:val="none" w:sz="0" w:space="0" w:color="auto"/>
      </w:divBdr>
    </w:div>
    <w:div w:id="1080565672">
      <w:bodyDiv w:val="1"/>
      <w:marLeft w:val="0"/>
      <w:marRight w:val="0"/>
      <w:marTop w:val="0"/>
      <w:marBottom w:val="0"/>
      <w:divBdr>
        <w:top w:val="none" w:sz="0" w:space="0" w:color="auto"/>
        <w:left w:val="none" w:sz="0" w:space="0" w:color="auto"/>
        <w:bottom w:val="none" w:sz="0" w:space="0" w:color="auto"/>
        <w:right w:val="none" w:sz="0" w:space="0" w:color="auto"/>
      </w:divBdr>
      <w:divsChild>
        <w:div w:id="1551960414">
          <w:marLeft w:val="0"/>
          <w:marRight w:val="0"/>
          <w:marTop w:val="0"/>
          <w:marBottom w:val="0"/>
          <w:divBdr>
            <w:top w:val="none" w:sz="0" w:space="0" w:color="auto"/>
            <w:left w:val="none" w:sz="0" w:space="0" w:color="auto"/>
            <w:bottom w:val="none" w:sz="0" w:space="0" w:color="auto"/>
            <w:right w:val="none" w:sz="0" w:space="0" w:color="auto"/>
          </w:divBdr>
          <w:divsChild>
            <w:div w:id="2105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7735">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2">
          <w:marLeft w:val="0"/>
          <w:marRight w:val="0"/>
          <w:marTop w:val="0"/>
          <w:marBottom w:val="0"/>
          <w:divBdr>
            <w:top w:val="none" w:sz="0" w:space="0" w:color="auto"/>
            <w:left w:val="none" w:sz="0" w:space="0" w:color="auto"/>
            <w:bottom w:val="none" w:sz="0" w:space="0" w:color="auto"/>
            <w:right w:val="none" w:sz="0" w:space="0" w:color="auto"/>
          </w:divBdr>
          <w:divsChild>
            <w:div w:id="1072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mpopat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21C1-B269-4542-B352-3813FD6E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Ampopatert</Template>
  <TotalTime>0</TotalTime>
  <Pages>7</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https:/mul2.gov.am/tasks/484927/oneclick/2_Ampopatert_azat_pahest.docx?token=b573e7335957af6d9d6a3e5a91be9ce1</cp:keywords>
  <dc:description/>
  <cp:lastModifiedBy>Ani Mkrtchyan</cp:lastModifiedBy>
  <cp:revision>2</cp:revision>
  <cp:lastPrinted>2021-08-30T11:24:00Z</cp:lastPrinted>
  <dcterms:created xsi:type="dcterms:W3CDTF">2021-09-01T12:52:00Z</dcterms:created>
  <dcterms:modified xsi:type="dcterms:W3CDTF">2021-09-01T12:52:00Z</dcterms:modified>
</cp:coreProperties>
</file>