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D5A" w:rsidRDefault="00B92D5A" w:rsidP="00B92D5A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lang w:val="hy-AM"/>
        </w:rPr>
        <w:t>ՀԻՄՆԱՎՈՐՈՒՄ</w:t>
      </w:r>
    </w:p>
    <w:p w:rsidR="00B92D5A" w:rsidRDefault="00B92D5A" w:rsidP="00B92D5A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«ՀԱՅԱՍՏԱՆԻ ՀԱՆՐԱՊԵՏՈՒԹՅՈՒՆԻՑ </w:t>
      </w:r>
      <w:r>
        <w:rPr>
          <w:rFonts w:ascii="GHEA Grapalat" w:eastAsia="GHEA Grapalat" w:hAnsi="GHEA Grapalat" w:cs="GHEA Grapalat"/>
          <w:b/>
          <w:lang w:val="hy-AM"/>
        </w:rPr>
        <w:t>Պ</w:t>
      </w:r>
      <w:r>
        <w:rPr>
          <w:rFonts w:ascii="GHEA Grapalat" w:hAnsi="GHEA Grapalat"/>
          <w:b/>
          <w:color w:val="000000"/>
          <w:lang w:val="hy-AM"/>
        </w:rPr>
        <w:t>ՂՆՁԻ ԽՏԱՀԱՆՔԻ,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lang w:val="hy-AM"/>
        </w:rPr>
        <w:t>Մ</w:t>
      </w:r>
      <w:r>
        <w:rPr>
          <w:rFonts w:ascii="GHEA Grapalat" w:hAnsi="GHEA Grapalat"/>
          <w:b/>
          <w:color w:val="000000"/>
          <w:lang w:val="hy-AM"/>
        </w:rPr>
        <w:t>ՈԼԻԲԴԵՆԻ ԽՏԱՀԱՆՔԻ</w:t>
      </w:r>
      <w:r>
        <w:rPr>
          <w:rFonts w:ascii="GHEA Grapalat" w:hAnsi="GHEA Grapalat" w:cs="Sylfaen"/>
          <w:b/>
          <w:lang w:val="hy-AM"/>
        </w:rPr>
        <w:t xml:space="preserve">, </w:t>
      </w:r>
      <w:r>
        <w:rPr>
          <w:rFonts w:ascii="GHEA Grapalat" w:eastAsia="GHEA Grapalat" w:hAnsi="GHEA Grapalat" w:cs="GHEA Grapalat"/>
          <w:b/>
          <w:lang w:val="hy-AM"/>
        </w:rPr>
        <w:t>Մ</w:t>
      </w:r>
      <w:r>
        <w:rPr>
          <w:rFonts w:ascii="GHEA Grapalat" w:hAnsi="GHEA Grapalat"/>
          <w:b/>
          <w:color w:val="000000"/>
          <w:lang w:val="hy-AM"/>
        </w:rPr>
        <w:t>ՈԼԻԲԴԵՆԻ ԵՎ ԴՐԱՆԻՑ ՊԱՏՐԱՍՏՎԱԾ ԱՐՏԱԴՐԱՏԵՍԱԿՆԵՐԻ</w:t>
      </w:r>
      <w:r>
        <w:rPr>
          <w:rFonts w:ascii="GHEA Grapalat" w:eastAsia="GHEA Grapalat" w:hAnsi="GHEA Grapalat" w:cs="GHEA Grapalat"/>
          <w:b/>
          <w:lang w:val="hy-AM"/>
        </w:rPr>
        <w:t xml:space="preserve"> (ԲԱՑԱՌՈՒԹՅԱՄԲ 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810297000՝ </w:t>
      </w:r>
      <w:r>
        <w:rPr>
          <w:rFonts w:ascii="GHEA Grapalat" w:hAnsi="GHEA Grapalat"/>
          <w:b/>
          <w:color w:val="000000"/>
          <w:lang w:val="hy-AM"/>
        </w:rPr>
        <w:t>ԹԱՓՈՆՆԵՐ և ՋԱՐԴՈՆ</w:t>
      </w:r>
      <w:r>
        <w:rPr>
          <w:rFonts w:ascii="GHEA Grapalat" w:eastAsia="GHEA Grapalat" w:hAnsi="GHEA Grapalat" w:cs="GHEA Grapalat"/>
          <w:b/>
          <w:lang w:val="hy-AM"/>
        </w:rPr>
        <w:t>)</w:t>
      </w:r>
      <w:r>
        <w:rPr>
          <w:rFonts w:ascii="GHEA Grapalat" w:hAnsi="GHEA Grapalat" w:cs="Sylfaen"/>
          <w:b/>
          <w:lang w:val="hy-AM"/>
        </w:rPr>
        <w:t>՝ ԴԵՊԻ ԵՐՐՈՐԴ ԵՐԿՐՆԵՐ ԱՐՏԱՀԱՆՄԱՆ  ԺԱՄԱՆԱԿԱՎՈՐ ՍԱՀՄԱՆԱՓԱԿՈՒՄ ԿԻՐԱՌԵԼՈՒ, ԱՐՏԱՀԱՆՄԱՆ ԼԻՑԵՆԶԱՎՈՐՄԱՆ ԸՆԹԱՑԱԿԱՐԳԸ ԵՎ ՀԱՅՏԵՐԻ ՈՒ ԼԻՑԵՆԶԻԱՆԵՐԻ ՁԵՎԵՐԸ ՍԱՀՄԱՆԵԼՈՒ ՄԱՍԻՆ» ՀԱՅԱՍՏԱՆԻ ՀԱՆՐԱՊԵՏՈՒԹՅԱՆ ԿԱՌԱՎԱՐՈՒԹՅԱՆ ՈՐՈՇՄԱՆ ԸՆԴՈՒՆՄԱՆ ՄԱՍԻՆ</w:t>
      </w:r>
    </w:p>
    <w:p w:rsidR="00B92D5A" w:rsidRDefault="00B92D5A" w:rsidP="00B92D5A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B92D5A" w:rsidRPr="00B92D5A" w:rsidRDefault="00B92D5A" w:rsidP="00B92D5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2D5A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B92D5A" w:rsidRDefault="00B92D5A" w:rsidP="00B92D5A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Սույն որոշման ընդունումը պայմանավորված է </w:t>
      </w:r>
      <w:r>
        <w:rPr>
          <w:rFonts w:ascii="GHEA Grapalat" w:hAnsi="GHEA Grapalat"/>
          <w:lang w:val="hy-AM"/>
        </w:rPr>
        <w:t>«Պետական տուրքի մասին» Հայաստանի Հանրապետության 1997 թվականի դեկտեմբերի 27-ի ՀՕ-186 օրենքի (այսուհետ` Օրենք) 19</w:t>
      </w:r>
      <w:r>
        <w:rPr>
          <w:rFonts w:ascii="GHEA Grapalat" w:hAnsi="GHEA Grapalat" w:cs="Courier New"/>
          <w:lang w:val="hy-AM"/>
        </w:rPr>
        <w:t xml:space="preserve">.6-րդ հոդվածի (4-6 մասերի)՝ դեպի երրորդ պղնձի և մոլիբդենի </w:t>
      </w:r>
      <w:proofErr w:type="spellStart"/>
      <w:r>
        <w:rPr>
          <w:rFonts w:ascii="GHEA Grapalat" w:hAnsi="GHEA Grapalat" w:cs="Courier New"/>
          <w:lang w:val="hy-AM"/>
        </w:rPr>
        <w:t>խտանյութի</w:t>
      </w:r>
      <w:proofErr w:type="spellEnd"/>
      <w:r>
        <w:rPr>
          <w:rFonts w:ascii="GHEA Grapalat" w:hAnsi="GHEA Grapalat" w:cs="Courier New"/>
          <w:lang w:val="hy-AM"/>
        </w:rPr>
        <w:t xml:space="preserve">, ինչպես նաև </w:t>
      </w:r>
      <w:proofErr w:type="spellStart"/>
      <w:r>
        <w:rPr>
          <w:rFonts w:ascii="GHEA Grapalat" w:hAnsi="GHEA Grapalat" w:cs="Courier New"/>
          <w:lang w:val="hy-AM"/>
        </w:rPr>
        <w:t>ֆեռոմոլիբդենի</w:t>
      </w:r>
      <w:proofErr w:type="spellEnd"/>
      <w:r>
        <w:rPr>
          <w:rFonts w:ascii="GHEA Grapalat" w:hAnsi="GHEA Grapalat" w:cs="Courier New"/>
          <w:lang w:val="hy-AM"/>
        </w:rPr>
        <w:t xml:space="preserve"> և մոլիբդենի արտահանման գործընթացը կանոնակարգելու անհրաժեշտությամբ։ </w:t>
      </w:r>
      <w:r>
        <w:rPr>
          <w:rFonts w:ascii="GHEA Grapalat" w:hAnsi="GHEA Grapalat" w:cs="Sylfaen"/>
          <w:lang w:val="hy-AM"/>
        </w:rPr>
        <w:t xml:space="preserve"> </w:t>
      </w:r>
    </w:p>
    <w:p w:rsidR="00B92D5A" w:rsidRDefault="00B92D5A" w:rsidP="00B92D5A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B92D5A" w:rsidRPr="00B92D5A" w:rsidRDefault="00B92D5A" w:rsidP="00B92D5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2D5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92D5A">
        <w:rPr>
          <w:rFonts w:ascii="GHEA Grapalat" w:hAnsi="GHEA Grapalat"/>
          <w:b/>
          <w:sz w:val="24"/>
          <w:szCs w:val="24"/>
          <w:lang w:val="hy-AM"/>
        </w:rPr>
        <w:t xml:space="preserve"> ԻՐԱՎԻՃԱԿԸ ԵՎ ԽՆԴԻՐՆԵՐԸ</w:t>
      </w:r>
    </w:p>
    <w:p w:rsidR="00B92D5A" w:rsidRDefault="00B92D5A" w:rsidP="00B92D5A">
      <w:pPr>
        <w:pStyle w:val="Body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Վերջին տարիներին համաշխարհային շուկայում արձանագրվում է գունավոր մետաղների բորսայական գների աճ, ինչը  բարենպաստ պայմաններ են ստեղծում Հայաստանի մետաղական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հանքարդյունաբերության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ոլորտի եկամուտների աճի և ոլորտի հետագա զարգացման համար։</w:t>
      </w:r>
    </w:p>
    <w:p w:rsidR="00B92D5A" w:rsidRDefault="00B92D5A" w:rsidP="00B92D5A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Միաժամանակ հիշյալ նախաձեռնությունն ունի ընդերքի պաշտպանության նպատակ։ Մասնավորապես, հաշվի առնելով, որ ընդերքը հանդիսանում է պետության բացառիկ սեփականությունը, պետությունը ընդերքի օգտագործման արդյունավետ կառավարման նպատակով սահմանում է լիցենզիաների տրամադրման ընթացակարգ։</w:t>
      </w:r>
    </w:p>
    <w:p w:rsidR="00B92D5A" w:rsidRDefault="00B92D5A" w:rsidP="00B92D5A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Այդ իսկ նպատակով ՀՀ կառավարության կողմից ներկայացվել է օրենսդրական նախաձեռնություն՝ </w:t>
      </w:r>
      <w:r>
        <w:rPr>
          <w:rFonts w:ascii="GHEA Grapalat" w:hAnsi="GHEA Grapalat"/>
          <w:lang w:val="hy-AM"/>
        </w:rPr>
        <w:t>«Պետական տուրքի մասին» Հայաստանի Հանրապետության 1997 թվականի դեկտեմբերի 27-ի ՀՕ-186 օրենքի (այսուհետ` Օրենք) 19</w:t>
      </w:r>
      <w:r>
        <w:rPr>
          <w:rFonts w:ascii="GHEA Grapalat" w:hAnsi="GHEA Grapalat" w:cs="Courier New"/>
          <w:lang w:val="hy-AM"/>
        </w:rPr>
        <w:t>.6-րդ հոդվածում լրացումներ կատարելու համար, համաձայն որի՝</w:t>
      </w:r>
      <w:r>
        <w:rPr>
          <w:rFonts w:ascii="GHEA Grapalat" w:hAnsi="GHEA Grapalat" w:cs="Sylfaen"/>
          <w:lang w:val="hy-AM"/>
        </w:rPr>
        <w:t xml:space="preserve"> ԵԱՏՄ ԱՏԳ ԱԱ </w:t>
      </w:r>
      <w:r>
        <w:rPr>
          <w:rFonts w:ascii="GHEA Grapalat" w:eastAsia="GHEA Grapalat" w:hAnsi="GHEA Grapalat" w:cs="GHEA Grapalat"/>
          <w:lang w:val="hy-AM"/>
        </w:rPr>
        <w:t xml:space="preserve">2603000000, 2613, </w:t>
      </w:r>
      <w:r>
        <w:rPr>
          <w:rFonts w:ascii="GHEA Grapalat" w:hAnsi="GHEA Grapalat"/>
          <w:lang w:val="hy-AM"/>
        </w:rPr>
        <w:t>7202700000</w:t>
      </w:r>
      <w:r>
        <w:rPr>
          <w:rFonts w:ascii="GHEA Grapalat" w:eastAsia="GHEA Grapalat" w:hAnsi="GHEA Grapalat" w:cs="GHEA Grapalat"/>
          <w:lang w:val="hy-AM"/>
        </w:rPr>
        <w:t xml:space="preserve">, 8102 (բացառությամբ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810297000</w:t>
      </w:r>
      <w:r>
        <w:rPr>
          <w:rFonts w:ascii="GHEA Grapalat" w:eastAsia="GHEA Grapalat" w:hAnsi="GHEA Grapalat" w:cs="GHEA Grapalat"/>
          <w:lang w:val="hy-AM"/>
        </w:rPr>
        <w:t xml:space="preserve">) ծածկագրերին դասվող </w:t>
      </w:r>
      <w:r>
        <w:rPr>
          <w:rFonts w:ascii="GHEA Grapalat" w:hAnsi="GHEA Grapalat"/>
          <w:lang w:val="hy-AM"/>
        </w:rPr>
        <w:t>ապրանքների` դեպի երրորդ երկրներ արտահանումը կհամարվի լիցենզավորվող գործունեություն և սահմանվել է այդ ապրանքների պետական տուրքի դրույքաչափը։</w:t>
      </w:r>
    </w:p>
    <w:p w:rsidR="00B92D5A" w:rsidRDefault="00B92D5A" w:rsidP="00B92D5A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Ուստի, հիմք ընդունելով </w:t>
      </w:r>
      <w:r>
        <w:rPr>
          <w:rFonts w:ascii="GHEA Grapalat" w:hAnsi="GHEA Grapalat"/>
          <w:bCs/>
          <w:lang w:val="hy-AM"/>
        </w:rPr>
        <w:t>«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Առևտրի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և ծառայությունների մասին</w:t>
      </w:r>
      <w:r>
        <w:rPr>
          <w:rFonts w:ascii="GHEA Grapalat" w:hAnsi="GHEA Grapalat"/>
          <w:lang w:val="hy-AM" w:eastAsia="en-US"/>
        </w:rPr>
        <w:t>»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օրենքի 2-րդ հոդվածը, (որը նախատեսում է ներքին շուկայի  ու տեղական արտադրության պաշտպանության նպատակով արտաքին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առևտրի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ոլորտում սահմանափակումների կիրառում), ինչպես նաև նշված ապրանքների արտահանման գործընթացը կանոնակարգելու</w:t>
      </w:r>
      <w:r>
        <w:rPr>
          <w:rFonts w:ascii="GHEA Grapalat" w:hAnsi="GHEA Grapalat"/>
          <w:lang w:val="hy-AM"/>
        </w:rPr>
        <w:t xml:space="preserve"> նպատակով անհրաժեշտություն է առաջացել սահմանել լիցենզիաների տրամադրման լիազոր մարմին, ինչպես նաև՝ լիցենզիաների տրամադրման ընթացակարգ, որը կկանոնակարգի պետության և տնտեսվարող սուբյեկտի իրավահարաբերությունները՝ երրորդ երկրներ վերը նշված ապրանքների արտահանման համար վերջիններիս փոխադարձ պարտականությունները, ինչպես նաև՝ տրամադրվող լիցենզիայի </w:t>
      </w:r>
      <w:proofErr w:type="spellStart"/>
      <w:r>
        <w:rPr>
          <w:rFonts w:ascii="GHEA Grapalat" w:hAnsi="GHEA Grapalat"/>
          <w:lang w:val="hy-AM"/>
        </w:rPr>
        <w:t>ձևաչափը</w:t>
      </w:r>
      <w:proofErr w:type="spellEnd"/>
      <w:r>
        <w:rPr>
          <w:rFonts w:ascii="GHEA Grapalat" w:hAnsi="GHEA Grapalat"/>
          <w:lang w:val="hy-AM"/>
        </w:rPr>
        <w:t>։</w:t>
      </w:r>
    </w:p>
    <w:p w:rsidR="00B92D5A" w:rsidRDefault="00B92D5A" w:rsidP="00B92D5A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կարգով նախատեսվում է տրամադրել արտահանվող վերը նշված ապրանքների համար գլխավոր լիցենզիա, որտեղ կնշվի արտահանվող ապրանքի քանակը, իսկ հայտատուն կարող է այն արտահանել գլխավոր լիցենզիայով սահմանված ժամկետում առանձին խմբաքանակներով՝ լրացնելով լիցենզիայում նշված սահմանաչափը։ Վերը նշված ընթացակարգը հնարավորություն կընձեռի </w:t>
      </w:r>
      <w:proofErr w:type="spellStart"/>
      <w:r>
        <w:rPr>
          <w:rFonts w:ascii="GHEA Grapalat" w:hAnsi="GHEA Grapalat"/>
          <w:lang w:val="hy-AM"/>
        </w:rPr>
        <w:t>հնարավորոինս</w:t>
      </w:r>
      <w:proofErr w:type="spellEnd"/>
      <w:r>
        <w:rPr>
          <w:rFonts w:ascii="GHEA Grapalat" w:hAnsi="GHEA Grapalat"/>
          <w:lang w:val="hy-AM"/>
        </w:rPr>
        <w:t xml:space="preserve"> նվազեցնել </w:t>
      </w:r>
      <w:proofErr w:type="spellStart"/>
      <w:r>
        <w:rPr>
          <w:rFonts w:ascii="GHEA Grapalat" w:hAnsi="GHEA Grapalat"/>
          <w:lang w:val="hy-AM"/>
        </w:rPr>
        <w:t>վարչարարությունը</w:t>
      </w:r>
      <w:proofErr w:type="spellEnd"/>
      <w:r>
        <w:rPr>
          <w:rFonts w:ascii="GHEA Grapalat" w:hAnsi="GHEA Grapalat"/>
          <w:lang w:val="hy-AM"/>
        </w:rPr>
        <w:t xml:space="preserve"> և մեկ </w:t>
      </w:r>
      <w:proofErr w:type="spellStart"/>
      <w:r>
        <w:rPr>
          <w:rFonts w:ascii="GHEA Grapalat" w:hAnsi="GHEA Grapalat"/>
          <w:lang w:val="hy-AM"/>
        </w:rPr>
        <w:t>լիացենզիայի</w:t>
      </w:r>
      <w:proofErr w:type="spellEnd"/>
      <w:r>
        <w:rPr>
          <w:rFonts w:ascii="GHEA Grapalat" w:hAnsi="GHEA Grapalat"/>
          <w:lang w:val="hy-AM"/>
        </w:rPr>
        <w:t xml:space="preserve"> միջոցով արտահանելու տարբեր </w:t>
      </w:r>
      <w:proofErr w:type="spellStart"/>
      <w:r>
        <w:rPr>
          <w:rFonts w:ascii="GHEA Grapalat" w:hAnsi="GHEA Grapalat"/>
          <w:lang w:val="hy-AM"/>
        </w:rPr>
        <w:t>խմբաքանակներ</w:t>
      </w:r>
      <w:proofErr w:type="spellEnd"/>
      <w:r>
        <w:rPr>
          <w:rFonts w:ascii="GHEA Grapalat" w:hAnsi="GHEA Grapalat"/>
          <w:lang w:val="hy-AM"/>
        </w:rPr>
        <w:t xml:space="preserve"> (առանց յուրաքանչյուր անգամ Լիազոր մարմնին դիմելու)։</w:t>
      </w:r>
    </w:p>
    <w:p w:rsidR="00B92D5A" w:rsidRDefault="00B92D5A" w:rsidP="00B92D5A">
      <w:pPr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proofErr w:type="spellStart"/>
      <w:r>
        <w:rPr>
          <w:rFonts w:ascii="GHEA Grapalat" w:hAnsi="GHEA Grapalat"/>
          <w:lang w:val="hy-AM"/>
        </w:rPr>
        <w:t>Միևնույն</w:t>
      </w:r>
      <w:proofErr w:type="spellEnd"/>
      <w:r>
        <w:rPr>
          <w:rFonts w:ascii="GHEA Grapalat" w:hAnsi="GHEA Grapalat"/>
          <w:lang w:val="hy-AM"/>
        </w:rPr>
        <w:t xml:space="preserve"> ժամանակ հաշվի առնելով, որ </w:t>
      </w:r>
      <w:proofErr w:type="spellStart"/>
      <w:r>
        <w:rPr>
          <w:rFonts w:ascii="GHEA Grapalat" w:hAnsi="GHEA Grapalat"/>
          <w:lang w:val="hy-AM"/>
        </w:rPr>
        <w:t>հանքարդյունաբերական</w:t>
      </w:r>
      <w:proofErr w:type="spellEnd"/>
      <w:r>
        <w:rPr>
          <w:rFonts w:ascii="GHEA Grapalat" w:hAnsi="GHEA Grapalat"/>
          <w:lang w:val="hy-AM"/>
        </w:rPr>
        <w:t xml:space="preserve"> արտադրանք արտահանող ընկերությունների համար հաճախակի առաջանում է անհրաժեշտություն արտահանել երրորդ երկիր ոչ մեծ քանակի (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100 կգ) արտադրանք լաբորատոր </w:t>
      </w:r>
      <w:proofErr w:type="spellStart"/>
      <w:r>
        <w:rPr>
          <w:rFonts w:ascii="GHEA Grapalat" w:hAnsi="GHEA Grapalat"/>
          <w:lang w:val="hy-AM"/>
        </w:rPr>
        <w:t>անալիզների</w:t>
      </w:r>
      <w:proofErr w:type="spellEnd"/>
      <w:r>
        <w:rPr>
          <w:rFonts w:ascii="GHEA Grapalat" w:hAnsi="GHEA Grapalat"/>
          <w:lang w:val="hy-AM"/>
        </w:rPr>
        <w:t xml:space="preserve"> համար՝ նպատակահարմար է գտնվել տարանջատել տրամադրվող արտահանման լիցենզիաներն ըստ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 (գլխավոր կամ մեկանգամյա) այն նպատակով, որ լաբորատոր </w:t>
      </w:r>
      <w:proofErr w:type="spellStart"/>
      <w:r>
        <w:rPr>
          <w:rFonts w:ascii="GHEA Grapalat" w:hAnsi="GHEA Grapalat"/>
          <w:lang w:val="hy-AM"/>
        </w:rPr>
        <w:t>անալիզների</w:t>
      </w:r>
      <w:proofErr w:type="spellEnd"/>
      <w:r>
        <w:rPr>
          <w:rFonts w:ascii="GHEA Grapalat" w:hAnsi="GHEA Grapalat"/>
          <w:lang w:val="hy-AM"/>
        </w:rPr>
        <w:t xml:space="preserve"> համար փոքր քանակի արտադրանքի արտահանման դեպքում գանձվի պետական տուրք </w:t>
      </w:r>
      <w:r>
        <w:rPr>
          <w:rFonts w:ascii="GHEA Grapalat" w:eastAsia="GHEA Grapalat" w:hAnsi="GHEA Grapalat" w:cs="GHEA Grapalat"/>
          <w:lang w:val="hy-AM"/>
        </w:rPr>
        <w:t xml:space="preserve">«Պետական տուրքի մասին» օրենքի </w:t>
      </w:r>
      <w:r>
        <w:rPr>
          <w:rFonts w:ascii="GHEA Grapalat" w:hAnsi="GHEA Grapalat"/>
          <w:lang w:val="hy-AM"/>
        </w:rPr>
        <w:t>19</w:t>
      </w:r>
      <w:r>
        <w:rPr>
          <w:rFonts w:ascii="GHEA Grapalat" w:hAnsi="GHEA Grapalat" w:cs="Courier New"/>
          <w:lang w:val="hy-AM"/>
        </w:rPr>
        <w:t>.6-րդ հոդվածի</w:t>
      </w:r>
      <w:r>
        <w:rPr>
          <w:rFonts w:ascii="GHEA Grapalat" w:eastAsia="GHEA Grapalat" w:hAnsi="GHEA Grapalat" w:cs="GHEA Grapalat"/>
          <w:lang w:val="hy-AM"/>
        </w:rPr>
        <w:t xml:space="preserve"> 1-ին մասով սահմանված դրույքաչափով, այն է բազային տուրքի չափով (հազար դրամ)։</w:t>
      </w:r>
    </w:p>
    <w:p w:rsidR="00B92D5A" w:rsidRDefault="00B92D5A" w:rsidP="00B92D5A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Սույն կարգով լիցենզիաների տրամադրման համապատասխան մարմին է սահմանվել ՀՀ էկոնոմիկայի նախարարությունը, որը հանդիսանում է արտաքին </w:t>
      </w:r>
      <w:proofErr w:type="spellStart"/>
      <w:r>
        <w:rPr>
          <w:rFonts w:ascii="GHEA Grapalat" w:hAnsi="GHEA Grapalat"/>
          <w:lang w:val="hy-AM"/>
        </w:rPr>
        <w:t>առևտրի</w:t>
      </w:r>
      <w:proofErr w:type="spellEnd"/>
      <w:r>
        <w:rPr>
          <w:rFonts w:ascii="GHEA Grapalat" w:hAnsi="GHEA Grapalat"/>
          <w:lang w:val="hy-AM"/>
        </w:rPr>
        <w:t xml:space="preserve"> և արտաքին </w:t>
      </w:r>
      <w:proofErr w:type="spellStart"/>
      <w:r>
        <w:rPr>
          <w:rFonts w:ascii="GHEA Grapalat" w:hAnsi="GHEA Grapalat"/>
          <w:lang w:val="hy-AM"/>
        </w:rPr>
        <w:t>արտևտրում</w:t>
      </w:r>
      <w:proofErr w:type="spellEnd"/>
      <w:r>
        <w:rPr>
          <w:rFonts w:ascii="GHEA Grapalat" w:hAnsi="GHEA Grapalat"/>
          <w:lang w:val="hy-AM"/>
        </w:rPr>
        <w:t xml:space="preserve"> սակագնային և ոչ սակագնային քաղաքականություն մշակող և համակարգով պետական մարմին։ </w:t>
      </w:r>
    </w:p>
    <w:p w:rsidR="00B92D5A" w:rsidRDefault="00B92D5A" w:rsidP="00B92D5A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«Հ</w:t>
      </w:r>
      <w:r>
        <w:rPr>
          <w:rFonts w:ascii="GHEA Grapalat" w:hAnsi="GHEA Grapalat" w:cs="Sylfaen"/>
          <w:lang w:val="hy-AM"/>
        </w:rPr>
        <w:t xml:space="preserve">այաստանի Հանրապետությունից պղնձի և մոլիբդենի </w:t>
      </w:r>
      <w:proofErr w:type="spellStart"/>
      <w:r>
        <w:rPr>
          <w:rFonts w:ascii="GHEA Grapalat" w:hAnsi="GHEA Grapalat" w:cs="Sylfaen"/>
          <w:lang w:val="hy-AM"/>
        </w:rPr>
        <w:t>խտանյութի</w:t>
      </w:r>
      <w:proofErr w:type="spellEnd"/>
      <w:r>
        <w:rPr>
          <w:rFonts w:ascii="GHEA Grapalat" w:hAnsi="GHEA Grapalat" w:cs="Sylfaen"/>
          <w:lang w:val="hy-AM"/>
        </w:rPr>
        <w:t xml:space="preserve">, </w:t>
      </w:r>
      <w:proofErr w:type="spellStart"/>
      <w:r>
        <w:rPr>
          <w:rFonts w:ascii="GHEA Grapalat" w:hAnsi="GHEA Grapalat" w:cs="Sylfaen"/>
          <w:lang w:val="hy-AM"/>
        </w:rPr>
        <w:t>ֆեռոմոլիբդենի</w:t>
      </w:r>
      <w:proofErr w:type="spellEnd"/>
      <w:r>
        <w:rPr>
          <w:rFonts w:ascii="GHEA Grapalat" w:hAnsi="GHEA Grapalat" w:cs="Sylfaen"/>
          <w:lang w:val="hy-AM"/>
        </w:rPr>
        <w:t xml:space="preserve">, մոլիբդենի՝ դեպի երրորդ երկրներ արտահանման  ժամանակավոր սահմանափակում կիրառելու, </w:t>
      </w:r>
      <w:r>
        <w:rPr>
          <w:rFonts w:ascii="GHEA Grapalat" w:hAnsi="GHEA Grapalat" w:cs="Sylfaen"/>
          <w:lang w:val="hy-AM"/>
        </w:rPr>
        <w:lastRenderedPageBreak/>
        <w:t xml:space="preserve">արտահանման լիցենզավորման ընթացակարգը և հայտերի ու լիցենզիաների </w:t>
      </w:r>
      <w:proofErr w:type="spellStart"/>
      <w:r>
        <w:rPr>
          <w:rFonts w:ascii="GHEA Grapalat" w:hAnsi="GHEA Grapalat" w:cs="Sylfaen"/>
          <w:lang w:val="hy-AM"/>
        </w:rPr>
        <w:t>ձևերը</w:t>
      </w:r>
      <w:proofErr w:type="spellEnd"/>
      <w:r>
        <w:rPr>
          <w:rFonts w:ascii="GHEA Grapalat" w:hAnsi="GHEA Grapalat" w:cs="Sylfaen"/>
          <w:lang w:val="hy-AM"/>
        </w:rPr>
        <w:t xml:space="preserve"> սահմանելու մասին</w:t>
      </w:r>
      <w:r>
        <w:rPr>
          <w:rFonts w:ascii="GHEA Grapalat" w:hAnsi="GHEA Grapalat"/>
          <w:lang w:val="hy-AM"/>
        </w:rPr>
        <w:t xml:space="preserve">» Հայաստանի Հանրապետության կառավարության որոշման </w:t>
      </w:r>
      <w:proofErr w:type="spellStart"/>
      <w:r>
        <w:rPr>
          <w:rFonts w:ascii="GHEA Grapalat" w:hAnsi="GHEA Grapalat"/>
          <w:lang w:val="hy-AM"/>
        </w:rPr>
        <w:t>ընդունմամբ</w:t>
      </w:r>
      <w:proofErr w:type="spellEnd"/>
      <w:r>
        <w:rPr>
          <w:rFonts w:ascii="GHEA Grapalat" w:hAnsi="GHEA Grapalat"/>
          <w:lang w:val="hy-AM"/>
        </w:rPr>
        <w:t xml:space="preserve"> լրացուցիչ ֆինանսական միջոցների անհրաժեշտություն չի առաջանում,</w:t>
      </w:r>
      <w:r>
        <w:rPr>
          <w:rFonts w:ascii="GHEA Grapalat" w:hAnsi="GHEA Grapalat" w:cs="GHEA Grapalat"/>
          <w:lang w:val="hy-AM"/>
        </w:rPr>
        <w:t xml:space="preserve"> իսկ պետական բյուջեում նախատեսում է եկամուտների ավելացում լիցենզիայի ստացման նպատակով պետական տուրքերի վճարման տեսքով</w:t>
      </w:r>
      <w:r>
        <w:rPr>
          <w:rFonts w:ascii="GHEA Grapalat" w:hAnsi="GHEA Grapalat"/>
          <w:lang w:val="hy-AM"/>
        </w:rPr>
        <w:t>։</w:t>
      </w:r>
    </w:p>
    <w:p w:rsidR="00B92D5A" w:rsidRDefault="00B92D5A" w:rsidP="00B92D5A">
      <w:pPr>
        <w:pStyle w:val="Body"/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Նախագիծը տեղադրվել է (e-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draft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քննարկման իրավական ակտերի նախագծերի հրապարակման միասնական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կայքում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վորաբերյալ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տեղեկանքը և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ամփոփաթերթը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կցվում է։ </w:t>
      </w:r>
    </w:p>
    <w:p w:rsidR="00B92D5A" w:rsidRDefault="00B92D5A" w:rsidP="00B92D5A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B92D5A" w:rsidRPr="00B92D5A" w:rsidRDefault="00B92D5A" w:rsidP="00B92D5A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92D5A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B92D5A">
        <w:rPr>
          <w:rFonts w:ascii="GHEA Grapalat" w:hAnsi="GHEA Grapalat"/>
          <w:b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B92D5A" w:rsidRDefault="00B92D5A" w:rsidP="00B92D5A">
      <w:pPr>
        <w:pStyle w:val="ListParagraph"/>
        <w:numPr>
          <w:ilvl w:val="0"/>
          <w:numId w:val="2"/>
        </w:numPr>
        <w:spacing w:line="360" w:lineRule="auto"/>
        <w:ind w:left="0" w:firstLine="364"/>
        <w:jc w:val="both"/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>Մետաղական օգտակար հանածոների օգտագործումը փոխհատուցելու նպատակով, ինչպես նաև մետաղական օգտակար հանածոների և դրանց վերամշակման արդյունքում ստացված արտադրանքի իրացումից ստացվող բարձր շահութաբերության պարագայում բյուջեի մուտքերի ավելացում,</w:t>
      </w:r>
    </w:p>
    <w:p w:rsidR="00B92D5A" w:rsidRPr="00B92D5A" w:rsidRDefault="00B92D5A" w:rsidP="00B92D5A">
      <w:pPr>
        <w:pStyle w:val="ListParagraph"/>
        <w:numPr>
          <w:ilvl w:val="0"/>
          <w:numId w:val="2"/>
        </w:numPr>
        <w:spacing w:line="360" w:lineRule="auto"/>
        <w:ind w:left="0" w:firstLine="420"/>
        <w:jc w:val="both"/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Համաշխարհային շուկայում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ձևավորված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բարձր գնային պահանջարկի պայմաններում Հայաստանի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հանքարդյունաբերության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գունավոր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մետալուրգիայի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ոլորտում ստեղծել և զարգացնել առավել մաքուր և էկոլոգիապես անվտանգ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տեխնելոգիաների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կիրառմամբ արտադրությունների ստեղծում և զարգացում։</w:t>
      </w:r>
    </w:p>
    <w:p w:rsidR="00B92D5A" w:rsidRDefault="00B92D5A" w:rsidP="00B92D5A">
      <w:pPr>
        <w:pStyle w:val="ListParagraph"/>
        <w:spacing w:line="360" w:lineRule="auto"/>
        <w:ind w:left="1080"/>
        <w:jc w:val="both"/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</w:pPr>
    </w:p>
    <w:p w:rsidR="00B92D5A" w:rsidRPr="00B92D5A" w:rsidRDefault="00B92D5A" w:rsidP="00B92D5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2D5A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B92D5A">
        <w:rPr>
          <w:rFonts w:ascii="GHEA Grapalat" w:hAnsi="GHEA Grapalat"/>
          <w:b/>
          <w:sz w:val="24"/>
          <w:szCs w:val="24"/>
          <w:lang w:val="hy-AM"/>
        </w:rPr>
        <w:t xml:space="preserve"> ՆՊԱՏԱԿԸ ԵՎ ԲՆՈՒՅԹԸ</w:t>
      </w:r>
    </w:p>
    <w:p w:rsidR="00B92D5A" w:rsidRDefault="00B92D5A" w:rsidP="00B92D5A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Լիցենզավորման միջոցով երրորդ երկրներ արտահանվող ապրանքների արտահանման համար լիցենզավորման ընթացակարգի սահմանում</w:t>
      </w:r>
      <w:r>
        <w:rPr>
          <w:rFonts w:ascii="GHEA Grapalat" w:hAnsi="GHEA Grapalat" w:cs="Sylfaen"/>
          <w:lang w:val="hy-AM"/>
        </w:rPr>
        <w:t>՝ «</w:t>
      </w:r>
      <w:proofErr w:type="spellStart"/>
      <w:r>
        <w:rPr>
          <w:rFonts w:ascii="GHEA Grapalat" w:hAnsi="GHEA Grapalat" w:cs="Sylfaen"/>
          <w:lang w:val="hy-AM"/>
        </w:rPr>
        <w:t>Առևտրի</w:t>
      </w:r>
      <w:proofErr w:type="spellEnd"/>
      <w:r>
        <w:rPr>
          <w:rFonts w:ascii="GHEA Grapalat" w:hAnsi="GHEA Grapalat" w:cs="Sylfaen"/>
          <w:lang w:val="hy-AM"/>
        </w:rPr>
        <w:t xml:space="preserve"> և ծառայությունների մասին» ՀՀ օրենքի 2-րդ հոդվածով սահմանված դրույթի կիրառմամբ («արտաքին </w:t>
      </w:r>
      <w:proofErr w:type="spellStart"/>
      <w:r>
        <w:rPr>
          <w:rFonts w:ascii="GHEA Grapalat" w:hAnsi="GHEA Grapalat" w:cs="Sylfaen"/>
          <w:lang w:val="hy-AM"/>
        </w:rPr>
        <w:t>առևտրի</w:t>
      </w:r>
      <w:proofErr w:type="spellEnd"/>
      <w:r>
        <w:rPr>
          <w:rFonts w:ascii="GHEA Grapalat" w:hAnsi="GHEA Grapalat" w:cs="Sylfaen"/>
          <w:lang w:val="hy-AM"/>
        </w:rPr>
        <w:t xml:space="preserve"> ոլորտում սահմանափակման ենթակա ապրանքները` ապրանքներն են, որոնց նկատմամբ արտաքին </w:t>
      </w:r>
      <w:proofErr w:type="spellStart"/>
      <w:r>
        <w:rPr>
          <w:rFonts w:ascii="GHEA Grapalat" w:hAnsi="GHEA Grapalat" w:cs="Sylfaen"/>
          <w:lang w:val="hy-AM"/>
        </w:rPr>
        <w:t>առևտրի</w:t>
      </w:r>
      <w:proofErr w:type="spellEnd"/>
      <w:r>
        <w:rPr>
          <w:rFonts w:ascii="GHEA Grapalat" w:hAnsi="GHEA Grapalat" w:cs="Sylfaen"/>
          <w:lang w:val="hy-AM"/>
        </w:rPr>
        <w:t xml:space="preserve"> դեպքում կարող են կիրառվել սահմանափակումներ և (կամ) արգելքներ մի շարք նպատակներով։</w:t>
      </w:r>
    </w:p>
    <w:p w:rsidR="00B92D5A" w:rsidRDefault="00B92D5A" w:rsidP="00B92D5A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B92D5A" w:rsidRPr="00B92D5A" w:rsidRDefault="00B92D5A" w:rsidP="00B92D5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92D5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B92D5A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B92D5A" w:rsidRDefault="00B92D5A" w:rsidP="00B92D5A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sectPr w:rsidR="00B92D5A" w:rsidSect="008B2CD7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64670D"/>
    <w:multiLevelType w:val="hybridMultilevel"/>
    <w:tmpl w:val="FF5E4A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92D"/>
    <w:rsid w:val="00521960"/>
    <w:rsid w:val="008B2CD7"/>
    <w:rsid w:val="00B92D5A"/>
    <w:rsid w:val="00C1492D"/>
    <w:rsid w:val="00EB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49A66"/>
  <w15:chartTrackingRefBased/>
  <w15:docId w15:val="{E93631D2-1E12-467E-8985-4EB079DA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B92D5A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rsid w:val="00B92D5A"/>
    <w:pPr>
      <w:spacing w:after="120" w:line="480" w:lineRule="auto"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92D5A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92D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Body">
    <w:name w:val="Body"/>
    <w:uiPriority w:val="99"/>
    <w:rsid w:val="00B92D5A"/>
    <w:pPr>
      <w:spacing w:after="200" w:line="276" w:lineRule="auto"/>
    </w:pPr>
    <w:rPr>
      <w:rFonts w:ascii="Calibri" w:eastAsia="Calibri" w:hAnsi="Calibri" w:cs="Calibri"/>
      <w:color w:val="000000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C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CD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1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802</Words>
  <Characters>4575</Characters>
  <Application>Microsoft Office Word</Application>
  <DocSecurity>0</DocSecurity>
  <Lines>38</Lines>
  <Paragraphs>10</Paragraphs>
  <ScaleCrop>false</ScaleCrop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Ruzanna Khachatryan</cp:lastModifiedBy>
  <cp:revision>5</cp:revision>
  <cp:lastPrinted>2021-09-03T06:55:00Z</cp:lastPrinted>
  <dcterms:created xsi:type="dcterms:W3CDTF">2021-09-03T06:41:00Z</dcterms:created>
  <dcterms:modified xsi:type="dcterms:W3CDTF">2021-09-03T06:56:00Z</dcterms:modified>
</cp:coreProperties>
</file>