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4B" w:rsidRPr="006F2F10" w:rsidRDefault="0042494B" w:rsidP="0042494B">
      <w:pPr>
        <w:spacing w:after="0" w:line="240" w:lineRule="auto"/>
        <w:ind w:firstLine="99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2F1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2494B" w:rsidRPr="006F2F10" w:rsidRDefault="0042494B" w:rsidP="0042494B">
      <w:pPr>
        <w:spacing w:after="0" w:line="240" w:lineRule="auto"/>
        <w:ind w:firstLine="99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2494B" w:rsidRPr="006F2F10" w:rsidRDefault="0042494B" w:rsidP="0042494B">
      <w:pPr>
        <w:pStyle w:val="a7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6F2F10">
        <w:rPr>
          <w:rFonts w:ascii="GHEA Grapalat" w:hAnsi="GHEA Grapalat"/>
          <w:b/>
          <w:lang w:val="hy-AM"/>
        </w:rPr>
        <w:t>«ՀԱՅԱՍՏԱՆԻ ՀԱՆՐԱՊԵՏՈՒԹՅԱՆ ԿԱՌԱՎԱՐՈՒԹՅԱՆ 2019 ԹՎԱԿԱՆԻ ՀՈԿՏԵՄԲԵՐԻ 3-Ի N 1327-Ն ՈՐՈՇՄԱՆ ՄԵՋ ՓՈՓՈԽՈՒԹՅՈՒՆ ԿԱՏԱՐԵԼՈՒ ՄԱՍԻՆ» ՀՀ ԿԱՌԱՎԱՐՈՒԹՅԱՆ ՈՐՈՇՄԱՆ ԸՆԴՈՒՆՄԱՆ</w:t>
      </w:r>
    </w:p>
    <w:p w:rsidR="0042494B" w:rsidRPr="005F1C38" w:rsidRDefault="0042494B" w:rsidP="0042494B">
      <w:pPr>
        <w:spacing w:after="0"/>
        <w:ind w:firstLine="993"/>
        <w:jc w:val="both"/>
        <w:rPr>
          <w:rFonts w:ascii="GHEA Grapalat" w:hAnsi="GHEA Grapalat"/>
          <w:sz w:val="20"/>
          <w:szCs w:val="20"/>
          <w:lang w:val="hy-AM"/>
        </w:rPr>
      </w:pPr>
    </w:p>
    <w:p w:rsidR="0042494B" w:rsidRPr="005F1C38" w:rsidRDefault="0042494B" w:rsidP="0042494B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Tahoma"/>
          <w:b/>
          <w:i/>
          <w:noProof/>
          <w:lang w:val="hy-AM"/>
        </w:rPr>
      </w:pPr>
      <w:r w:rsidRPr="005F1C38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42494B" w:rsidRPr="005F1C38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«</w:t>
      </w:r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հոկտեմբերի 3-ի N 1327-Ն որոշման մեջ փոփոխություն կատարելու մասին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ընդունման անհրաժեշտությունը պայմանավորված է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կառավարության 2019 թվականի դեկտեմբերի 12-ի N 1830-Լ որոշման հավելվածով հաստատված՝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կոմիտեի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 զարգացման և վարչարարության բարելավման ռազմավարական ծրագրի 2.2.8-րդ «Հետբացթողումային գործառույթների ընդլայնում, ավտոմատացում» կետի պահանջով, որով նախատեսվում է նախաբացթողումային գործառույթների աստիճանական կրճատմանը զուգահեռ ընդլայնել հետբացթողումային գործառույթներ իրականացնող ստորաբաժանումների կարողությունները՝ ավտոմատացնելով հետբացթողումային հսկողության գործառույթները:</w:t>
      </w:r>
    </w:p>
    <w:p w:rsidR="0042494B" w:rsidRPr="005F1C38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Մաքսային հսկողության գործընթացում հետբացթողումային հսկողության արդյունավետության բարձրացման նպատակով անհրաժեշտություն է առաջացել մշակել և ներդնել մաքսային ստուգման ողջ ընթացքն ավտոմատացնող ծրագրային ապահովում, ինչի լիարժեք գործարկումը հնարավոր է իրավական հիմքերի ստեղծման (համապատասխան իրավական ակտերի մշակման) պարագայում:</w:t>
      </w:r>
    </w:p>
    <w:p w:rsidR="0042494B" w:rsidRPr="005F1C38" w:rsidRDefault="0042494B" w:rsidP="0042494B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5F1C38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42494B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 իրավական հիմքեր են ստեղծվում ապրանքների և (կամ) տրանսպորտային միջոցների բացթողումից հետո ռիսկերի պրոֆիլներին համապատասխան մաքսային հսկողության օբյեկտների, ձևերի և (կամ) միջոցների ընտրության ժամանակ մաքսային մարմինների կողմից իրականացվող գործառնությունների սահմանման համար:</w:t>
      </w:r>
    </w:p>
    <w:p w:rsidR="0042494B" w:rsidRPr="006F2F10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42494B" w:rsidRPr="006F2F10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Նախագիծ</w:t>
      </w:r>
      <w:r w:rsidRPr="006F2F1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2F10">
        <w:rPr>
          <w:rFonts w:ascii="GHEA Grapalat" w:hAnsi="GHEA Grapalat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hy-AM"/>
        </w:rPr>
        <w:t xml:space="preserve"> է Հայաստանի Հանրապետության կառավարության 2019 թվականի դեկտեմբերի 12-ի N1830-Լ որոշմամբ հաստատված՝ Հայաստանի Հանրապետության պետական եկամուտների կոմիտեի</w:t>
      </w:r>
      <w:r w:rsidRPr="005F1C3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զարգացման և վարչարարության բարելավման ռազմավարական ծրագրի 2.2.8-րդ՝ «Հետբացթողումային գործառույթների ընդլայնում, ավտոմատացում» կետի </w:t>
      </w:r>
      <w:r w:rsidRPr="006F2F10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6F2F10">
        <w:rPr>
          <w:rFonts w:ascii="GHEA Grapalat" w:hAnsi="GHEA Grapalat"/>
          <w:sz w:val="24"/>
          <w:szCs w:val="24"/>
          <w:lang w:val="hy-AM"/>
        </w:rPr>
        <w:t>:</w:t>
      </w:r>
    </w:p>
    <w:p w:rsidR="0042494B" w:rsidRPr="005F1C38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2494B" w:rsidRPr="005F1C38" w:rsidRDefault="0042494B" w:rsidP="0042494B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42494B" w:rsidRPr="005F1C38" w:rsidRDefault="0042494B" w:rsidP="0042494B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Լրացուցիչ ֆինանսական միջոցների անհրաժեշտության վերաբերյալ</w:t>
      </w:r>
    </w:p>
    <w:p w:rsidR="0042494B" w:rsidRPr="005F1C38" w:rsidRDefault="0042494B" w:rsidP="0042494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42494B" w:rsidRPr="005F1C38" w:rsidRDefault="0042494B" w:rsidP="0042494B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Պետական բյուջեի եկամուտներում և ծախսերում սպասվելիք փոփոխությունների վերաբերյալ</w:t>
      </w:r>
    </w:p>
    <w:p w:rsidR="0042494B" w:rsidRPr="005F1C38" w:rsidRDefault="0042494B" w:rsidP="0042494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42494B" w:rsidRPr="005F1C38" w:rsidRDefault="0042494B" w:rsidP="0042494B">
      <w:pPr>
        <w:rPr>
          <w:lang w:val="hy-AM"/>
        </w:rPr>
      </w:pPr>
    </w:p>
    <w:p w:rsidR="003D5831" w:rsidRPr="0042494B" w:rsidRDefault="003D5831" w:rsidP="00BC79F4">
      <w:pPr>
        <w:rPr>
          <w:lang w:val="hy-AM"/>
        </w:rPr>
      </w:pPr>
      <w:bookmarkStart w:id="0" w:name="_GoBack"/>
      <w:bookmarkEnd w:id="0"/>
    </w:p>
    <w:sectPr w:rsidR="003D5831" w:rsidRPr="0042494B" w:rsidSect="00547D3A">
      <w:pgSz w:w="11907" w:h="16839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2D776EA6"/>
    <w:multiLevelType w:val="hybridMultilevel"/>
    <w:tmpl w:val="FD22C44E"/>
    <w:lvl w:ilvl="0" w:tplc="76D2C154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B13"/>
    <w:rsid w:val="00254AD7"/>
    <w:rsid w:val="003400F9"/>
    <w:rsid w:val="003D5831"/>
    <w:rsid w:val="0042494B"/>
    <w:rsid w:val="00547D3A"/>
    <w:rsid w:val="005E6BC4"/>
    <w:rsid w:val="0065437D"/>
    <w:rsid w:val="006A2714"/>
    <w:rsid w:val="00737F80"/>
    <w:rsid w:val="00815E70"/>
    <w:rsid w:val="00B7117F"/>
    <w:rsid w:val="00BC79F4"/>
    <w:rsid w:val="00D33B13"/>
    <w:rsid w:val="00D34D6F"/>
    <w:rsid w:val="00DF604B"/>
    <w:rsid w:val="00EA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  <w:style w:type="character" w:styleId="a4">
    <w:name w:val="Strong"/>
    <w:basedOn w:val="a0"/>
    <w:uiPriority w:val="22"/>
    <w:qFormat/>
    <w:rsid w:val="003400F9"/>
    <w:rPr>
      <w:b/>
      <w:bCs/>
    </w:rPr>
  </w:style>
  <w:style w:type="paragraph" w:styleId="a5">
    <w:name w:val="Body Text"/>
    <w:basedOn w:val="a"/>
    <w:link w:val="a6"/>
    <w:uiPriority w:val="99"/>
    <w:unhideWhenUsed/>
    <w:rsid w:val="003400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3400F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24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4">
    <w:name w:val="Style14"/>
    <w:basedOn w:val="a"/>
    <w:uiPriority w:val="99"/>
    <w:rsid w:val="0042494B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  <w:style w:type="character" w:styleId="a4">
    <w:name w:val="Strong"/>
    <w:basedOn w:val="a0"/>
    <w:uiPriority w:val="22"/>
    <w:qFormat/>
    <w:rsid w:val="003400F9"/>
    <w:rPr>
      <w:b/>
      <w:bCs/>
    </w:rPr>
  </w:style>
  <w:style w:type="paragraph" w:styleId="a5">
    <w:name w:val="Body Text"/>
    <w:basedOn w:val="a"/>
    <w:link w:val="a6"/>
    <w:uiPriority w:val="99"/>
    <w:unhideWhenUsed/>
    <w:rsid w:val="003400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3400F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24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4">
    <w:name w:val="Style14"/>
    <w:basedOn w:val="a"/>
    <w:uiPriority w:val="99"/>
    <w:rsid w:val="0042494B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A22CB-A5AB-47DA-9BFF-B7CD2F17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Galfayan</dc:creator>
  <cp:keywords>https://mul2.gov.am/tasks/491098/oneclick/2_Naxagic_917_voroshum_govazd.docx?token=f38a8aad4452b63425c19b4ae4685ae1</cp:keywords>
  <cp:lastModifiedBy>Admin</cp:lastModifiedBy>
  <cp:revision>8</cp:revision>
  <dcterms:created xsi:type="dcterms:W3CDTF">2021-09-09T06:30:00Z</dcterms:created>
  <dcterms:modified xsi:type="dcterms:W3CDTF">2021-09-22T13:52:00Z</dcterms:modified>
</cp:coreProperties>
</file>