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C1B" w:rsidRPr="00865182" w:rsidRDefault="00B17C1B" w:rsidP="0051594F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12602">
        <w:rPr>
          <w:rFonts w:ascii="GHEA Grapalat" w:eastAsia="Times New Roman" w:hAnsi="GHEA Grapalat" w:cs="Times New Roman"/>
          <w:sz w:val="24"/>
          <w:szCs w:val="24"/>
        </w:rPr>
        <w:t>ԱՄՓՈՓԱԹԵՐԹ</w:t>
      </w:r>
      <w:r w:rsidR="008651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</w:t>
      </w:r>
    </w:p>
    <w:p w:rsidR="00B17C1B" w:rsidRPr="00212602" w:rsidRDefault="00B17C1B" w:rsidP="0051594F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212602">
        <w:rPr>
          <w:rFonts w:ascii="Calibri" w:eastAsia="Times New Roman" w:hAnsi="Calibri" w:cs="Calibri"/>
          <w:sz w:val="24"/>
          <w:szCs w:val="24"/>
        </w:rPr>
        <w:t>  </w:t>
      </w:r>
    </w:p>
    <w:p w:rsidR="00B17C1B" w:rsidRPr="00212602" w:rsidRDefault="00B17C1B" w:rsidP="0051594F">
      <w:pPr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21260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«ՀԱՅԱՍՏԱՆԻ ՀԱՆՐԱՊԵՏՈՒԹՅԱՆ ԿԱՌԱՎԱՐՈՒԹՅԱՆ 2010 ԹՎԱԿԱՆԻ ՀՈՒՆԻՍԻ 3-Ի N 668-Ն ՈՐՈՇՈՒՄՆ ՈՒԺԸ ԿՈՐՑՐԱԾ ՃԱՆԱՉԵԼՈՒ ՄԱՍԻՆ» ԵՎ «ՀԱՅԱՍՏԱՆԻ ՀԱՆՐԱՊԵՏՈՒԹՅԱՆ ԿԱՌԱՎԱՐՈՒԹՅԱՆ 2007 ԹՎԱԿԱՆԻ ՄԱՅԻՍԻ 24-Ի N 806-Ն ՈՐՈՇՄԱՆ ՄԵՋ ՓՈՓՈԽՈՒԹՅՈՒՆՆԵՐ </w:t>
      </w:r>
      <w:r w:rsidRPr="002126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Pr="0021260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ԼՐԱՑՈՒՄՆԵՐ ԿԱՏԱՐԵԼՈՒ ՄԱՍԻՆ» ԿԱՌԱՎԱՐՈՒԹՅԱՆ ՈՐՈՇՄԱՆ ՆԱԽԱԳԾԵՐ</w:t>
      </w:r>
      <w:r w:rsidRPr="00212602">
        <w:rPr>
          <w:rFonts w:ascii="GHEA Grapalat" w:eastAsia="Times New Roman" w:hAnsi="GHEA Grapalat" w:cs="Times New Roman"/>
          <w:sz w:val="24"/>
          <w:szCs w:val="24"/>
        </w:rPr>
        <w:t>Ի</w:t>
      </w:r>
    </w:p>
    <w:p w:rsidR="00B17C1B" w:rsidRPr="00212602" w:rsidRDefault="00B17C1B" w:rsidP="0051594F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212602">
        <w:rPr>
          <w:rFonts w:ascii="Calibri" w:eastAsia="Times New Roman" w:hAnsi="Calibri" w:cs="Calibri"/>
          <w:sz w:val="24"/>
          <w:szCs w:val="24"/>
        </w:rPr>
        <w:t>     </w:t>
      </w:r>
      <w:r w:rsidRPr="0021260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212602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147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42"/>
        <w:gridCol w:w="3490"/>
      </w:tblGrid>
      <w:tr w:rsidR="00B17C1B" w:rsidRPr="00212602" w:rsidTr="00D018BB">
        <w:trPr>
          <w:tblCellSpacing w:w="0" w:type="dxa"/>
          <w:jc w:val="center"/>
        </w:trPr>
        <w:tc>
          <w:tcPr>
            <w:tcW w:w="112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17C1B" w:rsidRPr="00212602" w:rsidRDefault="00B17C1B" w:rsidP="0051594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260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1.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Վարչապետի աշխատակազմ</w:t>
            </w:r>
          </w:p>
        </w:tc>
        <w:tc>
          <w:tcPr>
            <w:tcW w:w="3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17C1B" w:rsidRPr="00212602" w:rsidRDefault="00D018BB" w:rsidP="0051594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29.06</w:t>
            </w:r>
            <w:r w:rsidR="00B17C1B" w:rsidRPr="002126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.2021թ.</w:t>
            </w:r>
          </w:p>
        </w:tc>
      </w:tr>
      <w:tr w:rsidR="00B17C1B" w:rsidRPr="00212602" w:rsidTr="00D018BB">
        <w:trPr>
          <w:tblCellSpacing w:w="0" w:type="dxa"/>
          <w:jc w:val="center"/>
        </w:trPr>
        <w:tc>
          <w:tcPr>
            <w:tcW w:w="112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C1B" w:rsidRPr="00212602" w:rsidRDefault="00B17C1B" w:rsidP="0051594F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17C1B" w:rsidRPr="00D018BB" w:rsidRDefault="00D018BB" w:rsidP="0051594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018B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D018BB">
              <w:rPr>
                <w:rFonts w:ascii="Calibri Cyr" w:hAnsi="Calibri Cyr" w:cs="Calibri Cyr"/>
                <w:sz w:val="24"/>
                <w:szCs w:val="24"/>
                <w:lang w:val="hy-AM"/>
              </w:rPr>
              <w:t xml:space="preserve"> </w:t>
            </w:r>
            <w:r w:rsidRPr="00D018BB">
              <w:rPr>
                <w:rFonts w:ascii="GHEA Grapalat" w:hAnsi="GHEA Grapalat" w:cs="Times New Roman"/>
                <w:sz w:val="24"/>
                <w:szCs w:val="24"/>
                <w:lang w:val="hy-AM"/>
              </w:rPr>
              <w:t>02/12.23/21394</w:t>
            </w:r>
          </w:p>
        </w:tc>
      </w:tr>
      <w:tr w:rsidR="00B17C1B" w:rsidRPr="00754BD0" w:rsidTr="00D018BB">
        <w:trPr>
          <w:tblCellSpacing w:w="0" w:type="dxa"/>
          <w:jc w:val="center"/>
        </w:trPr>
        <w:tc>
          <w:tcPr>
            <w:tcW w:w="1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7C1B" w:rsidRPr="00212602" w:rsidRDefault="00B17C1B" w:rsidP="0051594F">
            <w:pPr>
              <w:tabs>
                <w:tab w:val="left" w:pos="142"/>
                <w:tab w:val="left" w:pos="422"/>
              </w:tabs>
              <w:spacing w:after="0" w:line="360" w:lineRule="auto"/>
              <w:ind w:left="62" w:right="97"/>
              <w:jc w:val="both"/>
              <w:rPr>
                <w:rFonts w:ascii="GHEA Grapalat" w:eastAsia="Times New Roman" w:hAnsi="GHEA Grapalat" w:cs="Times New Roman"/>
                <w:bCs/>
                <w:sz w:val="24"/>
                <w:lang w:val="hy-AM"/>
              </w:rPr>
            </w:pPr>
            <w:r w:rsidRPr="004B0F28">
              <w:rPr>
                <w:rFonts w:ascii="GHEA Grapalat" w:eastAsia="Times New Roman" w:hAnsi="GHEA Grapalat" w:cs="Times New Roman"/>
                <w:bCs/>
                <w:sz w:val="24"/>
                <w:lang w:val="hy-AM"/>
              </w:rPr>
              <w:t xml:space="preserve">     </w:t>
            </w:r>
            <w:r w:rsidRPr="00212602">
              <w:rPr>
                <w:rFonts w:ascii="GHEA Grapalat" w:eastAsia="Times New Roman" w:hAnsi="GHEA Grapalat" w:cs="Times New Roman"/>
                <w:bCs/>
                <w:sz w:val="24"/>
                <w:lang w:val="hy-AM"/>
              </w:rPr>
              <w:t>«Հայաստանի Հանրապետության կառավարության 2007 թվականի մայիսի 24-ի N 806-Ն որոշման մեջ փոփոխություններ և լրացումներ կատարելու մասին» ՀՀ կառավարության որոշման նախագծի (այսուհետ՝ Նախագիծ) վերաբերյալ առաջարկում ենք.</w:t>
            </w:r>
          </w:p>
          <w:p w:rsidR="00D018BB" w:rsidRDefault="00D018BB" w:rsidP="0051594F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1. Նախագծով առաջարկվում է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ՀՀ կառավարության պ</w:t>
            </w:r>
            <w:r w:rsidRPr="000C5E0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ետական անտառները և անտառային հողերն օգտագործման տալու կարգը սահմանելու մասին</w:t>
            </w:r>
            <w:r w:rsidRPr="00DA284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 N 806-Ն որոշման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A284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այսուհետ՝ Որոշում</w:t>
            </w:r>
            <w:r w:rsidRPr="00DA284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C5E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հավելվածի 3-րդ կետում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հանել </w:t>
            </w:r>
            <w:r w:rsidRPr="000C5E0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0C5E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(այսուհետ` լիազորված մարմին)</w:t>
            </w:r>
            <w:r w:rsidRPr="000C5E0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 բառերը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իսկ որոշ կետերում </w:t>
            </w:r>
            <w:r w:rsidRPr="000C5E07">
              <w:rPr>
                <w:rStyle w:val="Bodytext2"/>
                <w:rFonts w:ascii="GHEA Grapalat" w:hAnsi="GHEA Grapalat"/>
                <w:sz w:val="24"/>
                <w:szCs w:val="24"/>
              </w:rPr>
              <w:t>«լիազորված մարմին» բառերը փոխարինել «կոմիտե» բառով</w:t>
            </w:r>
            <w:r>
              <w:rPr>
                <w:rStyle w:val="Bodytext2"/>
                <w:rFonts w:ascii="GHEA Grapalat" w:hAnsi="GHEA Grapalat"/>
                <w:sz w:val="24"/>
                <w:szCs w:val="24"/>
              </w:rPr>
              <w:t xml:space="preserve">: Հարկ է հաշվի առնել,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որ փոփոխությունը վերաբերում է ոչ բոլոր կետերին և «լիազորված մարմին» եզրույթը Որոշման այլ կետերում շարունակում է օգտագործվել, հետևաբար այն կարող է հանգեցնել տարընկալման, քանի որ դրանից չի բխում, որ խոսքը գնում է </w:t>
            </w:r>
            <w:r w:rsidRPr="0079724E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>պետական կառավարման լիազորված մարմնի</w:t>
            </w:r>
            <w:r w:rsidRPr="00E416C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մասին, հակառակ դեպքում օրենսդրի կողմից չէր տրվի </w:t>
            </w:r>
            <w:r w:rsidRPr="000C5E0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0C5E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(այսուհետ` լիազորված մարմին)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 սահմանումը:</w:t>
            </w:r>
          </w:p>
          <w:p w:rsidR="00B17C1B" w:rsidRPr="00212602" w:rsidRDefault="00B17C1B" w:rsidP="0051594F">
            <w:pPr>
              <w:pStyle w:val="ListParagraph"/>
              <w:tabs>
                <w:tab w:val="left" w:pos="142"/>
                <w:tab w:val="left" w:pos="422"/>
              </w:tabs>
              <w:spacing w:after="0" w:line="360" w:lineRule="auto"/>
              <w:ind w:left="62" w:right="465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3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7C1B" w:rsidRPr="00F67671" w:rsidRDefault="00B17C1B" w:rsidP="0051594F">
            <w:pPr>
              <w:spacing w:after="0" w:line="360" w:lineRule="auto"/>
              <w:ind w:left="55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212602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lastRenderedPageBreak/>
              <w:t> </w:t>
            </w:r>
            <w:r w:rsidR="003614C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 մասամբ։</w:t>
            </w:r>
          </w:p>
          <w:p w:rsidR="00B17C1B" w:rsidRDefault="003614C7" w:rsidP="003614C7">
            <w:pPr>
              <w:spacing w:after="0" w:line="360" w:lineRule="auto"/>
              <w:ind w:left="55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212602">
              <w:rPr>
                <w:rFonts w:ascii="GHEA Grapalat" w:eastAsia="Times New Roman" w:hAnsi="GHEA Grapalat" w:cs="Times New Roman"/>
                <w:bCs/>
                <w:sz w:val="24"/>
                <w:lang w:val="hy-AM"/>
              </w:rPr>
              <w:t>Հայաստանի Հանրապետության կառավարության 2007 թվականի մայիսի 24-ի N 806-Ն որոշման</w:t>
            </w:r>
            <w:r>
              <w:rPr>
                <w:rFonts w:ascii="GHEA Grapalat" w:eastAsia="Times New Roman" w:hAnsi="GHEA Grapalat" w:cs="Times New Roman"/>
                <w:bCs/>
                <w:sz w:val="24"/>
                <w:lang w:val="hy-AM"/>
              </w:rPr>
              <w:t xml:space="preserve"> մեջ միևնույն մարմնի համար համար կիրառված են 3 եզրույթներ </w:t>
            </w:r>
            <w:r w:rsidRPr="000C5E0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eastAsia="Times New Roman" w:hAnsi="GHEA Grapalat" w:cs="Times New Roman"/>
                <w:bCs/>
                <w:sz w:val="24"/>
                <w:lang w:val="hy-AM"/>
              </w:rPr>
              <w:t>լիազորված մարմին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0C5E0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լիազոր մարմին»</w:t>
            </w:r>
            <w:r w:rsidRPr="000C5E0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լիազորված պետական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մարմին»։ Նախկինում անտառների և անտառային հողերի մրցույթները կազմակերպվել են </w:t>
            </w:r>
            <w:r w:rsidRPr="003614C7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3614C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614C7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կառավարման</w:t>
            </w:r>
            <w:r w:rsidRPr="003614C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614C7">
              <w:rPr>
                <w:rFonts w:ascii="GHEA Grapalat" w:hAnsi="GHEA Grapalat" w:cs="Arial"/>
                <w:sz w:val="24"/>
                <w:szCs w:val="24"/>
                <w:lang w:val="hy-AM"/>
              </w:rPr>
              <w:t>լիազորված</w:t>
            </w:r>
            <w:r w:rsidRPr="003614C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614C7">
              <w:rPr>
                <w:rFonts w:ascii="GHEA Grapalat" w:hAnsi="GHEA Grapalat" w:cs="Arial"/>
                <w:sz w:val="24"/>
                <w:szCs w:val="24"/>
                <w:lang w:val="hy-AM"/>
              </w:rPr>
              <w:t>մարմնի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կողմից, որը նաև հանդիսացել է</w:t>
            </w:r>
            <w:r w:rsidRPr="000C5E0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Հայանտառ» ՊՈԱԿ-ի լիազոր մարմինը։ </w:t>
            </w:r>
            <w:r w:rsidR="00BA2F2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2018 թվականի մարտի 23-ին Անտառային օրենսգրքում</w:t>
            </w:r>
            <w:r w:rsidR="00BB4F1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կատարված լրացման արդյունքում </w:t>
            </w:r>
            <w:r w:rsidR="00BB4F14" w:rsidRPr="00BB4F14">
              <w:rPr>
                <w:rFonts w:ascii="GHEA Grapalat" w:hAnsi="GHEA Grapalat" w:cs="Arial"/>
                <w:sz w:val="24"/>
                <w:szCs w:val="24"/>
                <w:lang w:val="hy-AM"/>
              </w:rPr>
              <w:t>անտառների</w:t>
            </w:r>
            <w:r w:rsidR="00BB4F14" w:rsidRPr="00BB4F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B4F14" w:rsidRPr="00BB4F14">
              <w:rPr>
                <w:rFonts w:ascii="GHEA Grapalat" w:hAnsi="GHEA Grapalat" w:cs="Arial"/>
                <w:sz w:val="24"/>
                <w:szCs w:val="24"/>
                <w:lang w:val="hy-AM"/>
              </w:rPr>
              <w:t>կամ</w:t>
            </w:r>
            <w:r w:rsidR="00BB4F14" w:rsidRPr="00BB4F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B4F14" w:rsidRPr="00BB4F14">
              <w:rPr>
                <w:rFonts w:ascii="GHEA Grapalat" w:hAnsi="GHEA Grapalat" w:cs="Arial"/>
                <w:sz w:val="24"/>
                <w:szCs w:val="24"/>
                <w:lang w:val="hy-AM"/>
              </w:rPr>
              <w:t>անտառային</w:t>
            </w:r>
            <w:r w:rsidR="00BB4F14" w:rsidRPr="00BB4F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B4F14" w:rsidRPr="00BB4F14">
              <w:rPr>
                <w:rFonts w:ascii="GHEA Grapalat" w:hAnsi="GHEA Grapalat" w:cs="Arial"/>
                <w:sz w:val="24"/>
                <w:szCs w:val="24"/>
                <w:lang w:val="hy-AM"/>
              </w:rPr>
              <w:t>հողերի</w:t>
            </w:r>
            <w:r w:rsidR="00BB4F14" w:rsidRPr="00BB4F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B4F14" w:rsidRPr="00BB4F14">
              <w:rPr>
                <w:rFonts w:ascii="GHEA Grapalat" w:hAnsi="GHEA Grapalat" w:cs="Arial"/>
                <w:sz w:val="24"/>
                <w:szCs w:val="24"/>
                <w:lang w:val="hy-AM"/>
              </w:rPr>
              <w:t>նկատմամբ</w:t>
            </w:r>
            <w:r w:rsidR="00BB4F14" w:rsidRPr="00BB4F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B4F14" w:rsidRPr="00BB4F14">
              <w:rPr>
                <w:rFonts w:ascii="GHEA Grapalat" w:hAnsi="GHEA Grapalat" w:cs="Arial"/>
                <w:sz w:val="24"/>
                <w:szCs w:val="24"/>
                <w:lang w:val="hy-AM"/>
              </w:rPr>
              <w:t>վարձակալության</w:t>
            </w:r>
            <w:r w:rsidR="00BB4F14" w:rsidRPr="00BB4F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B4F14" w:rsidRPr="00BB4F14">
              <w:rPr>
                <w:rFonts w:ascii="GHEA Grapalat" w:hAnsi="GHEA Grapalat" w:cs="Arial"/>
                <w:sz w:val="24"/>
                <w:szCs w:val="24"/>
                <w:lang w:val="hy-AM"/>
              </w:rPr>
              <w:t>կամ</w:t>
            </w:r>
            <w:r w:rsidR="00BB4F14" w:rsidRPr="00BB4F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B4F14" w:rsidRPr="00BB4F14">
              <w:rPr>
                <w:rFonts w:ascii="GHEA Grapalat" w:hAnsi="GHEA Grapalat" w:cs="Arial"/>
                <w:sz w:val="24"/>
                <w:szCs w:val="24"/>
                <w:lang w:val="hy-AM"/>
              </w:rPr>
              <w:t>անհատույց</w:t>
            </w:r>
            <w:r w:rsidR="00BB4F14" w:rsidRPr="00BB4F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B4F14" w:rsidRPr="00BB4F14">
              <w:rPr>
                <w:rFonts w:ascii="GHEA Grapalat" w:hAnsi="GHEA Grapalat" w:cs="Arial"/>
                <w:sz w:val="24"/>
                <w:szCs w:val="24"/>
                <w:lang w:val="hy-AM"/>
              </w:rPr>
              <w:t>օգտագործման</w:t>
            </w:r>
            <w:r w:rsidR="00BB4F14" w:rsidRPr="00BB4F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B4F14" w:rsidRPr="00BB4F14">
              <w:rPr>
                <w:rFonts w:ascii="GHEA Grapalat" w:hAnsi="GHEA Grapalat" w:cs="Arial"/>
                <w:sz w:val="24"/>
                <w:szCs w:val="24"/>
                <w:lang w:val="hy-AM"/>
              </w:rPr>
              <w:t>իրավունքի</w:t>
            </w:r>
            <w:r w:rsidR="00BB4F14" w:rsidRPr="00BB4F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B4F14" w:rsidRPr="00BB4F14">
              <w:rPr>
                <w:rFonts w:ascii="GHEA Grapalat" w:hAnsi="GHEA Grapalat" w:cs="Arial"/>
                <w:sz w:val="24"/>
                <w:szCs w:val="24"/>
                <w:lang w:val="hy-AM"/>
              </w:rPr>
              <w:t>ձեռքբերման</w:t>
            </w:r>
            <w:r w:rsidR="00BB4F14" w:rsidRPr="00BB4F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B4F14" w:rsidRPr="00BB4F14">
              <w:rPr>
                <w:rFonts w:ascii="GHEA Grapalat" w:hAnsi="GHEA Grapalat" w:cs="Arial"/>
                <w:sz w:val="24"/>
                <w:szCs w:val="24"/>
                <w:lang w:val="hy-AM"/>
              </w:rPr>
              <w:t>հայտերի</w:t>
            </w:r>
            <w:r w:rsidR="00BB4F14" w:rsidRPr="00BB4F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B4F14" w:rsidRPr="00BB4F14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ընդունումը</w:t>
            </w:r>
            <w:r w:rsidR="00BB4F14" w:rsidRPr="00BB4F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B4F14" w:rsidRPr="00BB4F14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="00BB4F14" w:rsidRPr="00BB4F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B4F14" w:rsidRPr="00BB4F14">
              <w:rPr>
                <w:rFonts w:ascii="GHEA Grapalat" w:hAnsi="GHEA Grapalat" w:cs="Arial"/>
                <w:sz w:val="24"/>
                <w:szCs w:val="24"/>
                <w:lang w:val="hy-AM"/>
              </w:rPr>
              <w:t>մրցույթների</w:t>
            </w:r>
            <w:r w:rsidR="00BB4F14" w:rsidRPr="00BB4F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B4F14" w:rsidRPr="00BB4F14">
              <w:rPr>
                <w:rFonts w:ascii="GHEA Grapalat" w:hAnsi="GHEA Grapalat" w:cs="Arial"/>
                <w:sz w:val="24"/>
                <w:szCs w:val="24"/>
                <w:lang w:val="hy-AM"/>
              </w:rPr>
              <w:t>կազմակերպումը</w:t>
            </w:r>
            <w:r w:rsidR="00BB4F14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լիազորվել է Անտառային կոմիտեին, բացի </w:t>
            </w:r>
            <w:r w:rsidR="00BB4F1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այդ </w:t>
            </w:r>
            <w:r w:rsidR="00BB4F14" w:rsidRPr="000C5E0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BB4F1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Հայանտառ» ՊՈԱԿ-ի լիազոր մարմինը դարձել է Անտառային կոմիտեն։ </w:t>
            </w:r>
          </w:p>
          <w:p w:rsidR="00BB4F14" w:rsidRPr="00BB4F14" w:rsidRDefault="00BB4F14" w:rsidP="003614C7">
            <w:pPr>
              <w:spacing w:after="0" w:line="360" w:lineRule="auto"/>
              <w:ind w:left="55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Տարընթերցումից խուսափելու համար նախագծով առաջարկվում է հանել </w:t>
            </w:r>
            <w:r w:rsidRPr="000C5E0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այսուհետ՝ լիազորված մարմին» բառերը, քանի որ այն օգտագործվում է 1 անգամ որոշման հավելվածի 3-րդ կետում, իսկ մնացած կետերում </w:t>
            </w:r>
            <w:r w:rsidRPr="000C5E0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լիազորված մարմին» եզրույթը իր համապատասխան հոլովաձևերով փոխարինել </w:t>
            </w:r>
            <w:r w:rsidRPr="000C5E0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կոմիտե» եզրույթով,հաշվի առնելով, որ </w:t>
            </w:r>
            <w:r w:rsidR="006D273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մրցույթներ արդեն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կազմակերպում է Կոմիտեն։ Նախագծի 1-ին կետի 6-րդ ենթակետում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կատարվել է </w:t>
            </w:r>
            <w:r w:rsidR="00754BD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լրացում, նախագիծը լրացվել է նոր՝ 9-րդ կետով/ նշված է կարմիրով/։</w:t>
            </w:r>
            <w:bookmarkStart w:id="0" w:name="_GoBack"/>
            <w:bookmarkEnd w:id="0"/>
          </w:p>
        </w:tc>
      </w:tr>
      <w:tr w:rsidR="00D018BB" w:rsidRPr="00754BD0" w:rsidTr="00D018BB">
        <w:trPr>
          <w:tblCellSpacing w:w="0" w:type="dxa"/>
          <w:jc w:val="center"/>
        </w:trPr>
        <w:tc>
          <w:tcPr>
            <w:tcW w:w="1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8BB" w:rsidRPr="0051594F" w:rsidRDefault="00D018BB" w:rsidP="0051594F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2. Նախագծով առաջարկվող 1-ին մասի 4-րդ կետի համաձայն՝ </w:t>
            </w:r>
            <w:r w:rsidRPr="000C5E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անտառների կամ անտառային հողերի նկատմամբ վարձակալության կամ անհատույց օգտագործման իրավունք ձեռք բերելու վերաբերյալ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դիմումը պետք է պարունակի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C5E0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դիմողի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անուն, ազգանուն, հեռախոսահամար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, մինչդեռ Որոշման 7-րդ կետով սահմանվում է, որ</w:t>
            </w:r>
            <w:r w:rsidRPr="001619A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1619A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նտառների և անտառային հողերի օգտագործման իրավունք կարող են ձեռք բերել անհատ ձեռնարկատերերը, իրավաբանական և ֆիզիկական անձինք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, ուստի անհրաժեշտ է դիմումատուի վերաբերյալ տեղեկության մեջ սահմանել նաև իրավաբանական անձի վերաբերյալ դրույթ:</w:t>
            </w:r>
          </w:p>
        </w:tc>
        <w:tc>
          <w:tcPr>
            <w:tcW w:w="3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8BB" w:rsidRPr="00CB4C2F" w:rsidRDefault="00CB4C2F" w:rsidP="0051594F">
            <w:pPr>
              <w:spacing w:after="0" w:line="360" w:lineRule="auto"/>
              <w:ind w:left="55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CB4C2F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Չի ընդունվել։</w:t>
            </w:r>
          </w:p>
          <w:p w:rsidR="00CB4C2F" w:rsidRPr="00CB4C2F" w:rsidRDefault="00CB4C2F" w:rsidP="0051594F">
            <w:pPr>
              <w:spacing w:after="0" w:line="360" w:lineRule="auto"/>
              <w:ind w:left="55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CB4C2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Որոշման 7-րդ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կետը,</w:t>
            </w:r>
            <w:r w:rsidRPr="00CB4C2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այն է՝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CB4C2F">
              <w:rPr>
                <w:rFonts w:ascii="GHEA Grapalat" w:hAnsi="GHEA Grapalat" w:cs="Arial"/>
                <w:sz w:val="24"/>
                <w:szCs w:val="24"/>
                <w:lang w:val="hy-AM"/>
              </w:rPr>
              <w:t>Անտառների</w:t>
            </w:r>
            <w:r w:rsidRPr="00CB4C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B4C2F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CB4C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B4C2F">
              <w:rPr>
                <w:rFonts w:ascii="GHEA Grapalat" w:hAnsi="GHEA Grapalat" w:cs="Arial"/>
                <w:sz w:val="24"/>
                <w:szCs w:val="24"/>
                <w:lang w:val="hy-AM"/>
              </w:rPr>
              <w:t>անտառային</w:t>
            </w:r>
            <w:r w:rsidRPr="00CB4C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B4C2F">
              <w:rPr>
                <w:rFonts w:ascii="GHEA Grapalat" w:hAnsi="GHEA Grapalat" w:cs="Arial"/>
                <w:sz w:val="24"/>
                <w:szCs w:val="24"/>
                <w:lang w:val="hy-AM"/>
              </w:rPr>
              <w:t>հողերի</w:t>
            </w:r>
            <w:r w:rsidRPr="00CB4C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B4C2F">
              <w:rPr>
                <w:rFonts w:ascii="GHEA Grapalat" w:hAnsi="GHEA Grapalat" w:cs="Arial"/>
                <w:sz w:val="24"/>
                <w:szCs w:val="24"/>
                <w:lang w:val="hy-AM"/>
              </w:rPr>
              <w:t>օգտագործման</w:t>
            </w:r>
            <w:r w:rsidRPr="00CB4C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B4C2F">
              <w:rPr>
                <w:rFonts w:ascii="GHEA Grapalat" w:hAnsi="GHEA Grapalat" w:cs="Arial"/>
                <w:sz w:val="24"/>
                <w:szCs w:val="24"/>
                <w:lang w:val="hy-AM"/>
              </w:rPr>
              <w:t>իրավունք</w:t>
            </w:r>
            <w:r w:rsidRPr="00CB4C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B4C2F">
              <w:rPr>
                <w:rFonts w:ascii="GHEA Grapalat" w:hAnsi="GHEA Grapalat" w:cs="Arial"/>
                <w:sz w:val="24"/>
                <w:szCs w:val="24"/>
                <w:lang w:val="hy-AM"/>
              </w:rPr>
              <w:t>կարող</w:t>
            </w:r>
            <w:r w:rsidRPr="00CB4C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B4C2F">
              <w:rPr>
                <w:rFonts w:ascii="GHEA Grapalat" w:hAnsi="GHEA Grapalat" w:cs="Arial"/>
                <w:sz w:val="24"/>
                <w:szCs w:val="24"/>
                <w:lang w:val="hy-AM"/>
              </w:rPr>
              <w:t>են</w:t>
            </w:r>
            <w:r w:rsidRPr="00CB4C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B4C2F">
              <w:rPr>
                <w:rFonts w:ascii="GHEA Grapalat" w:hAnsi="GHEA Grapalat" w:cs="Arial"/>
                <w:sz w:val="24"/>
                <w:szCs w:val="24"/>
                <w:lang w:val="hy-AM"/>
              </w:rPr>
              <w:t>ձեռք</w:t>
            </w:r>
            <w:r w:rsidRPr="00CB4C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B4C2F">
              <w:rPr>
                <w:rFonts w:ascii="GHEA Grapalat" w:hAnsi="GHEA Grapalat" w:cs="Arial"/>
                <w:sz w:val="24"/>
                <w:szCs w:val="24"/>
                <w:lang w:val="hy-AM"/>
              </w:rPr>
              <w:t>բերել</w:t>
            </w:r>
            <w:r w:rsidRPr="00CB4C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B4C2F">
              <w:rPr>
                <w:rFonts w:ascii="GHEA Grapalat" w:hAnsi="GHEA Grapalat" w:cs="Arial"/>
                <w:sz w:val="24"/>
                <w:szCs w:val="24"/>
                <w:lang w:val="hy-AM"/>
              </w:rPr>
              <w:t>անհատ</w:t>
            </w:r>
            <w:r w:rsidRPr="00CB4C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B4C2F">
              <w:rPr>
                <w:rFonts w:ascii="GHEA Grapalat" w:hAnsi="GHEA Grapalat" w:cs="Arial"/>
                <w:sz w:val="24"/>
                <w:szCs w:val="24"/>
                <w:lang w:val="hy-AM"/>
              </w:rPr>
              <w:t>ձեռնարկատերերը</w:t>
            </w:r>
            <w:r w:rsidRPr="00CB4C2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CB4C2F">
              <w:rPr>
                <w:rFonts w:ascii="GHEA Grapalat" w:hAnsi="GHEA Grapalat" w:cs="Arial"/>
                <w:sz w:val="24"/>
                <w:szCs w:val="24"/>
                <w:lang w:val="hy-AM"/>
              </w:rPr>
              <w:t>իրավաբանական</w:t>
            </w:r>
            <w:r w:rsidRPr="00CB4C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B4C2F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CB4C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B4C2F">
              <w:rPr>
                <w:rFonts w:ascii="GHEA Grapalat" w:hAnsi="GHEA Grapalat" w:cs="Arial"/>
                <w:sz w:val="24"/>
                <w:szCs w:val="24"/>
                <w:lang w:val="hy-AM"/>
              </w:rPr>
              <w:t>ֆիզիկական</w:t>
            </w:r>
            <w:r w:rsidRPr="00CB4C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B4C2F">
              <w:rPr>
                <w:rFonts w:ascii="GHEA Grapalat" w:hAnsi="GHEA Grapalat" w:cs="Arial"/>
                <w:sz w:val="24"/>
                <w:szCs w:val="24"/>
                <w:lang w:val="hy-AM"/>
              </w:rPr>
              <w:t>անձինք</w:t>
            </w:r>
            <w:r w:rsidRPr="00CB4C2F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CB4C2F">
              <w:rPr>
                <w:rFonts w:ascii="GHEA Grapalat" w:hAnsi="GHEA Grapalat" w:cs="Arial"/>
                <w:sz w:val="24"/>
                <w:szCs w:val="24"/>
                <w:lang w:val="hy-AM"/>
              </w:rPr>
              <w:t>այսուհետ</w:t>
            </w:r>
            <w:r w:rsidRPr="00CB4C2F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CB4C2F">
              <w:rPr>
                <w:rFonts w:ascii="GHEA Grapalat" w:hAnsi="GHEA Grapalat" w:cs="Arial"/>
                <w:sz w:val="24"/>
                <w:szCs w:val="24"/>
                <w:lang w:val="hy-AM"/>
              </w:rPr>
              <w:t>հայտատու</w:t>
            </w:r>
            <w:r w:rsidRPr="00CB4C2F">
              <w:rPr>
                <w:rFonts w:ascii="GHEA Grapalat" w:hAnsi="GHEA Grapalat"/>
                <w:sz w:val="24"/>
                <w:szCs w:val="24"/>
                <w:lang w:val="hy-AM"/>
              </w:rPr>
              <w:t xml:space="preserve">)` </w:t>
            </w:r>
            <w:r w:rsidRPr="00CB4C2F">
              <w:rPr>
                <w:rFonts w:ascii="GHEA Grapalat" w:hAnsi="GHEA Grapalat" w:cs="Arial"/>
                <w:sz w:val="24"/>
                <w:szCs w:val="24"/>
                <w:lang w:val="hy-AM"/>
              </w:rPr>
              <w:t>ներկայացնելով</w:t>
            </w:r>
            <w:r w:rsidRPr="00CB4C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B4C2F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սահմանված</w:t>
            </w:r>
            <w:r w:rsidRPr="00CB4C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B4C2F">
              <w:rPr>
                <w:rFonts w:ascii="GHEA Grapalat" w:hAnsi="GHEA Grapalat" w:cs="Arial"/>
                <w:sz w:val="24"/>
                <w:szCs w:val="24"/>
                <w:lang w:val="hy-AM"/>
              </w:rPr>
              <w:t>ձևի</w:t>
            </w:r>
            <w:r w:rsidRPr="00CB4C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B4C2F">
              <w:rPr>
                <w:rFonts w:ascii="GHEA Grapalat" w:hAnsi="GHEA Grapalat" w:cs="Arial"/>
                <w:sz w:val="24"/>
                <w:szCs w:val="24"/>
                <w:lang w:val="hy-AM"/>
              </w:rPr>
              <w:t>հայտ՝</w:t>
            </w:r>
            <w:r w:rsidRPr="00CB4C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B4C2F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</w:t>
            </w:r>
            <w:r w:rsidRPr="00CB4C2F">
              <w:rPr>
                <w:rFonts w:ascii="GHEA Grapalat" w:hAnsi="GHEA Grapalat"/>
                <w:sz w:val="24"/>
                <w:szCs w:val="24"/>
                <w:lang w:val="hy-AM"/>
              </w:rPr>
              <w:t xml:space="preserve"> NN 1, 2 </w:t>
            </w:r>
            <w:r w:rsidRPr="00CB4C2F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CB4C2F">
              <w:rPr>
                <w:rFonts w:ascii="GHEA Grapalat" w:hAnsi="GHEA Grapalat"/>
                <w:sz w:val="24"/>
                <w:szCs w:val="24"/>
                <w:lang w:val="hy-AM"/>
              </w:rPr>
              <w:t xml:space="preserve"> 3 </w:t>
            </w:r>
            <w:r w:rsidRPr="00CB4C2F">
              <w:rPr>
                <w:rFonts w:ascii="GHEA Grapalat" w:hAnsi="GHEA Grapalat" w:cs="Arial"/>
                <w:sz w:val="24"/>
                <w:szCs w:val="24"/>
                <w:lang w:val="hy-AM"/>
              </w:rPr>
              <w:t>ձևերի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վերաբերում է հայտին, ինչը ներկայացվում է մրցույթի հրապարակումից հետո։ Նախագծի 1-ին կետի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4-րդ ենթակետը վերաբերում է դիմումներին, այլ ոչ թե հայտերին։</w:t>
            </w:r>
          </w:p>
        </w:tc>
      </w:tr>
      <w:tr w:rsidR="00D018BB" w:rsidRPr="00754BD0" w:rsidTr="00D018BB">
        <w:trPr>
          <w:tblCellSpacing w:w="0" w:type="dxa"/>
          <w:jc w:val="center"/>
        </w:trPr>
        <w:tc>
          <w:tcPr>
            <w:tcW w:w="1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8BB" w:rsidRPr="0051594F" w:rsidRDefault="00D018BB" w:rsidP="0051594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3. Նախագծի 1-ի կետի 7-րդ ենթակետով նախատեսվում է, որ հայտատուների կողմից ներկայացվող հայտը</w:t>
            </w:r>
            <w:r w:rsidRPr="00BE6DF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պետք է ներառի </w:t>
            </w:r>
            <w:r w:rsidRPr="00BE6DF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անտառային </w:t>
            </w:r>
            <w:r w:rsidRPr="00BE6DF2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ծառաթփատեսակների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կազմը, անհրաժեշտ է հստակեցնել ինչ է իրենից ենթադրում </w:t>
            </w:r>
            <w:r w:rsidRPr="00BE6DF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ծառաթփատեսակ եզրույթը հաշվի առնելով, որ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անտառային օրենսգրքով այն սահմանված չէ:</w:t>
            </w:r>
          </w:p>
        </w:tc>
        <w:tc>
          <w:tcPr>
            <w:tcW w:w="3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6AE8" w:rsidRPr="00CB4C2F" w:rsidRDefault="004D6AE8" w:rsidP="004D6AE8">
            <w:pPr>
              <w:spacing w:after="0" w:line="360" w:lineRule="auto"/>
              <w:ind w:left="55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CB4C2F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Չի ընդունվել։</w:t>
            </w:r>
          </w:p>
          <w:p w:rsidR="00D018BB" w:rsidRPr="005134F8" w:rsidRDefault="00E77F7F" w:rsidP="00E77F7F">
            <w:pPr>
              <w:spacing w:after="0" w:line="360" w:lineRule="auto"/>
              <w:ind w:left="55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0C5E0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Ծառաթփատեսակներ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» եզրույթը </w:t>
            </w:r>
            <w:r w:rsidR="004D6AE8" w:rsidRPr="004D6AE8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ՀՀ անտառային օրենսգրքով</w:t>
            </w:r>
            <w:r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="004D6AE8" w:rsidRPr="004D6AE8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սահմանված չէ</w:t>
            </w:r>
            <w:r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, սակայն համաձայն </w:t>
            </w:r>
            <w:r w:rsidR="005134F8" w:rsidRPr="000C5E0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5134F8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Նորմատիվ իրավական ակտերի մասին</w:t>
            </w:r>
            <w:r w:rsidR="005134F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»  ՀՀ օրենքի 15-րդ հոդվածի 1-ին մասի </w:t>
            </w:r>
            <w:r w:rsidR="005134F8"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="005134F8" w:rsidRPr="005134F8">
              <w:rPr>
                <w:rFonts w:ascii="GHEA Grapalat" w:hAnsi="GHEA Grapalat" w:cs="Arial"/>
                <w:sz w:val="24"/>
                <w:szCs w:val="24"/>
                <w:lang w:val="hy-AM"/>
              </w:rPr>
              <w:t>որմատիվ</w:t>
            </w:r>
            <w:r w:rsidR="005134F8" w:rsidRPr="005134F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134F8" w:rsidRPr="005134F8">
              <w:rPr>
                <w:rFonts w:ascii="GHEA Grapalat" w:hAnsi="GHEA Grapalat" w:cs="Arial"/>
                <w:sz w:val="24"/>
                <w:szCs w:val="24"/>
                <w:lang w:val="hy-AM"/>
              </w:rPr>
              <w:t>իրավական</w:t>
            </w:r>
            <w:r w:rsidR="005134F8" w:rsidRPr="005134F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134F8" w:rsidRPr="005134F8">
              <w:rPr>
                <w:rFonts w:ascii="GHEA Grapalat" w:hAnsi="GHEA Grapalat" w:cs="Arial"/>
                <w:sz w:val="24"/>
                <w:szCs w:val="24"/>
                <w:lang w:val="hy-AM"/>
              </w:rPr>
              <w:t>ակտում</w:t>
            </w:r>
            <w:r w:rsidR="005134F8" w:rsidRPr="005134F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134F8" w:rsidRPr="005134F8">
              <w:rPr>
                <w:rFonts w:ascii="GHEA Grapalat" w:hAnsi="GHEA Grapalat" w:cs="Arial"/>
                <w:sz w:val="24"/>
                <w:szCs w:val="24"/>
                <w:lang w:val="hy-AM"/>
              </w:rPr>
              <w:t>կիրառվում</w:t>
            </w:r>
            <w:r w:rsidR="005134F8" w:rsidRPr="005134F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134F8" w:rsidRPr="005134F8">
              <w:rPr>
                <w:rFonts w:ascii="GHEA Grapalat" w:hAnsi="GHEA Grapalat" w:cs="Arial"/>
                <w:sz w:val="24"/>
                <w:szCs w:val="24"/>
                <w:lang w:val="hy-AM"/>
              </w:rPr>
              <w:t>են</w:t>
            </w:r>
            <w:r w:rsidR="005134F8" w:rsidRPr="005134F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134F8" w:rsidRPr="005134F8">
              <w:rPr>
                <w:rFonts w:ascii="GHEA Grapalat" w:hAnsi="GHEA Grapalat" w:cs="Arial"/>
                <w:sz w:val="24"/>
                <w:szCs w:val="24"/>
                <w:lang w:val="hy-AM"/>
              </w:rPr>
              <w:t>նորմատիվ</w:t>
            </w:r>
            <w:r w:rsidR="005134F8" w:rsidRPr="005134F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134F8" w:rsidRPr="005134F8">
              <w:rPr>
                <w:rFonts w:ascii="GHEA Grapalat" w:hAnsi="GHEA Grapalat" w:cs="Arial"/>
                <w:sz w:val="24"/>
                <w:szCs w:val="24"/>
                <w:lang w:val="hy-AM"/>
              </w:rPr>
              <w:t>իրավական</w:t>
            </w:r>
            <w:r w:rsidR="005134F8" w:rsidRPr="005134F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134F8" w:rsidRPr="005134F8">
              <w:rPr>
                <w:rFonts w:ascii="GHEA Grapalat" w:hAnsi="GHEA Grapalat" w:cs="Arial"/>
                <w:sz w:val="24"/>
                <w:szCs w:val="24"/>
                <w:lang w:val="hy-AM"/>
              </w:rPr>
              <w:t>ակտերով</w:t>
            </w:r>
            <w:r w:rsidR="005134F8" w:rsidRPr="005134F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134F8" w:rsidRPr="005134F8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սահմանված</w:t>
            </w:r>
            <w:r w:rsidR="005134F8" w:rsidRPr="005134F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134F8" w:rsidRPr="005134F8">
              <w:rPr>
                <w:rFonts w:ascii="GHEA Grapalat" w:hAnsi="GHEA Grapalat" w:cs="Arial"/>
                <w:i/>
                <w:sz w:val="24"/>
                <w:szCs w:val="24"/>
                <w:u w:val="single"/>
                <w:lang w:val="hy-AM"/>
              </w:rPr>
              <w:t>կամ</w:t>
            </w:r>
            <w:r w:rsidR="005134F8" w:rsidRPr="005134F8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="005134F8" w:rsidRPr="005134F8">
              <w:rPr>
                <w:rFonts w:ascii="GHEA Grapalat" w:hAnsi="GHEA Grapalat" w:cs="Arial"/>
                <w:i/>
                <w:sz w:val="24"/>
                <w:szCs w:val="24"/>
                <w:u w:val="single"/>
                <w:lang w:val="hy-AM"/>
              </w:rPr>
              <w:t>հանրածանոթ</w:t>
            </w:r>
            <w:r w:rsidR="005134F8" w:rsidRPr="005134F8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="005134F8" w:rsidRPr="005134F8">
              <w:rPr>
                <w:rFonts w:ascii="GHEA Grapalat" w:hAnsi="GHEA Grapalat" w:cs="Arial"/>
                <w:i/>
                <w:sz w:val="24"/>
                <w:szCs w:val="24"/>
                <w:u w:val="single"/>
                <w:lang w:val="hy-AM"/>
              </w:rPr>
              <w:t>հասկացություններ</w:t>
            </w:r>
            <w:r w:rsidR="005134F8" w:rsidRPr="005134F8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="005134F8" w:rsidRPr="005134F8">
              <w:rPr>
                <w:rFonts w:ascii="GHEA Grapalat" w:hAnsi="GHEA Grapalat" w:cs="Arial"/>
                <w:i/>
                <w:sz w:val="24"/>
                <w:szCs w:val="24"/>
                <w:u w:val="single"/>
                <w:lang w:val="hy-AM"/>
              </w:rPr>
              <w:t>կամ</w:t>
            </w:r>
            <w:r w:rsidR="005134F8" w:rsidRPr="005134F8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="005134F8" w:rsidRPr="005134F8">
              <w:rPr>
                <w:rFonts w:ascii="GHEA Grapalat" w:hAnsi="GHEA Grapalat" w:cs="Arial"/>
                <w:i/>
                <w:sz w:val="24"/>
                <w:szCs w:val="24"/>
                <w:u w:val="single"/>
                <w:lang w:val="hy-AM"/>
              </w:rPr>
              <w:t>տերմիններ</w:t>
            </w:r>
            <w:r w:rsidR="005134F8" w:rsidRPr="005134F8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:</w:t>
            </w:r>
          </w:p>
        </w:tc>
      </w:tr>
      <w:tr w:rsidR="00D018BB" w:rsidRPr="00754BD0" w:rsidTr="00D018BB">
        <w:trPr>
          <w:tblCellSpacing w:w="0" w:type="dxa"/>
          <w:jc w:val="center"/>
        </w:trPr>
        <w:tc>
          <w:tcPr>
            <w:tcW w:w="1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8BB" w:rsidRPr="0051594F" w:rsidRDefault="00D018BB" w:rsidP="0051594F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28790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. Նախագծի 1-ին կետի 9-րդ ենթակետով կոմիտեին վերապահվում են </w:t>
            </w:r>
            <w:r w:rsidRPr="001B60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ըստ անտառօգտագործման տեսակների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</w:t>
            </w:r>
            <w:r w:rsidRPr="001B60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իրառվող գործակիցների հաշվարկման չափորոշիչները և գործակիցները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հաստատելու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լիազորություն: Հարկ է նշել, որ եթե սույն չափորոշիչներն ու գործակիցները սահմանվելու են անորոշ թվով անձանց համար, մասնավորապես՝ </w:t>
            </w:r>
            <w:r w:rsidRPr="001B60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ենթաօրենսդրական նորմատիվ իրավական ակտ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տեսքով, ապա այդ ակտի ընդունման համար լիազորությունը կոմիտեին պետք է վերապահված լինի օրենքով:</w:t>
            </w:r>
          </w:p>
        </w:tc>
        <w:tc>
          <w:tcPr>
            <w:tcW w:w="3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7C6D" w:rsidRPr="00CB4C2F" w:rsidRDefault="009B7C6D" w:rsidP="009B7C6D">
            <w:pPr>
              <w:spacing w:after="0" w:line="360" w:lineRule="auto"/>
              <w:ind w:left="55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 w:rsidRPr="00CB4C2F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:rsidR="00D018BB" w:rsidRPr="009B7C6D" w:rsidRDefault="009B7C6D" w:rsidP="0051594F">
            <w:pPr>
              <w:spacing w:after="0" w:line="360" w:lineRule="auto"/>
              <w:ind w:left="55"/>
              <w:rPr>
                <w:rFonts w:ascii="Calibri" w:eastAsia="Times New Roman" w:hAnsi="Calibri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</w:t>
            </w:r>
            <w:r w:rsidRPr="001B60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ստ անտառօգտագործման տեսակների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</w:t>
            </w:r>
            <w:r w:rsidRPr="001B60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իրառվող գործակիցների հաշվարկման չափորոշիչները և գործակիցները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հաստատվելու են Անտառային կոմիտեի Լոկալ հրամանով, ինչի համար բավարար է Նորմատիվ որոշման հիմքը։</w:t>
            </w:r>
          </w:p>
        </w:tc>
      </w:tr>
      <w:tr w:rsidR="00D018BB" w:rsidRPr="00754BD0" w:rsidTr="00D018BB">
        <w:trPr>
          <w:tblCellSpacing w:w="0" w:type="dxa"/>
          <w:jc w:val="center"/>
        </w:trPr>
        <w:tc>
          <w:tcPr>
            <w:tcW w:w="1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8BB" w:rsidRPr="0051594F" w:rsidRDefault="00D018BB" w:rsidP="0051594F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5. Նախագծի 1-ին կետի 11-րդ ենթակետով նախատեսվող </w:t>
            </w:r>
            <w:r w:rsidRPr="000C5E07">
              <w:rPr>
                <w:rStyle w:val="Emphasis"/>
                <w:rFonts w:ascii="GHEA Grapalat" w:hAnsi="GHEA Grapalat"/>
                <w:bCs/>
                <w:i w:val="0"/>
                <w:sz w:val="24"/>
                <w:szCs w:val="24"/>
                <w:lang w:val="hy-AM"/>
              </w:rPr>
              <w:t xml:space="preserve">կետում </w:t>
            </w:r>
            <w:r w:rsidRPr="000C5E07">
              <w:rPr>
                <w:rStyle w:val="Bodytext2"/>
                <w:rFonts w:ascii="GHEA Grapalat" w:hAnsi="GHEA Grapalat"/>
                <w:sz w:val="24"/>
                <w:szCs w:val="24"/>
              </w:rPr>
              <w:t xml:space="preserve">«պետական լիազորված մարմինը» </w:t>
            </w:r>
            <w:r>
              <w:rPr>
                <w:rStyle w:val="Bodytext2"/>
                <w:rFonts w:ascii="GHEA Grapalat" w:hAnsi="GHEA Grapalat"/>
                <w:sz w:val="24"/>
                <w:szCs w:val="24"/>
              </w:rPr>
              <w:t xml:space="preserve">բառերի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փոփոխությունը Որոշման </w:t>
            </w:r>
            <w:r w:rsidRPr="00471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հավելվածի 30-րդ կետում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այլ կերպ է սահմանված, ուստի հարկ է վերախմբագրել նախատեսվող փոփոխությունը:</w:t>
            </w:r>
          </w:p>
        </w:tc>
        <w:tc>
          <w:tcPr>
            <w:tcW w:w="3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8BB" w:rsidRDefault="00FB41A0" w:rsidP="0051594F">
            <w:pPr>
              <w:spacing w:after="0" w:line="360" w:lineRule="auto"/>
              <w:ind w:left="55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B41A0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Ընդունվել է։</w:t>
            </w:r>
          </w:p>
          <w:p w:rsidR="00FB41A0" w:rsidRPr="00FB41A0" w:rsidRDefault="00FB41A0" w:rsidP="0051594F">
            <w:pPr>
              <w:spacing w:after="0" w:line="360" w:lineRule="auto"/>
              <w:ind w:left="55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B41A0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Կատարվել է համապատասխան շտկումը։</w:t>
            </w:r>
          </w:p>
        </w:tc>
      </w:tr>
      <w:tr w:rsidR="00D018BB" w:rsidRPr="00754BD0" w:rsidTr="00D018BB">
        <w:trPr>
          <w:tblCellSpacing w:w="0" w:type="dxa"/>
          <w:jc w:val="center"/>
        </w:trPr>
        <w:tc>
          <w:tcPr>
            <w:tcW w:w="1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8BB" w:rsidRPr="004F4F34" w:rsidRDefault="00D018BB" w:rsidP="0051594F">
            <w:pPr>
              <w:pStyle w:val="NormalWeb"/>
              <w:spacing w:before="0" w:beforeAutospacing="0" w:after="0" w:afterAutospacing="0" w:line="360" w:lineRule="auto"/>
              <w:ind w:firstLine="340"/>
              <w:jc w:val="both"/>
              <w:rPr>
                <w:rFonts w:ascii="GHEA Grapalat" w:hAnsi="GHEA Grapalat" w:cstheme="minorBidi"/>
                <w:bCs/>
                <w:lang w:val="hy-AM" w:eastAsia="en-US"/>
              </w:rPr>
            </w:pP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6. </w:t>
            </w:r>
            <w:r w:rsidRPr="00D018BB">
              <w:rPr>
                <w:rFonts w:ascii="GHEA Grapalat" w:hAnsi="GHEA Grapalat" w:cstheme="minorBidi"/>
                <w:bCs/>
                <w:lang w:val="hy-AM" w:eastAsia="en-US"/>
              </w:rPr>
              <w:t>«Հայաստանի Հանրապետության կառավարության 2007 թվականի մայիսի 24-ի N 806-</w:t>
            </w:r>
            <w:r w:rsidRPr="004F4F34">
              <w:rPr>
                <w:rFonts w:ascii="GHEA Grapalat" w:hAnsi="GHEA Grapalat" w:cstheme="minorBidi"/>
                <w:bCs/>
                <w:lang w:val="hy-AM" w:eastAsia="en-US"/>
              </w:rPr>
              <w:t>Ն</w:t>
            </w:r>
            <w:r w:rsidRPr="00D018BB">
              <w:rPr>
                <w:rFonts w:ascii="GHEA Grapalat" w:hAnsi="GHEA Grapalat" w:cstheme="minorBidi"/>
                <w:bCs/>
                <w:lang w:val="hy-AM" w:eastAsia="en-US"/>
              </w:rPr>
              <w:t xml:space="preserve"> որոշման մեջ փոփոխություններ և լրացումներ կատարելու մասին» և «Հայաստանի Հանրապետության կառավարության 2010 թվականի հունիսի 3-ի N 668-Ն որոշումն ուժը կորցրած ճանաչելու մասին»</w:t>
            </w:r>
            <w:r w:rsidRPr="004F4F34">
              <w:rPr>
                <w:rFonts w:ascii="GHEA Grapalat" w:hAnsi="GHEA Grapalat" w:cstheme="minorBidi"/>
                <w:bCs/>
                <w:lang w:val="hy-AM" w:eastAsia="en-US"/>
              </w:rPr>
              <w:t xml:space="preserve"> </w:t>
            </w:r>
            <w:r w:rsidRPr="00D018BB">
              <w:rPr>
                <w:rFonts w:ascii="GHEA Grapalat" w:hAnsi="GHEA Grapalat" w:cstheme="minorBidi"/>
                <w:bCs/>
                <w:lang w:val="hy-AM" w:eastAsia="en-US"/>
              </w:rPr>
              <w:t xml:space="preserve">Կառավարության որոշման </w:t>
            </w:r>
            <w:r w:rsidRPr="004F4F34">
              <w:rPr>
                <w:rFonts w:ascii="GHEA Grapalat" w:hAnsi="GHEA Grapalat" w:cstheme="minorBidi"/>
                <w:bCs/>
                <w:lang w:val="hy-AM" w:eastAsia="en-US"/>
              </w:rPr>
              <w:t>նախագծերի փաթեթի վերաբերյալ</w:t>
            </w:r>
            <w:r w:rsidRPr="00D018BB">
              <w:rPr>
                <w:rFonts w:ascii="GHEA Grapalat" w:hAnsi="GHEA Grapalat" w:cstheme="minorBidi"/>
                <w:bCs/>
                <w:lang w:val="hy-AM" w:eastAsia="en-US"/>
              </w:rPr>
              <w:t xml:space="preserve"> </w:t>
            </w:r>
            <w:r w:rsidRPr="004F4F34">
              <w:rPr>
                <w:rFonts w:ascii="GHEA Grapalat" w:hAnsi="GHEA Grapalat" w:cstheme="minorBidi"/>
                <w:lang w:val="hy-AM" w:eastAsia="en-US"/>
              </w:rPr>
              <w:t>առկա է հետևյալ նկատառումը.</w:t>
            </w:r>
          </w:p>
          <w:p w:rsidR="00D018BB" w:rsidRPr="0051594F" w:rsidRDefault="00D018BB" w:rsidP="0051594F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F4F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F4F3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Համաձայն</w:t>
            </w:r>
            <w:r w:rsidRPr="004F4F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F4F3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Անտառային</w:t>
            </w:r>
            <w:r w:rsidRPr="004F4F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F4F3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օրենսգրքի</w:t>
            </w:r>
            <w:r w:rsidRPr="004F4F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(</w:t>
            </w:r>
            <w:r w:rsidRPr="004F4F3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այսուհետ՝</w:t>
            </w:r>
            <w:r w:rsidRPr="004F4F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F4F3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Օրենսգիրք</w:t>
            </w:r>
            <w:r w:rsidRPr="004F4F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 50-</w:t>
            </w:r>
            <w:r w:rsidRPr="004F4F3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րդ</w:t>
            </w:r>
            <w:r w:rsidRPr="004F4F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F4F3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հոդվածի</w:t>
            </w:r>
            <w:r w:rsidRPr="004F4F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2-</w:t>
            </w:r>
            <w:r w:rsidRPr="004F4F3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րդ</w:t>
            </w:r>
            <w:r w:rsidRPr="004F4F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F4F3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մասի՝</w:t>
            </w:r>
            <w:r w:rsidRPr="004F4F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F4F34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պետական</w:t>
            </w:r>
            <w:r w:rsidRPr="004F4F34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F4F34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սեփականություն</w:t>
            </w:r>
            <w:r w:rsidRPr="004F4F34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F4F34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համարվող</w:t>
            </w:r>
            <w:r w:rsidRPr="004F4F34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F4F34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անտառների</w:t>
            </w:r>
            <w:r w:rsidRPr="004F4F34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F4F34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վարձավճարի</w:t>
            </w:r>
            <w:r w:rsidRPr="004F4F34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F4F34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նվազագույն</w:t>
            </w:r>
            <w:r w:rsidRPr="004F4F34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F4F34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չափը</w:t>
            </w:r>
            <w:r w:rsidRPr="004F4F34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F4F34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սահմանում</w:t>
            </w:r>
            <w:r w:rsidRPr="004F4F34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F4F34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է</w:t>
            </w:r>
            <w:r w:rsidRPr="004F4F34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F4F34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Հայաստանի</w:t>
            </w:r>
            <w:r w:rsidRPr="004F4F34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F4F34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Հանրապետության</w:t>
            </w:r>
            <w:r w:rsidRPr="004F4F34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F4F34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կառավարությունը</w:t>
            </w:r>
            <w:r w:rsidRPr="004F4F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</w:t>
            </w:r>
            <w:r w:rsidRPr="004F4F3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հետևաբար</w:t>
            </w:r>
            <w:r w:rsidRPr="004F4F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Հայաստանի Հանրապետության կառավարության 2007 թվականի մայիսի 24-ի N 806-Ն որոշման մեջ փոփոխություններ և լրացումներ </w:t>
            </w:r>
            <w:r w:rsidRPr="004F4F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կատարել</w:t>
            </w:r>
            <w:r w:rsidRPr="004F4F3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ը</w:t>
            </w:r>
            <w:r w:rsidRPr="004F4F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</w:t>
            </w:r>
            <w:r w:rsidRPr="004F4F3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ինչպես</w:t>
            </w:r>
            <w:r w:rsidRPr="004F4F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F4F3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նաև</w:t>
            </w:r>
            <w:r w:rsidRPr="004F4F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Հայաստանի Հանրապետության կառավարության 2010 թվականի հունիսի 3-ի N 668-Ն որոշումն ուժը կորցրած ճանաչել</w:t>
            </w:r>
            <w:r w:rsidRPr="004F4F3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ը</w:t>
            </w:r>
            <w:r w:rsidRPr="004F4F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F4F3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գտնում</w:t>
            </w:r>
            <w:r w:rsidRPr="004F4F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F4F3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ենք</w:t>
            </w:r>
            <w:r w:rsidRPr="004F4F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F4F3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ոչ</w:t>
            </w:r>
            <w:r w:rsidRPr="004F4F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F4F3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նպատակահարմար</w:t>
            </w:r>
            <w:r w:rsidRPr="004F4F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</w:t>
            </w:r>
            <w:r w:rsidRPr="004F4F3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քանի</w:t>
            </w:r>
            <w:r w:rsidRPr="004F4F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F4F3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որ</w:t>
            </w:r>
            <w:r w:rsidRPr="004F4F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F4F3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նշված</w:t>
            </w:r>
            <w:r w:rsidRPr="004F4F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F4F3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որոշումների</w:t>
            </w:r>
            <w:r w:rsidRPr="004F4F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F4F3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ընդունման</w:t>
            </w:r>
            <w:r w:rsidRPr="004F4F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F4F3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դեպքում</w:t>
            </w:r>
            <w:r w:rsidRPr="004F4F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F4F3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Օրենսգրքի</w:t>
            </w:r>
            <w:r w:rsidRPr="004F4F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F4F3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վերոնշյալ</w:t>
            </w:r>
            <w:r w:rsidRPr="004F4F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F4F3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դրույթը</w:t>
            </w:r>
            <w:r w:rsidRPr="004F4F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F4F3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մնում</w:t>
            </w:r>
            <w:r w:rsidRPr="004F4F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F4F3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է</w:t>
            </w:r>
            <w:r w:rsidRPr="004F4F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4F4F3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անկատար</w:t>
            </w:r>
            <w:r w:rsidRPr="004F4F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  <w:r w:rsidRPr="004F4F34">
              <w:rPr>
                <w:rFonts w:ascii="GHEA Grapalat" w:hAnsi="GHEA Grapalat"/>
                <w:bCs/>
                <w:lang w:val="hy-AM"/>
              </w:rPr>
              <w:t xml:space="preserve"> </w:t>
            </w:r>
          </w:p>
        </w:tc>
        <w:tc>
          <w:tcPr>
            <w:tcW w:w="3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4B2D" w:rsidRPr="00EE4B2D" w:rsidRDefault="00EE4B2D" w:rsidP="0051594F">
            <w:pPr>
              <w:spacing w:after="0" w:line="360" w:lineRule="auto"/>
              <w:ind w:left="55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E4B2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:rsidR="00D018BB" w:rsidRDefault="00EE4B2D" w:rsidP="000A29E0">
            <w:pPr>
              <w:spacing w:after="0" w:line="360" w:lineRule="auto"/>
              <w:ind w:left="5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4B2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«Հայաստանի Հանրապետության կառավարության 2010 թվականի հունիսի 3-ի N 668-Ն որոշումն ուժը կորցրած ճանաչելու մասին» Կառավարության որոշման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նախագիծը բխում է այն հանգամանքից, որ </w:t>
            </w:r>
            <w:r w:rsidR="000A29E0" w:rsidRPr="005B12EE">
              <w:rPr>
                <w:rFonts w:ascii="GHEA Grapalat" w:hAnsi="GHEA Grapalat"/>
                <w:sz w:val="24"/>
                <w:szCs w:val="24"/>
                <w:lang w:val="hy-AM"/>
              </w:rPr>
              <w:t xml:space="preserve">2019 թվականի նոյեմբերի 19-ի «Անշարժ գույքի հարկով հարկման նպատակով անշարժ գույքի շուկայական արժեքին մոտարկված կադաստրային գնահատման կարգը սահմանելու մասին» ՀՕ-225-Ն ՀՀ օրենքի 6-րդ հոդվածի 2-րդ մասի պահանջների համաձայն՝ 2021 թվականի հունվարի 1-ից պետության և համայնքային սեփականություն հանդիսացող հողամասերը (բացառությամբ գյուղատնտեսական նշանակության հողերի) վարձակալության իրավունքով </w:t>
            </w:r>
            <w:r w:rsidR="000A29E0" w:rsidRPr="005B12E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տրամադրելու դեպքում վարձավճարի հաշվարկման համար հիմք են հանդիսանում նույն օրենքի 3-րդ հոդվածով սահմանված՝ հողամասերի շուկայական արժեքին մոտարկված կադաստրային գնահատման կարգով հաշվարկված գները։</w:t>
            </w:r>
          </w:p>
          <w:p w:rsidR="000A29E0" w:rsidRPr="000A29E0" w:rsidRDefault="000A29E0" w:rsidP="002F6855">
            <w:pPr>
              <w:spacing w:after="0" w:line="360" w:lineRule="auto"/>
              <w:ind w:left="55"/>
              <w:rPr>
                <w:rFonts w:ascii="Calibri" w:eastAsia="Times New Roman" w:hAnsi="Calibri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2010 թվականի հունիսի 3-ի </w:t>
            </w:r>
            <w:r w:rsidRPr="000A29E0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668-Ն որոշմամբ սահմանված վարձակալության նվազագույն գները այլևս արդիական չեն։ Իդ</w:t>
            </w:r>
            <w:r w:rsidR="006D273A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ալական տարբերակը կլիներ նոր որոշման հաստատումը, ինչը նաև կապահովեր  Անտառային օրենսգրքի 50-րդ հոդվածի 2-րդ մասի կատարումը,</w:t>
            </w:r>
            <w:r w:rsidR="006D27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այն է՝ </w:t>
            </w:r>
            <w:r w:rsidR="006D273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պետական սեպականություն համարվող անտառների վարձավճարի նվազագույն չափը սահմանում է ՀՀ կառավարությունը,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սակայն հաշվի առնելով, որ Կադաստրի կոմիտեն չի կարող տրամադրել բոլոր գոտիների կադաստրային բազային արժեքները/ինչի հիմքով պետք է հաշվարկվի վարձակալության տրամադրման նվազագույն գինը/, ինչպես նաև հաշվի առնելով, որ &lt;&lt;Հայանտառ&gt;&gt; ՊՈԱԿ-ի </w:t>
            </w:r>
            <w:r w:rsidR="002F6855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անտառտնտեսությունները չունեն անտառակառավարման պլաններ, որոշները նաև </w:t>
            </w:r>
            <w:r w:rsidR="002F685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քարտեզները, այս պահին ձեռնարկվել է կատարել փոփոխություններ և լրացումներ </w:t>
            </w:r>
            <w:r w:rsidR="002F6855" w:rsidRPr="004F4F3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Հայաստանի Հանրապետության կառավարության 2007 թվականի մայիսի 24-ի N 806-Ն որոշման մեջ</w:t>
            </w:r>
            <w:r w:rsidR="002F685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և յուրաքանչյուր դիմումի համար առանձին Կադաստրի կոմիտեն Անտառային կոմիտեի տրամադրած կոորդինատների հիման վրա կտրամադրի կադաստրային բազային արժեքը, ինչի նկատմամբ կիրառելով համապատասխան գործակիցները կհաշվարկվի նվազագույն վարձավճարը։ Այսօրինակ իրավական </w:t>
            </w:r>
            <w:r w:rsidR="002F685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լուծումը </w:t>
            </w:r>
            <w:r w:rsidR="00BD607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հրատապ է, քանի որ &lt;&lt;Հայանտառ&gt;&gt; ՊՈԱԿ-ը առանց այս կարգավորումների</w:t>
            </w:r>
            <w:r w:rsidR="00A16C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չի կարողանում իրականացնել պետության կողմից իրեն </w:t>
            </w:r>
            <w:r w:rsidR="006D273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օգտագործման իրավունքով </w:t>
            </w:r>
            <w:r w:rsidR="00A16C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տրամադրված անտառային հողերի կառավարումն, այդ թվում ՝ բյուջեի մուտքերը։ Այս իրավական լուծումը </w:t>
            </w:r>
            <w:r w:rsidR="002F685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կրելու է ժ</w:t>
            </w:r>
            <w:r w:rsidR="00A16C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ամանակավոր բնույթ մինչև կարգավորվեն </w:t>
            </w:r>
            <w:r w:rsidR="002F685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քարտեզների հետ կապված հարցերը։</w:t>
            </w:r>
          </w:p>
        </w:tc>
      </w:tr>
    </w:tbl>
    <w:p w:rsidR="005A24DC" w:rsidRPr="00B17C1B" w:rsidRDefault="005A24DC" w:rsidP="0051594F">
      <w:pPr>
        <w:spacing w:line="360" w:lineRule="auto"/>
        <w:rPr>
          <w:lang w:val="hy-AM"/>
        </w:rPr>
      </w:pPr>
    </w:p>
    <w:sectPr w:rsidR="005A24DC" w:rsidRPr="00B17C1B" w:rsidSect="00B17C1B">
      <w:pgSz w:w="15840" w:h="12240" w:orient="landscape"/>
      <w:pgMar w:top="144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Cyr">
    <w:altName w:val="Times New Roman"/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A43582"/>
    <w:multiLevelType w:val="hybridMultilevel"/>
    <w:tmpl w:val="B42206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A26"/>
    <w:rsid w:val="000A29E0"/>
    <w:rsid w:val="002F6855"/>
    <w:rsid w:val="00330336"/>
    <w:rsid w:val="003614C7"/>
    <w:rsid w:val="004D6AE8"/>
    <w:rsid w:val="005134F8"/>
    <w:rsid w:val="0051594F"/>
    <w:rsid w:val="005A24DC"/>
    <w:rsid w:val="006D273A"/>
    <w:rsid w:val="00754BD0"/>
    <w:rsid w:val="00865182"/>
    <w:rsid w:val="009B7C6D"/>
    <w:rsid w:val="00A16C0E"/>
    <w:rsid w:val="00B17C1B"/>
    <w:rsid w:val="00B240D6"/>
    <w:rsid w:val="00BA2F22"/>
    <w:rsid w:val="00BB4F14"/>
    <w:rsid w:val="00BD6076"/>
    <w:rsid w:val="00CB4C2F"/>
    <w:rsid w:val="00D018BB"/>
    <w:rsid w:val="00E77F7F"/>
    <w:rsid w:val="00EE4B2D"/>
    <w:rsid w:val="00F72A26"/>
    <w:rsid w:val="00FB4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423D1"/>
  <w15:chartTrackingRefBased/>
  <w15:docId w15:val="{9E134045-39AB-44BA-8984-41F0A8A4D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7C1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7C1B"/>
    <w:pPr>
      <w:ind w:left="720"/>
      <w:contextualSpacing/>
    </w:pPr>
  </w:style>
  <w:style w:type="character" w:customStyle="1" w:styleId="Bodytext2">
    <w:name w:val="Body text (2)"/>
    <w:basedOn w:val="DefaultParagraphFont"/>
    <w:rsid w:val="00D018BB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styleId="Emphasis">
    <w:name w:val="Emphasis"/>
    <w:basedOn w:val="DefaultParagraphFont"/>
    <w:qFormat/>
    <w:rsid w:val="00D018BB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D018B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018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C9E41-42BD-4083-BFF3-62515E0EB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11</Pages>
  <Words>1155</Words>
  <Characters>6590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https://mul2-mnp.gov.am/tasks/181507/oneclick/Ampopatert-2.docx?token=9fa19dd61d248bbf76fdd3ee39495d3b</cp:keywords>
  <dc:description/>
  <cp:lastModifiedBy>Windows User</cp:lastModifiedBy>
  <cp:revision>21</cp:revision>
  <dcterms:created xsi:type="dcterms:W3CDTF">2021-06-29T11:01:00Z</dcterms:created>
  <dcterms:modified xsi:type="dcterms:W3CDTF">2021-06-30T06:44:00Z</dcterms:modified>
</cp:coreProperties>
</file>