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E0A5D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 ՀԱՄԱՐ «ՆՈՐ ՓՐՈՋԵԿՏՍ» ՍԱՀՄԱՆԱՓԱԿ ՊԱՏԱՍԽԱՆԱՏՎՈՒԹՅԱՄԲ ԸՆԿԵՐՈՒԹՅԱՆ ԿՈՂՄԻՑ ներկայացված հայտը բավարարելու ԵՎ ԱՐՏՈՆՈՒԹՅՈՒՆԸ ԿԻՐԱՌԵԼՈՒ մասին» </w:t>
      </w: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:rsidR="00FE0A5D" w:rsidRPr="00FE0A5D" w:rsidRDefault="00FE0A5D" w:rsidP="00FE0A5D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FE0A5D">
        <w:rPr>
          <w:rFonts w:ascii="GHEA Grapalat" w:hAnsi="GHEA Grapalat"/>
          <w:sz w:val="24"/>
          <w:szCs w:val="24"/>
          <w:lang w:val="hy-AM"/>
        </w:rPr>
        <w:t>«ՆՈՐ ՓՐՈՋԵԿՏՍ»</w:t>
      </w:r>
      <w:bookmarkEnd w:id="0"/>
      <w:r w:rsidRPr="00FE0A5D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bookmarkStart w:id="1" w:name="_Hlk69202218"/>
      <w:r w:rsidRPr="00FE0A5D">
        <w:rPr>
          <w:rFonts w:ascii="GHEA Grapalat" w:hAnsi="GHEA Grapalat"/>
          <w:sz w:val="24"/>
          <w:szCs w:val="24"/>
          <w:lang w:val="hy-AM"/>
        </w:rPr>
        <w:t>«ՆՈՐ ՓՐՈՋԵԿՏՍ»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ներմուծվող </w:t>
      </w:r>
      <w:bookmarkEnd w:id="1"/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սարքավորումները օգտագործվելու են խանութների համար նախատեսված կահույքի արտադրության համար։ Ընկերությունը հանդիսանում է Կարպիզա, Ջեոքս և Հենդերսոն համաշխարհային բրենդների խանութների կահույքի պաշտոնական  մատակարարը՝ ԵՄ-ում, ԱՊՀ-ում, Միջին </w:t>
      </w:r>
      <w:r>
        <w:rPr>
          <w:rFonts w:ascii="GHEA Grapalat" w:eastAsia="Calibri" w:hAnsi="GHEA Grapalat"/>
          <w:sz w:val="24"/>
          <w:szCs w:val="24"/>
          <w:lang w:val="hy-AM"/>
        </w:rPr>
        <w:t>Ա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րևելքում և </w:t>
      </w:r>
      <w:r>
        <w:rPr>
          <w:rFonts w:ascii="GHEA Grapalat" w:eastAsia="Calibri" w:hAnsi="GHEA Grapalat"/>
          <w:sz w:val="24"/>
          <w:szCs w:val="24"/>
          <w:lang w:val="hy-AM"/>
        </w:rPr>
        <w:t>ա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սիական երկրներում: </w:t>
      </w:r>
      <w:r>
        <w:rPr>
          <w:rFonts w:ascii="GHEA Grapalat" w:eastAsia="Calibri" w:hAnsi="GHEA Grapalat"/>
          <w:sz w:val="24"/>
          <w:szCs w:val="24"/>
          <w:lang w:val="hy-AM"/>
        </w:rPr>
        <w:t>Արդեն իսկ իրականացվել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է 235 մլն. ՀՀ դրամի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կապիտալ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ներդրում, որի արդյունքում ստեղծվել է անհրաժեշտ արդի սարքավորումներով հագեցած կահույքի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lastRenderedPageBreak/>
        <w:t>արտադրամաս և 70 աշխատատեղ՝ 318,000 ՀՀ դրամ ամսական միջին աշխատավարձով։</w:t>
      </w:r>
    </w:p>
    <w:p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Ծրագրի շրջանակ</w:t>
      </w:r>
      <w:r>
        <w:rPr>
          <w:rFonts w:ascii="GHEA Grapalat" w:eastAsia="Calibri" w:hAnsi="GHEA Grapalat"/>
          <w:sz w:val="24"/>
          <w:szCs w:val="24"/>
          <w:lang w:val="hy-AM"/>
        </w:rPr>
        <w:t>ներ</w:t>
      </w:r>
      <w:bookmarkStart w:id="2" w:name="_GoBack"/>
      <w:bookmarkEnd w:id="2"/>
      <w:r w:rsidRPr="00FE0A5D">
        <w:rPr>
          <w:rFonts w:ascii="GHEA Grapalat" w:eastAsia="Calibri" w:hAnsi="GHEA Grapalat"/>
          <w:sz w:val="24"/>
          <w:szCs w:val="24"/>
          <w:lang w:val="hy-AM"/>
        </w:rPr>
        <w:t>ում նախատեսվում է իրականացնել 100 մլն դրամի ներդրում սարքավորումների ձեռքբերման համար։ Նախատեսվում է ներդրումային ծրագրի շրջանակում ստեղծել 50 նոր աշխատատեղ` մինչև 482,000 դրամ միջին աշխատավարձով։</w:t>
      </w:r>
    </w:p>
    <w:p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Ծրագրով նախատեսված արտադրանքի 80% և ավելին նախատեսվում է արտահանել ԵՄ, ԵԱՏՄ և այլ երկրներ:</w:t>
      </w:r>
    </w:p>
    <w:p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Արտոնություն ստանալու համար ներկայացված ապրանքների արժեքը կազմում է 22</w:t>
      </w:r>
      <w:r w:rsidRPr="00FE0A5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9 մլն դրամ: Մաքսատուրքից ազատման արտոնությունը գնահատվում է 1</w:t>
      </w:r>
      <w:r w:rsidRPr="00FE0A5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8 մլն դրամ:</w:t>
      </w:r>
    </w:p>
    <w:p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Որոշման նպատակն է թույլատրել </w:t>
      </w:r>
      <w:r w:rsidRPr="00FE0A5D">
        <w:rPr>
          <w:rFonts w:ascii="GHEA Grapalat" w:hAnsi="GHEA Grapalat"/>
          <w:sz w:val="24"/>
          <w:szCs w:val="24"/>
          <w:lang w:val="hy-AM"/>
        </w:rPr>
        <w:t>«ՆՈՐ ՓՐՈՋԵԿՏՍ»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E0A5D" w:rsidRPr="00FE0A5D" w:rsidRDefault="00FE0A5D" w:rsidP="00FE0A5D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:rsidR="00FE0A5D" w:rsidRPr="00FE0A5D" w:rsidRDefault="00FE0A5D" w:rsidP="00FE0A5D">
      <w:pPr>
        <w:spacing w:line="360" w:lineRule="auto"/>
        <w:ind w:left="45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hAnsi="GHEA Grapalat"/>
          <w:sz w:val="24"/>
          <w:szCs w:val="24"/>
          <w:lang w:val="hy-AM"/>
        </w:rPr>
        <w:t>«ՆՈՐ ՓՐՈՋԵԿՏՍ»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FE0A5D" w:rsidRPr="00FE0A5D" w:rsidRDefault="00FE0A5D" w:rsidP="00FE0A5D">
      <w:pPr>
        <w:numPr>
          <w:ilvl w:val="0"/>
          <w:numId w:val="2"/>
        </w:numPr>
        <w:spacing w:after="0" w:line="360" w:lineRule="auto"/>
        <w:ind w:left="45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0A5D" w:rsidRPr="00FE0A5D" w:rsidRDefault="00FE0A5D" w:rsidP="00FE0A5D">
      <w:pPr>
        <w:tabs>
          <w:tab w:val="left" w:pos="630"/>
        </w:tabs>
        <w:spacing w:line="360" w:lineRule="auto"/>
        <w:ind w:left="36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«ՆՈՐ ՓՐՈՋԵԿՏՍ»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FE0A5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FE0A5D" w:rsidRPr="00FE0A5D" w:rsidRDefault="00FE0A5D" w:rsidP="00FE0A5D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FE0A5D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:rsidR="00250194" w:rsidRPr="00FE0A5D" w:rsidRDefault="00FE0A5D" w:rsidP="00FE0A5D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FE0A5D">
        <w:rPr>
          <w:rFonts w:ascii="GHEA Grapalat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«ՆՈՐ ՓՐՈՋԵԿՏՍ» սահմանափակ պատասխանատվությամբ ընկերության կողմից ներկայացված հայտը բավարարելու և արտոնությունը կիրառելու մասին»</w:t>
      </w:r>
      <w:r w:rsidRPr="00FE0A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250194" w:rsidRPr="00FE0A5D" w:rsidSect="00FE0A5D">
      <w:pgSz w:w="12240" w:h="15840"/>
      <w:pgMar w:top="72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5D"/>
    <w:rsid w:val="00250194"/>
    <w:rsid w:val="008B3C8F"/>
    <w:rsid w:val="00FE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400EC"/>
  <w15:chartTrackingRefBased/>
  <w15:docId w15:val="{11A8AA8C-8DF3-413C-AA83-3A97AF1A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701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2021-09-25T06:20:00Z</dcterms:created>
  <dcterms:modified xsi:type="dcterms:W3CDTF">2021-09-25T06:28:00Z</dcterms:modified>
</cp:coreProperties>
</file>