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3643C9" w14:textId="56BCF0B7" w:rsidR="00197048" w:rsidRPr="00C21A8F" w:rsidRDefault="00197048" w:rsidP="00C21A8F">
      <w:pPr>
        <w:spacing w:after="0" w:line="360" w:lineRule="auto"/>
        <w:jc w:val="center"/>
        <w:rPr>
          <w:b/>
          <w:lang w:val="hy-AM"/>
        </w:rPr>
      </w:pPr>
      <w:r w:rsidRPr="00C21A8F">
        <w:rPr>
          <w:b/>
          <w:lang w:val="hy-AM"/>
        </w:rPr>
        <w:t>ԱՄՓՈՓԱԹԵՐԹ</w:t>
      </w:r>
    </w:p>
    <w:p w14:paraId="09D34FF0" w14:textId="7A2A6468" w:rsidR="00197048" w:rsidRPr="00C21A8F" w:rsidRDefault="008B030A" w:rsidP="00C21A8F">
      <w:pPr>
        <w:autoSpaceDE w:val="0"/>
        <w:autoSpaceDN w:val="0"/>
        <w:adjustRightInd w:val="0"/>
        <w:spacing w:after="0" w:line="360" w:lineRule="auto"/>
        <w:jc w:val="center"/>
        <w:rPr>
          <w:rFonts w:cs="Sylfaen"/>
          <w:b/>
          <w:caps/>
          <w:lang w:val="hy-AM"/>
        </w:rPr>
      </w:pPr>
      <w:r w:rsidRPr="00C21A8F">
        <w:rPr>
          <w:b/>
          <w:caps/>
          <w:lang w:val="hy-AM"/>
        </w:rPr>
        <w:t>««</w:t>
      </w:r>
      <w:r w:rsidRPr="00C21A8F">
        <w:rPr>
          <w:rFonts w:cs="Sylfaen"/>
          <w:b/>
          <w:caps/>
          <w:lang w:val="hy-AM"/>
        </w:rPr>
        <w:t>Հայաստանի</w:t>
      </w:r>
      <w:r w:rsidRPr="00C21A8F">
        <w:rPr>
          <w:b/>
          <w:caps/>
          <w:lang w:val="af-ZA"/>
        </w:rPr>
        <w:t xml:space="preserve"> </w:t>
      </w:r>
      <w:r w:rsidRPr="00C21A8F">
        <w:rPr>
          <w:rFonts w:cs="Sylfaen"/>
          <w:b/>
          <w:caps/>
          <w:lang w:val="hy-AM"/>
        </w:rPr>
        <w:t>Հանրապետության</w:t>
      </w:r>
      <w:r w:rsidRPr="00C21A8F">
        <w:rPr>
          <w:b/>
          <w:caps/>
          <w:lang w:val="af-ZA"/>
        </w:rPr>
        <w:t xml:space="preserve"> </w:t>
      </w:r>
      <w:r w:rsidRPr="00C21A8F">
        <w:rPr>
          <w:rFonts w:cs="Sylfaen"/>
          <w:b/>
          <w:caps/>
          <w:lang w:val="hy-AM"/>
        </w:rPr>
        <w:t>վարչական դատավարության օրենսգրքում</w:t>
      </w:r>
      <w:r w:rsidRPr="00C21A8F">
        <w:rPr>
          <w:b/>
          <w:caps/>
          <w:lang w:val="af-ZA"/>
        </w:rPr>
        <w:t xml:space="preserve"> </w:t>
      </w:r>
      <w:r w:rsidR="00AC450D" w:rsidRPr="00C21A8F">
        <w:rPr>
          <w:rFonts w:cs="Sylfaen"/>
          <w:b/>
          <w:caps/>
          <w:lang w:val="hy-AM"/>
        </w:rPr>
        <w:t>ԼՐԱՑՈՒՄ</w:t>
      </w:r>
      <w:r w:rsidR="00D71C65" w:rsidRPr="00C21A8F">
        <w:rPr>
          <w:rFonts w:cs="Sylfaen"/>
          <w:b/>
          <w:caps/>
          <w:lang w:val="hy-AM"/>
        </w:rPr>
        <w:t>ՆԵՐ</w:t>
      </w:r>
      <w:r w:rsidRPr="00C21A8F">
        <w:rPr>
          <w:b/>
          <w:caps/>
          <w:lang w:val="af-ZA"/>
        </w:rPr>
        <w:t xml:space="preserve"> </w:t>
      </w:r>
      <w:r w:rsidRPr="00C21A8F">
        <w:rPr>
          <w:rFonts w:cs="Sylfaen"/>
          <w:b/>
          <w:caps/>
          <w:lang w:val="hy-AM"/>
        </w:rPr>
        <w:t>կատարելու</w:t>
      </w:r>
      <w:r w:rsidRPr="00C21A8F">
        <w:rPr>
          <w:b/>
          <w:caps/>
          <w:lang w:val="af-ZA"/>
        </w:rPr>
        <w:t xml:space="preserve"> </w:t>
      </w:r>
      <w:r w:rsidRPr="00C21A8F">
        <w:rPr>
          <w:rFonts w:cs="Sylfaen"/>
          <w:b/>
          <w:caps/>
          <w:lang w:val="hy-AM"/>
        </w:rPr>
        <w:t>մասին</w:t>
      </w:r>
      <w:r w:rsidRPr="00C21A8F">
        <w:rPr>
          <w:b/>
          <w:caps/>
          <w:lang w:val="hy-AM"/>
        </w:rPr>
        <w:t>»</w:t>
      </w:r>
      <w:r w:rsidRPr="00C21A8F">
        <w:rPr>
          <w:b/>
          <w:caps/>
          <w:lang w:val="af-ZA"/>
        </w:rPr>
        <w:t xml:space="preserve">, </w:t>
      </w:r>
      <w:r w:rsidRPr="00C21A8F">
        <w:rPr>
          <w:b/>
          <w:caps/>
          <w:lang w:val="hy-AM"/>
        </w:rPr>
        <w:t>«</w:t>
      </w:r>
      <w:r w:rsidRPr="00C21A8F">
        <w:rPr>
          <w:rFonts w:cs="Sylfaen"/>
          <w:b/>
          <w:caps/>
          <w:lang w:val="hy-AM"/>
        </w:rPr>
        <w:t>Բանկային գաղտնիքի մասին»</w:t>
      </w:r>
      <w:r w:rsidRPr="00C21A8F">
        <w:rPr>
          <w:b/>
          <w:caps/>
          <w:lang w:val="af-ZA"/>
        </w:rPr>
        <w:t xml:space="preserve"> </w:t>
      </w:r>
      <w:r w:rsidRPr="00C21A8F">
        <w:rPr>
          <w:rFonts w:cs="Sylfaen"/>
          <w:b/>
          <w:caps/>
          <w:lang w:val="hy-AM"/>
        </w:rPr>
        <w:t>օրենքում</w:t>
      </w:r>
      <w:r w:rsidRPr="00C21A8F">
        <w:rPr>
          <w:b/>
          <w:caps/>
          <w:lang w:val="af-ZA"/>
        </w:rPr>
        <w:t xml:space="preserve"> </w:t>
      </w:r>
      <w:r w:rsidRPr="00C21A8F">
        <w:rPr>
          <w:rFonts w:cs="Sylfaen"/>
          <w:b/>
          <w:caps/>
          <w:lang w:val="hy-AM"/>
        </w:rPr>
        <w:t>լրացում</w:t>
      </w:r>
      <w:r w:rsidR="00EB7D5E" w:rsidRPr="00C21A8F">
        <w:rPr>
          <w:rFonts w:cs="Sylfaen"/>
          <w:b/>
          <w:caps/>
          <w:lang w:val="hy-AM"/>
        </w:rPr>
        <w:t xml:space="preserve"> </w:t>
      </w:r>
      <w:r w:rsidRPr="00C21A8F">
        <w:rPr>
          <w:rFonts w:cs="Sylfaen"/>
          <w:b/>
          <w:caps/>
          <w:lang w:val="hy-AM"/>
        </w:rPr>
        <w:t>կատարելու</w:t>
      </w:r>
      <w:r w:rsidRPr="00C21A8F">
        <w:rPr>
          <w:b/>
          <w:caps/>
          <w:lang w:val="af-ZA"/>
        </w:rPr>
        <w:t xml:space="preserve"> </w:t>
      </w:r>
      <w:r w:rsidRPr="00C21A8F">
        <w:rPr>
          <w:rFonts w:cs="Sylfaen"/>
          <w:b/>
          <w:caps/>
          <w:lang w:val="hy-AM"/>
        </w:rPr>
        <w:t>մասին</w:t>
      </w:r>
      <w:r w:rsidRPr="00C21A8F">
        <w:rPr>
          <w:b/>
          <w:caps/>
          <w:lang w:val="hy-AM"/>
        </w:rPr>
        <w:t>»</w:t>
      </w:r>
      <w:r w:rsidR="00EB7D5E" w:rsidRPr="00C21A8F">
        <w:rPr>
          <w:b/>
          <w:caps/>
          <w:lang w:val="hy-AM"/>
        </w:rPr>
        <w:t xml:space="preserve">, </w:t>
      </w:r>
      <w:r w:rsidR="00EB7D5E" w:rsidRPr="00C21A8F">
        <w:rPr>
          <w:b/>
          <w:bCs/>
          <w:color w:val="000000"/>
          <w:bdr w:val="none" w:sz="0" w:space="0" w:color="auto" w:frame="1"/>
          <w:lang w:val="hy-AM"/>
        </w:rPr>
        <w:t xml:space="preserve">«ԱՊԱՀՈՎԱԳՐՈՒԹՅԱՆ ԵՎ </w:t>
      </w:r>
      <w:r w:rsidR="00EB7D5E" w:rsidRPr="00C21A8F">
        <w:rPr>
          <w:rFonts w:cs="Sylfaen"/>
          <w:b/>
          <w:caps/>
          <w:lang w:val="hy-AM"/>
        </w:rPr>
        <w:t>ԱՊԱՀՈՎԱԳՐԱԿԱՆ ԳՈՐԾՈՒՆԵՈՒԹՅԱՆ ՄԱՍԻՆ» ՕՐԵՆՔՈՒՄ</w:t>
      </w:r>
      <w:r w:rsidR="00EB7D5E" w:rsidRPr="00C21A8F">
        <w:rPr>
          <w:rFonts w:ascii="Calibri" w:hAnsi="Calibri" w:cs="Calibri"/>
          <w:b/>
          <w:caps/>
          <w:lang w:val="hy-AM"/>
        </w:rPr>
        <w:t> </w:t>
      </w:r>
      <w:r w:rsidR="00EB7D5E" w:rsidRPr="00C21A8F">
        <w:rPr>
          <w:rFonts w:cs="Sylfaen"/>
          <w:b/>
          <w:caps/>
          <w:lang w:val="hy-AM"/>
        </w:rPr>
        <w:t>ԼՐԱՑՈՒՄ ԿԱՏԱՐԵԼՈՒ ՄԱՍԻՆ, «ԱՐԺԵԹՂԹԵՐԻ ՇՈՒԿԱՅԻ ՄԱՍԻՆ» ՕՐԵՆՔՈՒՄ</w:t>
      </w:r>
      <w:r w:rsidR="00EB7D5E" w:rsidRPr="00C21A8F">
        <w:rPr>
          <w:rFonts w:ascii="Calibri" w:hAnsi="Calibri" w:cs="Calibri"/>
          <w:b/>
          <w:caps/>
          <w:lang w:val="hy-AM"/>
        </w:rPr>
        <w:t> </w:t>
      </w:r>
      <w:r w:rsidR="00EB7D5E" w:rsidRPr="00C21A8F">
        <w:rPr>
          <w:rFonts w:cs="Sylfaen"/>
          <w:b/>
          <w:caps/>
          <w:lang w:val="hy-AM"/>
        </w:rPr>
        <w:t xml:space="preserve">ԼՐԱՑՈՒՄ ԿԱՏԱՐԵԼՈՒ ՄԱՍԻՆ </w:t>
      </w:r>
      <w:r w:rsidRPr="00C21A8F">
        <w:rPr>
          <w:rFonts w:cs="Sylfaen"/>
          <w:b/>
          <w:caps/>
          <w:lang w:val="hy-AM"/>
        </w:rPr>
        <w:t>Հ</w:t>
      </w:r>
      <w:r w:rsidR="00EB7D5E" w:rsidRPr="00C21A8F">
        <w:rPr>
          <w:rFonts w:cs="Sylfaen"/>
          <w:b/>
          <w:caps/>
          <w:lang w:val="hy-AM"/>
        </w:rPr>
        <w:t xml:space="preserve">այաստանի </w:t>
      </w:r>
      <w:r w:rsidR="00B64E7D" w:rsidRPr="00C21A8F">
        <w:rPr>
          <w:rFonts w:cs="Sylfaen"/>
          <w:b/>
          <w:caps/>
          <w:lang w:val="hy-AM"/>
        </w:rPr>
        <w:t>ՀԱՆՐԱՊԵՏՈՒԹՅԱՆ</w:t>
      </w:r>
      <w:r w:rsidRPr="00C21A8F">
        <w:rPr>
          <w:rFonts w:cs="Sylfaen"/>
          <w:b/>
          <w:caps/>
          <w:lang w:val="hy-AM"/>
        </w:rPr>
        <w:t xml:space="preserve"> օրենքների նախագծերի փաթեթի վերաբերյալ առաջարկությունների </w:t>
      </w:r>
      <w:r w:rsidR="00EB7D5E" w:rsidRPr="00C21A8F">
        <w:rPr>
          <w:rFonts w:cs="Sylfaen"/>
          <w:b/>
          <w:caps/>
          <w:lang w:val="hy-AM"/>
        </w:rPr>
        <w:t>ԵՎ</w:t>
      </w:r>
      <w:r w:rsidRPr="00C21A8F">
        <w:rPr>
          <w:rFonts w:cs="Sylfaen"/>
          <w:b/>
          <w:caps/>
          <w:lang w:val="hy-AM"/>
        </w:rPr>
        <w:t xml:space="preserve"> դիտողությունների</w:t>
      </w:r>
    </w:p>
    <w:p w14:paraId="20C84F10" w14:textId="77777777" w:rsidR="00EB7D5E" w:rsidRPr="00C21A8F" w:rsidRDefault="00EB7D5E" w:rsidP="00C21A8F">
      <w:pPr>
        <w:autoSpaceDE w:val="0"/>
        <w:autoSpaceDN w:val="0"/>
        <w:adjustRightInd w:val="0"/>
        <w:spacing w:after="0" w:line="360" w:lineRule="auto"/>
        <w:jc w:val="center"/>
        <w:rPr>
          <w:rFonts w:cs="IRTEK Courier"/>
          <w:b/>
          <w:caps/>
          <w:lang w:val="hy-AM"/>
        </w:rPr>
      </w:pPr>
    </w:p>
    <w:tbl>
      <w:tblPr>
        <w:tblStyle w:val="TableGrid"/>
        <w:tblW w:w="13063" w:type="dxa"/>
        <w:tblLook w:val="04A0" w:firstRow="1" w:lastRow="0" w:firstColumn="1" w:lastColumn="0" w:noHBand="0" w:noVBand="1"/>
      </w:tblPr>
      <w:tblGrid>
        <w:gridCol w:w="8203"/>
        <w:gridCol w:w="864"/>
        <w:gridCol w:w="142"/>
        <w:gridCol w:w="142"/>
        <w:gridCol w:w="270"/>
        <w:gridCol w:w="3442"/>
      </w:tblGrid>
      <w:tr w:rsidR="00DA0320" w:rsidRPr="00C21A8F" w14:paraId="5DA666CF" w14:textId="77777777" w:rsidTr="00106A81">
        <w:tc>
          <w:tcPr>
            <w:tcW w:w="9621" w:type="dxa"/>
            <w:gridSpan w:val="5"/>
            <w:vMerge w:val="restart"/>
            <w:shd w:val="clear" w:color="auto" w:fill="D9D9D9" w:themeFill="background1" w:themeFillShade="D9"/>
          </w:tcPr>
          <w:p w14:paraId="796BBD32" w14:textId="421C7CAA" w:rsidR="00DA0320" w:rsidRPr="00C21A8F" w:rsidRDefault="00DA0320" w:rsidP="00C21A8F">
            <w:pPr>
              <w:spacing w:line="360" w:lineRule="auto"/>
              <w:jc w:val="center"/>
              <w:rPr>
                <w:rFonts w:cs="Sylfaen"/>
                <w:b/>
                <w:highlight w:val="darkGray"/>
                <w:lang w:val="hy-AM"/>
              </w:rPr>
            </w:pPr>
            <w:r w:rsidRPr="00C21A8F">
              <w:rPr>
                <w:rFonts w:cs="Sylfaen"/>
                <w:b/>
                <w:lang w:val="hy-AM"/>
              </w:rPr>
              <w:t>1</w:t>
            </w:r>
            <w:r w:rsidRPr="00C21A8F">
              <w:rPr>
                <w:rFonts w:ascii="MS Gothic" w:eastAsia="MS Gothic" w:hAnsi="MS Gothic" w:cs="MS Gothic" w:hint="eastAsia"/>
                <w:b/>
                <w:lang w:val="hy-AM"/>
              </w:rPr>
              <w:t>․</w:t>
            </w:r>
            <w:r w:rsidRPr="00C21A8F">
              <w:rPr>
                <w:rFonts w:cs="Sylfaen"/>
                <w:b/>
                <w:lang w:val="hy-AM"/>
              </w:rPr>
              <w:t xml:space="preserve"> ՀՀ էկոնոմիկայի նախարարություն</w:t>
            </w:r>
          </w:p>
        </w:tc>
        <w:tc>
          <w:tcPr>
            <w:tcW w:w="3442" w:type="dxa"/>
            <w:shd w:val="clear" w:color="auto" w:fill="D9D9D9" w:themeFill="background1" w:themeFillShade="D9"/>
          </w:tcPr>
          <w:p w14:paraId="35461BD4" w14:textId="340FE8CC" w:rsidR="00DA0320" w:rsidRPr="00C21A8F" w:rsidRDefault="00DA0320" w:rsidP="00C21A8F">
            <w:pPr>
              <w:spacing w:line="360" w:lineRule="auto"/>
              <w:ind w:left="-18" w:firstLine="18"/>
              <w:jc w:val="center"/>
              <w:rPr>
                <w:rFonts w:cs="Sylfaen"/>
                <w:b/>
                <w:lang w:val="hy-AM"/>
              </w:rPr>
            </w:pPr>
            <w:r w:rsidRPr="00C21A8F">
              <w:rPr>
                <w:rFonts w:cs="Sylfaen"/>
                <w:b/>
                <w:lang w:val="hy-AM"/>
              </w:rPr>
              <w:t>10</w:t>
            </w:r>
            <w:r w:rsidRPr="00C21A8F">
              <w:rPr>
                <w:rFonts w:ascii="MS Gothic" w:eastAsia="MS Gothic" w:hAnsi="MS Gothic" w:cs="MS Gothic" w:hint="eastAsia"/>
                <w:b/>
                <w:lang w:val="hy-AM"/>
              </w:rPr>
              <w:t>․</w:t>
            </w:r>
            <w:r w:rsidRPr="00C21A8F">
              <w:rPr>
                <w:rFonts w:cs="Sylfaen"/>
                <w:b/>
                <w:lang w:val="hy-AM"/>
              </w:rPr>
              <w:t>12</w:t>
            </w:r>
            <w:r w:rsidRPr="00C21A8F">
              <w:rPr>
                <w:rFonts w:ascii="MS Gothic" w:eastAsia="MS Gothic" w:hAnsi="MS Gothic" w:cs="MS Gothic" w:hint="eastAsia"/>
                <w:b/>
                <w:lang w:val="hy-AM"/>
              </w:rPr>
              <w:t>․</w:t>
            </w:r>
            <w:r w:rsidRPr="00C21A8F">
              <w:rPr>
                <w:rFonts w:cs="Sylfaen"/>
                <w:b/>
                <w:lang w:val="hy-AM"/>
              </w:rPr>
              <w:t>2019թ</w:t>
            </w:r>
            <w:r w:rsidRPr="00C21A8F">
              <w:rPr>
                <w:rFonts w:ascii="MS Gothic" w:eastAsia="MS Gothic" w:hAnsi="MS Gothic" w:cs="MS Gothic" w:hint="eastAsia"/>
                <w:b/>
                <w:lang w:val="hy-AM"/>
              </w:rPr>
              <w:t>․</w:t>
            </w:r>
          </w:p>
        </w:tc>
      </w:tr>
      <w:tr w:rsidR="00DA0320" w:rsidRPr="00C21A8F" w14:paraId="5CA42A6B" w14:textId="77777777" w:rsidTr="00106A81">
        <w:tc>
          <w:tcPr>
            <w:tcW w:w="9621" w:type="dxa"/>
            <w:gridSpan w:val="5"/>
            <w:vMerge/>
            <w:shd w:val="clear" w:color="auto" w:fill="BFBFBF" w:themeFill="background1" w:themeFillShade="BF"/>
          </w:tcPr>
          <w:p w14:paraId="27EC0EB1" w14:textId="77777777" w:rsidR="00DA0320" w:rsidRPr="00C21A8F" w:rsidRDefault="00DA0320" w:rsidP="00C21A8F">
            <w:pPr>
              <w:spacing w:line="360" w:lineRule="auto"/>
              <w:jc w:val="center"/>
              <w:rPr>
                <w:rFonts w:cs="Sylfaen"/>
                <w:b/>
                <w:lang w:val="hy-AM"/>
              </w:rPr>
            </w:pPr>
          </w:p>
        </w:tc>
        <w:tc>
          <w:tcPr>
            <w:tcW w:w="3442" w:type="dxa"/>
            <w:shd w:val="clear" w:color="auto" w:fill="BFBFBF" w:themeFill="background1" w:themeFillShade="BF"/>
          </w:tcPr>
          <w:p w14:paraId="25FC570C" w14:textId="7DB9B938" w:rsidR="00DA0320" w:rsidRPr="00C21A8F" w:rsidRDefault="00DA0320" w:rsidP="00C21A8F">
            <w:pPr>
              <w:spacing w:line="360" w:lineRule="auto"/>
              <w:ind w:left="-18" w:firstLine="18"/>
              <w:jc w:val="center"/>
              <w:rPr>
                <w:rFonts w:cs="Sylfaen"/>
                <w:b/>
                <w:lang w:val="hy-AM"/>
              </w:rPr>
            </w:pPr>
            <w:r w:rsidRPr="00C21A8F">
              <w:rPr>
                <w:rFonts w:cs="Sylfaen"/>
                <w:b/>
              </w:rPr>
              <w:t xml:space="preserve">N </w:t>
            </w:r>
            <w:r w:rsidRPr="00C21A8F">
              <w:rPr>
                <w:rFonts w:cs="Sylfaen"/>
                <w:b/>
                <w:lang w:val="hy-AM"/>
              </w:rPr>
              <w:t>09</w:t>
            </w:r>
            <w:r w:rsidRPr="00C21A8F">
              <w:rPr>
                <w:rFonts w:ascii="MS Gothic" w:eastAsia="MS Gothic" w:hAnsi="MS Gothic" w:cs="MS Gothic" w:hint="eastAsia"/>
                <w:b/>
                <w:lang w:val="hy-AM"/>
              </w:rPr>
              <w:t>․</w:t>
            </w:r>
            <w:r w:rsidRPr="00C21A8F">
              <w:rPr>
                <w:rFonts w:cs="Sylfaen"/>
                <w:b/>
                <w:lang w:val="hy-AM"/>
              </w:rPr>
              <w:t>12</w:t>
            </w:r>
            <w:r w:rsidRPr="00C21A8F">
              <w:rPr>
                <w:rFonts w:ascii="MS Gothic" w:eastAsia="MS Gothic" w:hAnsi="MS Gothic" w:cs="MS Gothic" w:hint="eastAsia"/>
                <w:b/>
                <w:lang w:val="hy-AM"/>
              </w:rPr>
              <w:t>․</w:t>
            </w:r>
            <w:r w:rsidRPr="00C21A8F">
              <w:rPr>
                <w:rFonts w:cs="Sylfaen"/>
                <w:b/>
                <w:lang w:val="hy-AM"/>
              </w:rPr>
              <w:t>3/12583-2019</w:t>
            </w:r>
          </w:p>
        </w:tc>
      </w:tr>
      <w:tr w:rsidR="00295C30" w:rsidRPr="00C21A8F" w14:paraId="70CA8376" w14:textId="77777777" w:rsidTr="00106A81">
        <w:tc>
          <w:tcPr>
            <w:tcW w:w="8203" w:type="dxa"/>
          </w:tcPr>
          <w:p w14:paraId="52FA4B60" w14:textId="71C750B1" w:rsidR="00295C30" w:rsidRPr="00C21A8F" w:rsidRDefault="00295C30" w:rsidP="00C21A8F">
            <w:pPr>
              <w:tabs>
                <w:tab w:val="left" w:pos="540"/>
              </w:tabs>
              <w:spacing w:line="360" w:lineRule="auto"/>
              <w:ind w:left="-108" w:right="-181"/>
              <w:rPr>
                <w:bCs/>
                <w:lang w:val="hy-AM"/>
              </w:rPr>
            </w:pPr>
            <w:r w:rsidRPr="00C21A8F">
              <w:rPr>
                <w:rFonts w:eastAsia="MS Mincho" w:cs="MS Mincho"/>
                <w:lang w:val="hy-AM"/>
              </w:rPr>
              <w:t>Նախագիծ 1-ի 2-րդ հոդվածում «լրացնել» բառից առաջ լրացնել «Օրենսգիրքը» բառը։</w:t>
            </w:r>
          </w:p>
        </w:tc>
        <w:tc>
          <w:tcPr>
            <w:tcW w:w="4860" w:type="dxa"/>
            <w:gridSpan w:val="5"/>
          </w:tcPr>
          <w:p w14:paraId="4EF03914" w14:textId="2E4B228F" w:rsidR="00295C30" w:rsidRPr="00C21A8F" w:rsidRDefault="00295C30" w:rsidP="00C21A8F">
            <w:pPr>
              <w:spacing w:line="360" w:lineRule="auto"/>
              <w:jc w:val="center"/>
              <w:rPr>
                <w:b/>
                <w:lang w:val="hy-AM"/>
              </w:rPr>
            </w:pPr>
            <w:r w:rsidRPr="00C21A8F">
              <w:rPr>
                <w:b/>
                <w:lang w:val="hy-AM"/>
              </w:rPr>
              <w:t>Ընդունվել է։</w:t>
            </w:r>
          </w:p>
        </w:tc>
      </w:tr>
      <w:tr w:rsidR="00295C30" w:rsidRPr="00C21A8F" w14:paraId="27272E46" w14:textId="77777777" w:rsidTr="00106A81">
        <w:tc>
          <w:tcPr>
            <w:tcW w:w="8203" w:type="dxa"/>
          </w:tcPr>
          <w:p w14:paraId="0BA711B9" w14:textId="2072DE4F" w:rsidR="00295C30" w:rsidRPr="00C21A8F" w:rsidRDefault="00295C30" w:rsidP="00C21A8F">
            <w:pPr>
              <w:spacing w:line="360" w:lineRule="auto"/>
              <w:rPr>
                <w:rFonts w:eastAsia="MS Mincho" w:cs="MS Mincho"/>
                <w:lang w:val="hy-AM"/>
              </w:rPr>
            </w:pPr>
            <w:r w:rsidRPr="00C21A8F">
              <w:rPr>
                <w:rFonts w:eastAsia="MS Mincho" w:cs="MS Mincho"/>
                <w:lang w:val="hy-AM"/>
              </w:rPr>
              <w:t xml:space="preserve">Նախագիծ 1-ի </w:t>
            </w:r>
            <w:r w:rsidRPr="00C21A8F">
              <w:rPr>
                <w:lang w:val="hy-AM"/>
              </w:rPr>
              <w:t>31</w:t>
            </w:r>
            <w:r w:rsidRPr="00C21A8F">
              <w:rPr>
                <w:rFonts w:cs="Cambria Math"/>
                <w:lang w:val="hy-AM"/>
              </w:rPr>
              <w:t>.</w:t>
            </w:r>
            <w:r w:rsidRPr="00C21A8F">
              <w:rPr>
                <w:lang w:val="hy-AM"/>
              </w:rPr>
              <w:t>4-րդ գլխով լրացվող հոդվածները համարակալել հետևյալ կերպ.</w:t>
            </w:r>
            <w:r w:rsidRPr="00C21A8F">
              <w:rPr>
                <w:rFonts w:eastAsia="MS Mincho" w:cs="MS Mincho"/>
                <w:lang w:val="hy-AM"/>
              </w:rPr>
              <w:t xml:space="preserve"> «Հոդված </w:t>
            </w:r>
            <w:r w:rsidRPr="00C21A8F">
              <w:rPr>
                <w:rFonts w:eastAsia="MS Mincho" w:cs="MS Mincho"/>
                <w:i/>
                <w:lang w:val="hy-AM"/>
              </w:rPr>
              <w:t>222</w:t>
            </w:r>
            <w:r w:rsidRPr="00C21A8F">
              <w:rPr>
                <w:i/>
                <w:lang w:val="hy-AM"/>
              </w:rPr>
              <w:t>.14</w:t>
            </w:r>
            <w:r w:rsidRPr="00C21A8F">
              <w:rPr>
                <w:lang w:val="hy-AM"/>
              </w:rPr>
              <w:t xml:space="preserve"> Հայցադիմումին ներկայացվող պահանջները», </w:t>
            </w:r>
            <w:r w:rsidRPr="00C21A8F">
              <w:rPr>
                <w:rFonts w:eastAsia="MS Mincho" w:cs="MS Mincho"/>
                <w:lang w:val="hy-AM"/>
              </w:rPr>
              <w:t xml:space="preserve">«Հոդված </w:t>
            </w:r>
            <w:r w:rsidRPr="00C21A8F">
              <w:rPr>
                <w:rFonts w:eastAsia="MS Mincho" w:cs="MS Mincho"/>
                <w:i/>
                <w:lang w:val="hy-AM"/>
              </w:rPr>
              <w:t>222</w:t>
            </w:r>
            <w:r w:rsidRPr="00C21A8F">
              <w:rPr>
                <w:i/>
                <w:lang w:val="hy-AM"/>
              </w:rPr>
              <w:t>.15</w:t>
            </w:r>
            <w:r w:rsidRPr="00C21A8F">
              <w:rPr>
                <w:lang w:val="hy-AM"/>
              </w:rPr>
              <w:t xml:space="preserve"> Հայցադիմումի քննությունը» և «</w:t>
            </w:r>
            <w:r w:rsidRPr="00C21A8F">
              <w:rPr>
                <w:rFonts w:eastAsia="MS Mincho" w:cs="MS Mincho"/>
                <w:lang w:val="hy-AM"/>
              </w:rPr>
              <w:t xml:space="preserve">Հոդված </w:t>
            </w:r>
            <w:r w:rsidRPr="00C21A8F">
              <w:rPr>
                <w:rFonts w:eastAsia="MS Mincho" w:cs="MS Mincho"/>
                <w:i/>
                <w:lang w:val="hy-AM"/>
              </w:rPr>
              <w:t>222</w:t>
            </w:r>
            <w:r w:rsidRPr="00C21A8F">
              <w:rPr>
                <w:i/>
                <w:lang w:val="hy-AM"/>
              </w:rPr>
              <w:t xml:space="preserve">.16 </w:t>
            </w:r>
            <w:r w:rsidRPr="00C21A8F">
              <w:rPr>
                <w:lang w:val="hy-AM"/>
              </w:rPr>
              <w:t>Դատական ակտերը»։</w:t>
            </w:r>
          </w:p>
        </w:tc>
        <w:tc>
          <w:tcPr>
            <w:tcW w:w="4860" w:type="dxa"/>
            <w:gridSpan w:val="5"/>
          </w:tcPr>
          <w:p w14:paraId="235FA41A" w14:textId="137980F9" w:rsidR="00295C30" w:rsidRPr="00C21A8F" w:rsidRDefault="00295C30" w:rsidP="00C21A8F">
            <w:pPr>
              <w:spacing w:line="360" w:lineRule="auto"/>
              <w:jc w:val="center"/>
              <w:rPr>
                <w:b/>
                <w:lang w:val="hy-AM"/>
              </w:rPr>
            </w:pPr>
            <w:r w:rsidRPr="00C21A8F">
              <w:rPr>
                <w:b/>
                <w:lang w:val="hy-AM"/>
              </w:rPr>
              <w:t>Ընդունվել է։</w:t>
            </w:r>
          </w:p>
        </w:tc>
      </w:tr>
      <w:tr w:rsidR="00295C30" w:rsidRPr="00C21A8F" w14:paraId="500A6B24" w14:textId="77777777" w:rsidTr="00106A81">
        <w:tc>
          <w:tcPr>
            <w:tcW w:w="8203" w:type="dxa"/>
          </w:tcPr>
          <w:p w14:paraId="6B5FB84C" w14:textId="429D0039" w:rsidR="00295C30" w:rsidRPr="00C21A8F" w:rsidRDefault="00295C30" w:rsidP="00C21A8F">
            <w:pPr>
              <w:spacing w:line="360" w:lineRule="auto"/>
              <w:rPr>
                <w:rFonts w:eastAsia="MS Mincho" w:cs="MS Mincho"/>
                <w:lang w:val="hy-AM"/>
              </w:rPr>
            </w:pPr>
            <w:r w:rsidRPr="00C21A8F">
              <w:rPr>
                <w:rFonts w:eastAsia="MS Mincho" w:cs="MS Mincho"/>
                <w:lang w:val="hy-AM"/>
              </w:rPr>
              <w:t>Նախագիծ 1-ի 222</w:t>
            </w:r>
            <w:r w:rsidRPr="00C21A8F">
              <w:rPr>
                <w:lang w:val="hy-AM"/>
              </w:rPr>
              <w:t xml:space="preserve">.14-րդ հոդվածի </w:t>
            </w:r>
            <w:r w:rsidRPr="00C21A8F">
              <w:rPr>
                <w:rFonts w:eastAsia="Times New Roman" w:cs="Times New Roman"/>
                <w:lang w:val="hy-AM"/>
              </w:rPr>
              <w:t xml:space="preserve">(Հայցադիմումի քննությունը) </w:t>
            </w:r>
            <w:r w:rsidRPr="00C21A8F">
              <w:rPr>
                <w:lang w:val="hy-AM"/>
              </w:rPr>
              <w:t>2-րդ մասում «22.13» թիվը փոխարինել «222.13» թվով։</w:t>
            </w:r>
          </w:p>
        </w:tc>
        <w:tc>
          <w:tcPr>
            <w:tcW w:w="4860" w:type="dxa"/>
            <w:gridSpan w:val="5"/>
          </w:tcPr>
          <w:p w14:paraId="522E29E7" w14:textId="37558CB3" w:rsidR="00295C30" w:rsidRPr="00C21A8F" w:rsidRDefault="00295C30" w:rsidP="00C21A8F">
            <w:pPr>
              <w:spacing w:line="360" w:lineRule="auto"/>
              <w:jc w:val="center"/>
              <w:rPr>
                <w:b/>
                <w:lang w:val="hy-AM"/>
              </w:rPr>
            </w:pPr>
            <w:r w:rsidRPr="00C21A8F">
              <w:rPr>
                <w:b/>
                <w:lang w:val="hy-AM"/>
              </w:rPr>
              <w:t>Ընդունվել է։</w:t>
            </w:r>
          </w:p>
        </w:tc>
      </w:tr>
      <w:tr w:rsidR="00295C30" w:rsidRPr="00C21A8F" w14:paraId="05F1239F" w14:textId="77777777" w:rsidTr="00106A81">
        <w:tc>
          <w:tcPr>
            <w:tcW w:w="8203" w:type="dxa"/>
          </w:tcPr>
          <w:p w14:paraId="008DD4DA" w14:textId="1590247A" w:rsidR="00295C30" w:rsidRPr="00C21A8F" w:rsidRDefault="00295C30" w:rsidP="00C21A8F">
            <w:pPr>
              <w:spacing w:line="360" w:lineRule="auto"/>
              <w:rPr>
                <w:rFonts w:eastAsia="MS Mincho" w:cs="MS Mincho"/>
                <w:lang w:val="hy-AM"/>
              </w:rPr>
            </w:pPr>
            <w:r w:rsidRPr="00C21A8F">
              <w:rPr>
                <w:rFonts w:eastAsia="MS Mincho" w:cs="MS Mincho"/>
                <w:lang w:val="hy-AM"/>
              </w:rPr>
              <w:lastRenderedPageBreak/>
              <w:t>Նախագիծ 1-ի 222</w:t>
            </w:r>
            <w:r w:rsidRPr="00C21A8F">
              <w:rPr>
                <w:lang w:val="hy-AM"/>
              </w:rPr>
              <w:t xml:space="preserve">.14-րդ հոդվածի </w:t>
            </w:r>
            <w:r w:rsidRPr="00C21A8F">
              <w:rPr>
                <w:rFonts w:eastAsia="Times New Roman" w:cs="Times New Roman"/>
                <w:lang w:val="hy-AM"/>
              </w:rPr>
              <w:t>(</w:t>
            </w:r>
            <w:r w:rsidRPr="00C21A8F">
              <w:rPr>
                <w:lang w:val="hy-AM"/>
              </w:rPr>
              <w:t>Դատական ակտերը</w:t>
            </w:r>
            <w:r w:rsidRPr="00C21A8F">
              <w:rPr>
                <w:rFonts w:eastAsia="Times New Roman" w:cs="Times New Roman"/>
                <w:lang w:val="hy-AM"/>
              </w:rPr>
              <w:t xml:space="preserve">) </w:t>
            </w:r>
            <w:r w:rsidRPr="00C21A8F">
              <w:rPr>
                <w:lang w:val="hy-AM"/>
              </w:rPr>
              <w:t>վերջին՝ 4-րդ մասը վերահամարակալել «5.»-ի։</w:t>
            </w:r>
          </w:p>
        </w:tc>
        <w:tc>
          <w:tcPr>
            <w:tcW w:w="4860" w:type="dxa"/>
            <w:gridSpan w:val="5"/>
          </w:tcPr>
          <w:p w14:paraId="03A19AE0" w14:textId="68038A5D" w:rsidR="00295C30" w:rsidRPr="00C21A8F" w:rsidRDefault="00295C30" w:rsidP="00C21A8F">
            <w:pPr>
              <w:spacing w:line="360" w:lineRule="auto"/>
              <w:jc w:val="center"/>
              <w:rPr>
                <w:b/>
                <w:lang w:val="hy-AM"/>
              </w:rPr>
            </w:pPr>
            <w:r w:rsidRPr="00C21A8F">
              <w:rPr>
                <w:b/>
                <w:lang w:val="hy-AM"/>
              </w:rPr>
              <w:t>Ընդունվել է։</w:t>
            </w:r>
          </w:p>
        </w:tc>
      </w:tr>
      <w:tr w:rsidR="00295C30" w:rsidRPr="00C21A8F" w14:paraId="75612FA8" w14:textId="77777777" w:rsidTr="00106A81">
        <w:tc>
          <w:tcPr>
            <w:tcW w:w="8203" w:type="dxa"/>
          </w:tcPr>
          <w:p w14:paraId="6BC9DE93" w14:textId="275C28A6" w:rsidR="00295C30" w:rsidRPr="00C21A8F" w:rsidRDefault="00295C30" w:rsidP="00C21A8F">
            <w:pPr>
              <w:spacing w:line="360" w:lineRule="auto"/>
              <w:rPr>
                <w:rFonts w:eastAsia="MS Mincho" w:cs="MS Mincho"/>
                <w:lang w:val="hy-AM"/>
              </w:rPr>
            </w:pPr>
            <w:r w:rsidRPr="00C21A8F">
              <w:rPr>
                <w:rFonts w:eastAsia="MS Mincho" w:cs="MS Mincho"/>
                <w:lang w:val="hy-AM"/>
              </w:rPr>
              <w:t>Նախագիծ 1-ի 222</w:t>
            </w:r>
            <w:r w:rsidRPr="00C21A8F">
              <w:rPr>
                <w:lang w:val="hy-AM"/>
              </w:rPr>
              <w:t xml:space="preserve">.14-րդ հոդվածի </w:t>
            </w:r>
            <w:r w:rsidRPr="00C21A8F">
              <w:rPr>
                <w:rFonts w:eastAsia="Times New Roman" w:cs="Times New Roman"/>
                <w:lang w:val="hy-AM"/>
              </w:rPr>
              <w:t>(</w:t>
            </w:r>
            <w:r w:rsidRPr="00C21A8F">
              <w:rPr>
                <w:lang w:val="hy-AM"/>
              </w:rPr>
              <w:t>Դատական ակտերը</w:t>
            </w:r>
            <w:r w:rsidRPr="00C21A8F">
              <w:rPr>
                <w:rFonts w:eastAsia="Times New Roman" w:cs="Times New Roman"/>
                <w:lang w:val="hy-AM"/>
              </w:rPr>
              <w:t xml:space="preserve">) </w:t>
            </w:r>
            <w:r w:rsidRPr="00C21A8F">
              <w:rPr>
                <w:lang w:val="hy-AM"/>
              </w:rPr>
              <w:t xml:space="preserve">3-րդ մասով սահմանվում է վարչական դատարանի դատական ակտի </w:t>
            </w:r>
            <w:r w:rsidRPr="00C21A8F">
              <w:rPr>
                <w:i/>
                <w:lang w:val="hy-AM"/>
              </w:rPr>
              <w:t>հրապարակում</w:t>
            </w:r>
            <w:r w:rsidRPr="00C21A8F">
              <w:rPr>
                <w:lang w:val="hy-AM"/>
              </w:rPr>
              <w:t xml:space="preserve"> դռնփակ նիստում. արդյոք դա տարածվում է նաև գործի </w:t>
            </w:r>
            <w:r w:rsidRPr="00C21A8F">
              <w:rPr>
                <w:i/>
                <w:lang w:val="hy-AM"/>
              </w:rPr>
              <w:t>քննության</w:t>
            </w:r>
            <w:r w:rsidRPr="00C21A8F">
              <w:rPr>
                <w:lang w:val="hy-AM"/>
              </w:rPr>
              <w:t xml:space="preserve"> վրա։</w:t>
            </w:r>
          </w:p>
        </w:tc>
        <w:tc>
          <w:tcPr>
            <w:tcW w:w="4860" w:type="dxa"/>
            <w:gridSpan w:val="5"/>
          </w:tcPr>
          <w:p w14:paraId="3A6CA776" w14:textId="6ADFFBBB" w:rsidR="00295C30" w:rsidRPr="00C21A8F" w:rsidRDefault="00295C30" w:rsidP="00C21A8F">
            <w:pPr>
              <w:spacing w:line="360" w:lineRule="auto"/>
              <w:jc w:val="center"/>
              <w:rPr>
                <w:b/>
                <w:lang w:val="hy-AM"/>
              </w:rPr>
            </w:pPr>
            <w:r w:rsidRPr="00C21A8F">
              <w:rPr>
                <w:b/>
                <w:lang w:val="hy-AM"/>
              </w:rPr>
              <w:t>Ընդունվել է։</w:t>
            </w:r>
          </w:p>
        </w:tc>
      </w:tr>
      <w:tr w:rsidR="00295C30" w:rsidRPr="00C21A8F" w14:paraId="6640A32B" w14:textId="77777777" w:rsidTr="00106A81">
        <w:tc>
          <w:tcPr>
            <w:tcW w:w="8203" w:type="dxa"/>
          </w:tcPr>
          <w:p w14:paraId="76B44244" w14:textId="5AF09286" w:rsidR="00295C30" w:rsidRPr="00C21A8F" w:rsidRDefault="00295C30" w:rsidP="00C21A8F">
            <w:pPr>
              <w:spacing w:line="360" w:lineRule="auto"/>
              <w:rPr>
                <w:rFonts w:eastAsia="MS Mincho" w:cs="MS Mincho"/>
                <w:lang w:val="hy-AM"/>
              </w:rPr>
            </w:pPr>
            <w:r w:rsidRPr="00C21A8F">
              <w:rPr>
                <w:lang w:val="hy-AM"/>
              </w:rPr>
              <w:t>Նախագծի 1-ի 31</w:t>
            </w:r>
            <w:r w:rsidRPr="00C21A8F">
              <w:rPr>
                <w:rFonts w:cs="Cambria Math"/>
                <w:lang w:val="hy-AM"/>
              </w:rPr>
              <w:t>.</w:t>
            </w:r>
            <w:r w:rsidRPr="00C21A8F">
              <w:rPr>
                <w:lang w:val="hy-AM"/>
              </w:rPr>
              <w:t>4-րդ գլխով լրացվող 222</w:t>
            </w:r>
            <w:r w:rsidRPr="00C21A8F">
              <w:rPr>
                <w:rFonts w:cs="Cambria Math"/>
                <w:lang w:val="hy-AM"/>
              </w:rPr>
              <w:t>.</w:t>
            </w:r>
            <w:r w:rsidRPr="00C21A8F">
              <w:rPr>
                <w:lang w:val="hy-AM"/>
              </w:rPr>
              <w:t>13-րդ և 222</w:t>
            </w:r>
            <w:r w:rsidRPr="00C21A8F">
              <w:rPr>
                <w:rFonts w:cs="Cambria Math"/>
                <w:lang w:val="hy-AM"/>
              </w:rPr>
              <w:t>.</w:t>
            </w:r>
            <w:r w:rsidRPr="00C21A8F">
              <w:rPr>
                <w:lang w:val="hy-AM"/>
              </w:rPr>
              <w:t>14-րդ հոդվածներում հստակեցման կարիք ունի «հայցադիմում» եզրույթի կիրառումը, քանի որ ըստ Նախագծի այն ներկայացվում է «Դիմողի» կողմից։ Տվյալ դեպքում անհրաժեշտ է հաշվի առնել ՀՀ քաղաքացիական դատավարության օրենսգրքի 39-րդ հոդվածի 1-ին մասը, համաձայն որի՝ «</w:t>
            </w:r>
            <w:r w:rsidRPr="00C21A8F">
              <w:rPr>
                <w:color w:val="000000"/>
                <w:shd w:val="clear" w:color="auto" w:fill="FFFFFF"/>
                <w:lang w:val="hy-AM"/>
              </w:rPr>
              <w:t xml:space="preserve">1. Դիմողն այն անձն է, որ ներկայացրել է սույն օրենսգրքով նախատեսված հատուկ կամ այլ վարույթի կարգով քննվող </w:t>
            </w:r>
            <w:r w:rsidRPr="00C21A8F">
              <w:rPr>
                <w:i/>
                <w:color w:val="000000"/>
                <w:shd w:val="clear" w:color="auto" w:fill="FFFFFF"/>
                <w:lang w:val="hy-AM"/>
              </w:rPr>
              <w:t>դիմում</w:t>
            </w:r>
            <w:r w:rsidRPr="00C21A8F">
              <w:rPr>
                <w:color w:val="000000"/>
                <w:shd w:val="clear" w:color="auto" w:fill="FFFFFF"/>
                <w:lang w:val="hy-AM"/>
              </w:rPr>
              <w:t>:</w:t>
            </w:r>
            <w:r w:rsidRPr="00C21A8F">
              <w:rPr>
                <w:lang w:val="hy-AM"/>
              </w:rPr>
              <w:t>», և ՀՀ վարչական դատավարության օրենսգրքի 194-րդ հոդվածի դրույթները, այն է՝ դիմումին ներկայացվող պահանջները։</w:t>
            </w:r>
          </w:p>
        </w:tc>
        <w:tc>
          <w:tcPr>
            <w:tcW w:w="4860" w:type="dxa"/>
            <w:gridSpan w:val="5"/>
          </w:tcPr>
          <w:p w14:paraId="7C5F11F3" w14:textId="2DC92EFE" w:rsidR="00295C30" w:rsidRPr="00C21A8F" w:rsidRDefault="00295C30" w:rsidP="00C21A8F">
            <w:pPr>
              <w:spacing w:line="360" w:lineRule="auto"/>
              <w:jc w:val="center"/>
              <w:rPr>
                <w:b/>
                <w:lang w:val="hy-AM"/>
              </w:rPr>
            </w:pPr>
            <w:r w:rsidRPr="00C21A8F">
              <w:rPr>
                <w:b/>
                <w:lang w:val="hy-AM"/>
              </w:rPr>
              <w:t>Ընդունվել է։</w:t>
            </w:r>
          </w:p>
        </w:tc>
      </w:tr>
      <w:tr w:rsidR="00295C30" w:rsidRPr="00C21A8F" w14:paraId="7D2DF6DF" w14:textId="77777777" w:rsidTr="00106A81">
        <w:tc>
          <w:tcPr>
            <w:tcW w:w="8203" w:type="dxa"/>
          </w:tcPr>
          <w:p w14:paraId="75895D88" w14:textId="33D90330" w:rsidR="00295C30" w:rsidRPr="00C21A8F" w:rsidRDefault="00295C30" w:rsidP="00C21A8F">
            <w:pPr>
              <w:spacing w:line="360" w:lineRule="auto"/>
              <w:rPr>
                <w:lang w:val="hy-AM"/>
              </w:rPr>
            </w:pPr>
            <w:r w:rsidRPr="00C21A8F">
              <w:rPr>
                <w:lang w:val="hy-AM"/>
              </w:rPr>
              <w:t>Նախագիծ 2-ի վերնագրում «փոփոխություն» բառը փոխարինել «լրացում» բառով։</w:t>
            </w:r>
          </w:p>
        </w:tc>
        <w:tc>
          <w:tcPr>
            <w:tcW w:w="4860" w:type="dxa"/>
            <w:gridSpan w:val="5"/>
          </w:tcPr>
          <w:p w14:paraId="31D6169B" w14:textId="1A1C9C12" w:rsidR="00295C30" w:rsidRPr="00C21A8F" w:rsidRDefault="00295C30" w:rsidP="00C21A8F">
            <w:pPr>
              <w:spacing w:line="360" w:lineRule="auto"/>
              <w:jc w:val="center"/>
              <w:rPr>
                <w:b/>
                <w:lang w:val="hy-AM"/>
              </w:rPr>
            </w:pPr>
            <w:r w:rsidRPr="00C21A8F">
              <w:rPr>
                <w:b/>
                <w:lang w:val="hy-AM"/>
              </w:rPr>
              <w:t xml:space="preserve">Ընդունվել </w:t>
            </w:r>
            <w:r w:rsidR="00DA0320" w:rsidRPr="00C21A8F">
              <w:rPr>
                <w:b/>
                <w:lang w:val="hy-AM"/>
              </w:rPr>
              <w:t>է</w:t>
            </w:r>
            <w:r w:rsidRPr="00C21A8F">
              <w:rPr>
                <w:b/>
                <w:lang w:val="hy-AM"/>
              </w:rPr>
              <w:t>։</w:t>
            </w:r>
          </w:p>
        </w:tc>
      </w:tr>
      <w:tr w:rsidR="00295C30" w:rsidRPr="00C21A8F" w14:paraId="1517BECB" w14:textId="77777777" w:rsidTr="00106A81">
        <w:tc>
          <w:tcPr>
            <w:tcW w:w="8203" w:type="dxa"/>
          </w:tcPr>
          <w:p w14:paraId="39D0CD21" w14:textId="4AFF2945" w:rsidR="00295C30" w:rsidRPr="00C21A8F" w:rsidRDefault="00295C30" w:rsidP="00C21A8F">
            <w:pPr>
              <w:spacing w:line="360" w:lineRule="auto"/>
              <w:rPr>
                <w:lang w:val="hy-AM"/>
              </w:rPr>
            </w:pPr>
            <w:r w:rsidRPr="00C21A8F">
              <w:rPr>
                <w:rFonts w:eastAsia="MS Mincho" w:cs="MS Mincho"/>
                <w:lang w:val="hy-AM"/>
              </w:rPr>
              <w:t xml:space="preserve">ՀՀ ԷՆ իրականացրած միջազգային փորձի ուսումնասիրությունը ցույց է տալիս, որ մի շարք երկրներում այս մեխանիզմի ներդրմանը նախորդել </w:t>
            </w:r>
            <w:r w:rsidRPr="00C21A8F">
              <w:rPr>
                <w:rFonts w:eastAsia="MS Mincho" w:cs="MS Mincho"/>
                <w:lang w:val="hy-AM"/>
              </w:rPr>
              <w:lastRenderedPageBreak/>
              <w:t>են եկամուտների հայտարարագրման (Հնդկաստան), համաներման (Ինդոնեզիա) կամ կամավոր բացահայտման (Ֆրանսիա) սխեմաների կիրառում։ Ուստի, կարծում ենք, որ մինչ Նախագծերի ընդունումն անհրաժեշտ է hանրության շրջանում իրականացնել լայնամասշտաբ իրազեկման աշխատանքներ։</w:t>
            </w:r>
          </w:p>
        </w:tc>
        <w:tc>
          <w:tcPr>
            <w:tcW w:w="4860" w:type="dxa"/>
            <w:gridSpan w:val="5"/>
          </w:tcPr>
          <w:p w14:paraId="3C0531B9" w14:textId="569C1131" w:rsidR="00295C30" w:rsidRPr="00C21A8F" w:rsidRDefault="00295C30" w:rsidP="00C21A8F">
            <w:pPr>
              <w:spacing w:line="360" w:lineRule="auto"/>
              <w:jc w:val="center"/>
              <w:rPr>
                <w:b/>
                <w:lang w:val="hy-AM"/>
              </w:rPr>
            </w:pPr>
            <w:r w:rsidRPr="00C21A8F">
              <w:rPr>
                <w:b/>
                <w:lang w:val="hy-AM"/>
              </w:rPr>
              <w:lastRenderedPageBreak/>
              <w:t>Ընդունվել է։</w:t>
            </w:r>
          </w:p>
          <w:p w14:paraId="1A5A4BB9" w14:textId="04290F2A" w:rsidR="00295C30" w:rsidRPr="00C21A8F" w:rsidRDefault="00295C30" w:rsidP="00C21A8F">
            <w:pPr>
              <w:spacing w:line="360" w:lineRule="auto"/>
              <w:jc w:val="center"/>
              <w:rPr>
                <w:lang w:val="hy-AM"/>
              </w:rPr>
            </w:pPr>
          </w:p>
        </w:tc>
      </w:tr>
      <w:tr w:rsidR="00106A81" w:rsidRPr="00C21A8F" w14:paraId="5277E2C2" w14:textId="77777777" w:rsidTr="00106A81">
        <w:tc>
          <w:tcPr>
            <w:tcW w:w="9621" w:type="dxa"/>
            <w:gridSpan w:val="5"/>
            <w:vMerge w:val="restart"/>
            <w:shd w:val="clear" w:color="auto" w:fill="D9D9D9" w:themeFill="background1" w:themeFillShade="D9"/>
          </w:tcPr>
          <w:p w14:paraId="4BC567DA" w14:textId="26A89891" w:rsidR="00106A81" w:rsidRPr="00C21A8F" w:rsidRDefault="00106A81" w:rsidP="00C21A8F">
            <w:pPr>
              <w:spacing w:line="360" w:lineRule="auto"/>
              <w:ind w:right="-108"/>
              <w:jc w:val="center"/>
              <w:rPr>
                <w:rFonts w:eastAsia="MS Mincho" w:cs="MS Mincho"/>
                <w:b/>
                <w:lang w:val="hy-AM"/>
              </w:rPr>
            </w:pPr>
            <w:r w:rsidRPr="00C21A8F">
              <w:rPr>
                <w:rFonts w:cs="Sylfaen"/>
                <w:b/>
                <w:lang w:val="hy-AM"/>
              </w:rPr>
              <w:t>2</w:t>
            </w:r>
            <w:r w:rsidRPr="00C21A8F">
              <w:rPr>
                <w:rFonts w:ascii="MS Gothic" w:eastAsia="MS Gothic" w:hAnsi="MS Gothic" w:cs="MS Gothic" w:hint="eastAsia"/>
                <w:b/>
                <w:lang w:val="hy-AM"/>
              </w:rPr>
              <w:t>․</w:t>
            </w:r>
            <w:r w:rsidRPr="00C21A8F">
              <w:rPr>
                <w:rFonts w:cs="Sylfaen"/>
                <w:b/>
                <w:lang w:val="hy-AM"/>
              </w:rPr>
              <w:t xml:space="preserve"> ՀՀ ֆինանսների նախարարություն</w:t>
            </w:r>
          </w:p>
        </w:tc>
        <w:tc>
          <w:tcPr>
            <w:tcW w:w="3442" w:type="dxa"/>
            <w:shd w:val="clear" w:color="auto" w:fill="D9D9D9" w:themeFill="background1" w:themeFillShade="D9"/>
          </w:tcPr>
          <w:p w14:paraId="6F2DFE0B" w14:textId="1EB2B0D6" w:rsidR="00106A81" w:rsidRPr="00C21A8F" w:rsidRDefault="00106A81" w:rsidP="00C21A8F">
            <w:pPr>
              <w:spacing w:line="360" w:lineRule="auto"/>
              <w:jc w:val="center"/>
              <w:rPr>
                <w:rFonts w:cs="Sylfaen"/>
                <w:b/>
                <w:lang w:val="hy-AM"/>
              </w:rPr>
            </w:pPr>
            <w:r w:rsidRPr="00C21A8F">
              <w:rPr>
                <w:rFonts w:cs="Sylfaen"/>
                <w:b/>
                <w:lang w:val="hy-AM"/>
              </w:rPr>
              <w:t>10</w:t>
            </w:r>
            <w:r w:rsidRPr="00C21A8F">
              <w:rPr>
                <w:rFonts w:ascii="MS Gothic" w:eastAsia="MS Gothic" w:hAnsi="MS Gothic" w:cs="MS Gothic" w:hint="eastAsia"/>
                <w:b/>
                <w:lang w:val="hy-AM"/>
              </w:rPr>
              <w:t>․</w:t>
            </w:r>
            <w:r w:rsidRPr="00C21A8F">
              <w:rPr>
                <w:rFonts w:cs="Sylfaen"/>
                <w:b/>
                <w:lang w:val="hy-AM"/>
              </w:rPr>
              <w:t>12</w:t>
            </w:r>
            <w:r w:rsidRPr="00C21A8F">
              <w:rPr>
                <w:rFonts w:ascii="MS Gothic" w:eastAsia="MS Gothic" w:hAnsi="MS Gothic" w:cs="MS Gothic" w:hint="eastAsia"/>
                <w:b/>
                <w:lang w:val="hy-AM"/>
              </w:rPr>
              <w:t>․</w:t>
            </w:r>
            <w:r w:rsidRPr="00C21A8F">
              <w:rPr>
                <w:rFonts w:cs="Sylfaen"/>
                <w:b/>
                <w:lang w:val="hy-AM"/>
              </w:rPr>
              <w:t>2019թ</w:t>
            </w:r>
            <w:r w:rsidRPr="00C21A8F">
              <w:rPr>
                <w:rFonts w:ascii="MS Gothic" w:eastAsia="MS Gothic" w:hAnsi="MS Gothic" w:cs="MS Gothic" w:hint="eastAsia"/>
                <w:b/>
                <w:lang w:val="hy-AM"/>
              </w:rPr>
              <w:t>․</w:t>
            </w:r>
          </w:p>
        </w:tc>
      </w:tr>
      <w:tr w:rsidR="00106A81" w:rsidRPr="00C21A8F" w14:paraId="042981F6" w14:textId="77777777" w:rsidTr="00106A81">
        <w:tc>
          <w:tcPr>
            <w:tcW w:w="9621" w:type="dxa"/>
            <w:gridSpan w:val="5"/>
            <w:vMerge/>
            <w:shd w:val="clear" w:color="auto" w:fill="D9D9D9" w:themeFill="background1" w:themeFillShade="D9"/>
          </w:tcPr>
          <w:p w14:paraId="46AA2FC8" w14:textId="77777777" w:rsidR="00106A81" w:rsidRPr="00C21A8F" w:rsidRDefault="00106A81" w:rsidP="00C21A8F">
            <w:pPr>
              <w:spacing w:line="360" w:lineRule="auto"/>
              <w:ind w:right="-108"/>
              <w:jc w:val="center"/>
              <w:rPr>
                <w:rFonts w:cs="Sylfaen"/>
                <w:b/>
                <w:lang w:val="hy-AM"/>
              </w:rPr>
            </w:pPr>
          </w:p>
        </w:tc>
        <w:tc>
          <w:tcPr>
            <w:tcW w:w="3442" w:type="dxa"/>
            <w:shd w:val="clear" w:color="auto" w:fill="D9D9D9" w:themeFill="background1" w:themeFillShade="D9"/>
          </w:tcPr>
          <w:p w14:paraId="09F7D816" w14:textId="35B81CD6" w:rsidR="00106A81" w:rsidRPr="00C21A8F" w:rsidRDefault="00106A81" w:rsidP="00C21A8F">
            <w:pPr>
              <w:spacing w:line="360" w:lineRule="auto"/>
              <w:jc w:val="center"/>
              <w:rPr>
                <w:rFonts w:cs="Sylfaen"/>
                <w:b/>
                <w:lang w:val="hy-AM"/>
              </w:rPr>
            </w:pPr>
            <w:r w:rsidRPr="00C21A8F">
              <w:rPr>
                <w:rFonts w:cs="Sylfaen"/>
                <w:b/>
              </w:rPr>
              <w:t xml:space="preserve">N </w:t>
            </w:r>
            <w:r w:rsidRPr="00C21A8F">
              <w:rPr>
                <w:rFonts w:cs="Sylfaen"/>
                <w:b/>
                <w:lang w:val="hy-AM"/>
              </w:rPr>
              <w:t>01/11-4/20458-2019</w:t>
            </w:r>
          </w:p>
        </w:tc>
      </w:tr>
      <w:tr w:rsidR="00295C30" w:rsidRPr="00C21A8F" w14:paraId="07A33924" w14:textId="77777777" w:rsidTr="00106A81">
        <w:tc>
          <w:tcPr>
            <w:tcW w:w="8203" w:type="dxa"/>
          </w:tcPr>
          <w:p w14:paraId="7CBC2C85" w14:textId="59448B43" w:rsidR="00295C30" w:rsidRPr="00C21A8F" w:rsidRDefault="00295C30" w:rsidP="00C21A8F">
            <w:pPr>
              <w:spacing w:line="360" w:lineRule="auto"/>
              <w:rPr>
                <w:rFonts w:eastAsia="MS Mincho" w:cs="MS Mincho"/>
                <w:lang w:val="hy-AM"/>
              </w:rPr>
            </w:pPr>
            <w:r w:rsidRPr="00C21A8F">
              <w:rPr>
                <w:spacing w:val="-6"/>
                <w:lang w:val="af-ZA"/>
              </w:rPr>
              <w:t>Հայաստանի Հանրապետության վարչական դատավարության օրենսգրքում լրացումներ կատարելու մասին ՀՀ օրենքի նախագծի (այսուհետ՝ Նախագիծ 2-րդ հոդվածով նախատեսվում է Հայաստանի Հանրապետության վարչական դատավարության օրենսգիրքը (այսուհետ՝ Օրենսգիրք լրացնել 222.12</w:t>
            </w:r>
            <w:r w:rsidRPr="00C21A8F">
              <w:rPr>
                <w:spacing w:val="-6"/>
                <w:lang w:val="hy-AM"/>
              </w:rPr>
              <w:t>-րդ</w:t>
            </w:r>
            <w:r w:rsidRPr="00C21A8F">
              <w:rPr>
                <w:spacing w:val="-6"/>
                <w:lang w:val="af-ZA"/>
              </w:rPr>
              <w:t xml:space="preserve"> հոդվածով, որի համաձայն՝ </w:t>
            </w:r>
            <w:r w:rsidRPr="00C21A8F">
              <w:rPr>
                <w:spacing w:val="-6"/>
                <w:lang w:val="hy-AM"/>
              </w:rPr>
              <w:t>Տնտեսական</w:t>
            </w:r>
            <w:r w:rsidRPr="00C21A8F">
              <w:rPr>
                <w:spacing w:val="-6"/>
                <w:lang w:val="af-ZA"/>
              </w:rPr>
              <w:t xml:space="preserve"> </w:t>
            </w:r>
            <w:r w:rsidRPr="00C21A8F">
              <w:rPr>
                <w:spacing w:val="-6"/>
                <w:lang w:val="hy-AM"/>
              </w:rPr>
              <w:t>համագործակցության</w:t>
            </w:r>
            <w:r w:rsidRPr="00C21A8F">
              <w:rPr>
                <w:spacing w:val="-6"/>
                <w:lang w:val="af-ZA"/>
              </w:rPr>
              <w:t xml:space="preserve"> </w:t>
            </w:r>
            <w:r w:rsidRPr="00C21A8F">
              <w:rPr>
                <w:spacing w:val="-6"/>
                <w:lang w:val="hy-AM"/>
              </w:rPr>
              <w:t>զարգացման</w:t>
            </w:r>
            <w:r w:rsidRPr="00C21A8F">
              <w:rPr>
                <w:spacing w:val="-6"/>
                <w:lang w:val="af-ZA"/>
              </w:rPr>
              <w:t xml:space="preserve"> </w:t>
            </w:r>
            <w:r w:rsidRPr="00C21A8F">
              <w:rPr>
                <w:spacing w:val="-6"/>
                <w:lang w:val="hy-AM"/>
              </w:rPr>
              <w:t>կազմակերպության</w:t>
            </w:r>
            <w:r w:rsidRPr="00C21A8F">
              <w:rPr>
                <w:spacing w:val="-6"/>
                <w:lang w:val="af-ZA"/>
              </w:rPr>
              <w:t xml:space="preserve">` </w:t>
            </w:r>
            <w:r w:rsidRPr="00C21A8F">
              <w:rPr>
                <w:spacing w:val="-6"/>
                <w:lang w:val="hy-AM"/>
              </w:rPr>
              <w:t>հարկման</w:t>
            </w:r>
            <w:r w:rsidRPr="00C21A8F">
              <w:rPr>
                <w:spacing w:val="-6"/>
                <w:lang w:val="af-ZA"/>
              </w:rPr>
              <w:t xml:space="preserve"> </w:t>
            </w:r>
            <w:r w:rsidRPr="00C21A8F">
              <w:rPr>
                <w:spacing w:val="-6"/>
                <w:lang w:val="hy-AM"/>
              </w:rPr>
              <w:t>նպատակով</w:t>
            </w:r>
            <w:r w:rsidRPr="00C21A8F">
              <w:rPr>
                <w:spacing w:val="-6"/>
                <w:lang w:val="af-ZA"/>
              </w:rPr>
              <w:t xml:space="preserve"> </w:t>
            </w:r>
            <w:r w:rsidRPr="00C21A8F">
              <w:rPr>
                <w:spacing w:val="-6"/>
                <w:lang w:val="hy-AM"/>
              </w:rPr>
              <w:t>թափանցիկության</w:t>
            </w:r>
            <w:r w:rsidRPr="00C21A8F">
              <w:rPr>
                <w:spacing w:val="-6"/>
                <w:lang w:val="af-ZA"/>
              </w:rPr>
              <w:t xml:space="preserve"> </w:t>
            </w:r>
            <w:r w:rsidRPr="00C21A8F">
              <w:rPr>
                <w:spacing w:val="-6"/>
                <w:lang w:val="hy-AM"/>
              </w:rPr>
              <w:t>և</w:t>
            </w:r>
            <w:r w:rsidRPr="00C21A8F">
              <w:rPr>
                <w:spacing w:val="-6"/>
                <w:lang w:val="af-ZA"/>
              </w:rPr>
              <w:t xml:space="preserve"> </w:t>
            </w:r>
            <w:r w:rsidRPr="00C21A8F">
              <w:rPr>
                <w:spacing w:val="-6"/>
                <w:lang w:val="hy-AM"/>
              </w:rPr>
              <w:t>տեղեկությունների</w:t>
            </w:r>
            <w:r w:rsidRPr="00C21A8F">
              <w:rPr>
                <w:spacing w:val="-6"/>
                <w:lang w:val="af-ZA"/>
              </w:rPr>
              <w:t xml:space="preserve"> </w:t>
            </w:r>
            <w:r w:rsidRPr="00C21A8F">
              <w:rPr>
                <w:spacing w:val="-6"/>
                <w:lang w:val="hy-AM"/>
              </w:rPr>
              <w:t>փոխանակման</w:t>
            </w:r>
            <w:r w:rsidRPr="00C21A8F">
              <w:rPr>
                <w:spacing w:val="-6"/>
                <w:lang w:val="af-ZA"/>
              </w:rPr>
              <w:t xml:space="preserve"> </w:t>
            </w:r>
            <w:r w:rsidRPr="00C21A8F">
              <w:rPr>
                <w:spacing w:val="-6"/>
                <w:lang w:val="hy-AM"/>
              </w:rPr>
              <w:t>գլոբալ</w:t>
            </w:r>
            <w:r w:rsidRPr="00C21A8F">
              <w:rPr>
                <w:spacing w:val="-6"/>
                <w:lang w:val="af-ZA"/>
              </w:rPr>
              <w:t xml:space="preserve"> </w:t>
            </w:r>
            <w:r w:rsidRPr="00C21A8F">
              <w:rPr>
                <w:spacing w:val="-6"/>
                <w:lang w:val="hy-AM"/>
              </w:rPr>
              <w:t>ֆորումի</w:t>
            </w:r>
            <w:r w:rsidRPr="00C21A8F">
              <w:rPr>
                <w:rFonts w:cs="Calibri"/>
                <w:spacing w:val="-6"/>
                <w:lang w:val="af-ZA"/>
              </w:rPr>
              <w:t xml:space="preserve"> համաձայն բանկային գաղտնիք կազմող տեղեկատվություն ստանալու համար հարկային մարմնի </w:t>
            </w:r>
            <w:r w:rsidRPr="00C21A8F">
              <w:rPr>
                <w:rFonts w:cs="Calibri"/>
                <w:b/>
                <w:i/>
                <w:spacing w:val="-6"/>
                <w:lang w:val="af-ZA"/>
              </w:rPr>
              <w:t xml:space="preserve">հայցադիմումի </w:t>
            </w:r>
            <w:r w:rsidRPr="00C21A8F">
              <w:rPr>
                <w:rFonts w:cs="Calibri"/>
                <w:spacing w:val="-6"/>
                <w:lang w:val="af-ZA"/>
              </w:rPr>
              <w:t>քննությունն իրականացվում է սույն օրենսգրքով նախատեսված կանոնների պահպանմամբ</w:t>
            </w:r>
            <w:r w:rsidRPr="00C21A8F">
              <w:rPr>
                <w:rFonts w:cs="Calibri"/>
                <w:spacing w:val="-6"/>
                <w:lang w:val="hy-AM"/>
              </w:rPr>
              <w:t xml:space="preserve"> (</w:t>
            </w:r>
            <w:r w:rsidRPr="00C21A8F">
              <w:rPr>
                <w:rFonts w:cs="Calibri"/>
                <w:spacing w:val="-6"/>
                <w:lang w:val="af-ZA"/>
              </w:rPr>
              <w:t>...</w:t>
            </w:r>
            <w:r w:rsidRPr="00C21A8F">
              <w:rPr>
                <w:rFonts w:cs="Calibri"/>
                <w:spacing w:val="-6"/>
                <w:lang w:val="hy-AM"/>
              </w:rPr>
              <w:t>)</w:t>
            </w:r>
            <w:r w:rsidRPr="00C21A8F">
              <w:rPr>
                <w:rFonts w:cs="Calibri"/>
                <w:spacing w:val="-6"/>
                <w:lang w:val="af-ZA"/>
              </w:rPr>
              <w:t xml:space="preserve">: Սրան համապատասխան Նախագծի ամբողջ տեքստում օգտագործվում է «հայցադիմում» եզրույթը, սակայն այս առումով </w:t>
            </w:r>
            <w:r w:rsidRPr="00C21A8F">
              <w:rPr>
                <w:rFonts w:cs="Calibri"/>
                <w:spacing w:val="-6"/>
                <w:lang w:val="af-ZA"/>
              </w:rPr>
              <w:lastRenderedPageBreak/>
              <w:t xml:space="preserve">անհրաժեշտ է ուշադրություն դարձնել այն հանգամանքին, որ Նախագծով քննարկվող վարույթի շրջանակներում պատասխանող կողմ ներգրավելու իրավակարգավորում նախատեսված չէ և, ըստ էության, պատասխանող կողմի ներգրավում չի էլ </w:t>
            </w:r>
            <w:r w:rsidRPr="00C21A8F">
              <w:rPr>
                <w:spacing w:val="-6"/>
                <w:lang w:val="af-ZA"/>
              </w:rPr>
              <w:t>կարող նախատեսվել՝ հաշվի առնելով տեղեկատվության ստացման բուն նպատակը, ուստի Նախագծի ամբողջ տեքստում առաջարկում ենք «հայցադիմում» բառը փոխել «դիմում» բառով:</w:t>
            </w:r>
          </w:p>
        </w:tc>
        <w:tc>
          <w:tcPr>
            <w:tcW w:w="4860" w:type="dxa"/>
            <w:gridSpan w:val="5"/>
          </w:tcPr>
          <w:p w14:paraId="2C804837" w14:textId="6D09DC08" w:rsidR="00DA0320" w:rsidRPr="00C21A8F" w:rsidRDefault="00295C30" w:rsidP="00C21A8F">
            <w:pPr>
              <w:spacing w:line="360" w:lineRule="auto"/>
              <w:jc w:val="center"/>
              <w:rPr>
                <w:b/>
                <w:lang w:val="hy-AM"/>
              </w:rPr>
            </w:pPr>
            <w:r w:rsidRPr="00C21A8F">
              <w:rPr>
                <w:b/>
                <w:lang w:val="hy-AM"/>
              </w:rPr>
              <w:lastRenderedPageBreak/>
              <w:t>Ընդունվել է։</w:t>
            </w:r>
          </w:p>
          <w:p w14:paraId="5A04DD1B" w14:textId="77777777" w:rsidR="00295C30" w:rsidRPr="00C21A8F" w:rsidRDefault="00295C30" w:rsidP="00C21A8F">
            <w:pPr>
              <w:spacing w:line="360" w:lineRule="auto"/>
              <w:jc w:val="center"/>
              <w:rPr>
                <w:b/>
                <w:lang w:val="hy-AM"/>
              </w:rPr>
            </w:pPr>
          </w:p>
        </w:tc>
      </w:tr>
      <w:tr w:rsidR="00295C30" w:rsidRPr="00C21A8F" w14:paraId="45C06CF1" w14:textId="77777777" w:rsidTr="00106A81">
        <w:tc>
          <w:tcPr>
            <w:tcW w:w="8203" w:type="dxa"/>
          </w:tcPr>
          <w:p w14:paraId="6E16A255" w14:textId="022045AD" w:rsidR="00295C30" w:rsidRPr="00C21A8F" w:rsidRDefault="00295C30" w:rsidP="00C21A8F">
            <w:pPr>
              <w:spacing w:line="360" w:lineRule="auto"/>
              <w:rPr>
                <w:spacing w:val="-6"/>
                <w:lang w:val="af-ZA"/>
              </w:rPr>
            </w:pPr>
            <w:r w:rsidRPr="00C21A8F">
              <w:rPr>
                <w:spacing w:val="-6"/>
                <w:lang w:val="af-ZA"/>
              </w:rPr>
              <w:t>Նախագծի ամբողջ տեքստում «Տնտեսական համագործակցության զարգացման կազմակերպության» բառերը առաջարկում ենք փոխարինել «Տնտեսական համագործակցության</w:t>
            </w:r>
            <w:r w:rsidRPr="00C21A8F">
              <w:rPr>
                <w:rFonts w:cs="Calibri"/>
                <w:spacing w:val="-6"/>
                <w:lang w:val="af-ZA"/>
              </w:rPr>
              <w:t xml:space="preserve"> և զարգացման կազմակերպության» բառերով:</w:t>
            </w:r>
          </w:p>
        </w:tc>
        <w:tc>
          <w:tcPr>
            <w:tcW w:w="4860" w:type="dxa"/>
            <w:gridSpan w:val="5"/>
          </w:tcPr>
          <w:p w14:paraId="755E827A" w14:textId="3712030E" w:rsidR="00295C30" w:rsidRPr="00C21A8F" w:rsidRDefault="00295C30" w:rsidP="00C21A8F">
            <w:pPr>
              <w:spacing w:line="360" w:lineRule="auto"/>
              <w:jc w:val="center"/>
              <w:rPr>
                <w:b/>
                <w:lang w:val="hy-AM"/>
              </w:rPr>
            </w:pPr>
            <w:r w:rsidRPr="00C21A8F">
              <w:rPr>
                <w:b/>
                <w:lang w:val="hy-AM"/>
              </w:rPr>
              <w:t>Ընդունվել է։</w:t>
            </w:r>
          </w:p>
        </w:tc>
      </w:tr>
      <w:tr w:rsidR="00295C30" w:rsidRPr="00C21A8F" w14:paraId="0378AA2E" w14:textId="77777777" w:rsidTr="00106A81">
        <w:tc>
          <w:tcPr>
            <w:tcW w:w="8203" w:type="dxa"/>
          </w:tcPr>
          <w:p w14:paraId="016BC4CE" w14:textId="492CB23F" w:rsidR="00295C30" w:rsidRPr="00C21A8F" w:rsidRDefault="00295C30" w:rsidP="00C21A8F">
            <w:pPr>
              <w:spacing w:line="360" w:lineRule="auto"/>
              <w:ind w:firstLine="450"/>
              <w:jc w:val="both"/>
              <w:rPr>
                <w:rFonts w:cs="Calibri"/>
                <w:spacing w:val="-6"/>
                <w:lang w:val="af-ZA"/>
              </w:rPr>
            </w:pPr>
            <w:r w:rsidRPr="00C21A8F">
              <w:rPr>
                <w:rFonts w:cs="Calibri"/>
                <w:spacing w:val="-6"/>
                <w:lang w:val="af-ZA"/>
              </w:rPr>
              <w:t>Նախագծի 2-րդ հոդվածով լրացվող 222.13</w:t>
            </w:r>
            <w:r w:rsidRPr="00C21A8F">
              <w:rPr>
                <w:rFonts w:cs="Calibri"/>
                <w:spacing w:val="-6"/>
                <w:lang w:val="hy-AM"/>
              </w:rPr>
              <w:t>-րդ</w:t>
            </w:r>
            <w:r w:rsidRPr="00C21A8F">
              <w:rPr>
                <w:rFonts w:cs="Calibri"/>
                <w:spacing w:val="-6"/>
                <w:lang w:val="af-ZA"/>
              </w:rPr>
              <w:t xml:space="preserve"> (Հայցադիմումի քննությունը և 222.14</w:t>
            </w:r>
            <w:r w:rsidRPr="00C21A8F">
              <w:rPr>
                <w:rFonts w:cs="Calibri"/>
                <w:spacing w:val="-6"/>
                <w:lang w:val="hy-AM"/>
              </w:rPr>
              <w:t>-րդ</w:t>
            </w:r>
            <w:r w:rsidRPr="00C21A8F">
              <w:rPr>
                <w:rFonts w:cs="Calibri"/>
                <w:spacing w:val="-6"/>
                <w:lang w:val="af-ZA"/>
              </w:rPr>
              <w:t xml:space="preserve"> (Դատական ակտերը հոդվածներով նախատեսվում է հայցադիմումը հարկային մարմնի կողմից ստանալուց հետո վարչական դատարանի կողմից գործը վարույթ ընդունելու 24 ժամվա, ապա հայցադիմումում առկա ձևական սխալները վերացնելու և որոշումը ստանալու օրվանից հետո 48 ժամվա ընթացքում այն վարչական դատարան կրկին ներկայացնելու, հարկային մարմնի պահանջը բավարարելը մերժելու մասին վարչական դատարանի որոշումը հարկային մարմնի կողմից ստանալու պահից 48 ժամվա ընթացքում վերադասության կարգով </w:t>
            </w:r>
            <w:r w:rsidRPr="00C21A8F">
              <w:rPr>
                <w:rFonts w:cs="Calibri"/>
                <w:spacing w:val="-6"/>
                <w:lang w:val="af-ZA"/>
              </w:rPr>
              <w:lastRenderedPageBreak/>
              <w:t>բողոքարկելու ընթացակարգ, սակայն այս առումով հարկ է նկատի ունենալ, որ ժամային պահանջը կարող է խնդրահարույց լինել դիմումը կամ որոշումը, հատկապես շաբաթվա վերջին աշխատանքային օրը ներկայացնելու կամ հաջորդ օրը ոչ աշխատանքային լինելու դեպքերում: Այս առումով, առաջարկում ենք վերը նշված ժամկետները սահմանել օրով: Միաժամանակ, առաջարկում ենք նախատեսել 222.13</w:t>
            </w:r>
            <w:r w:rsidRPr="00C21A8F">
              <w:rPr>
                <w:rFonts w:cs="Calibri"/>
                <w:spacing w:val="-6"/>
                <w:lang w:val="hy-AM"/>
              </w:rPr>
              <w:t>-րդ</w:t>
            </w:r>
            <w:r w:rsidRPr="00C21A8F">
              <w:rPr>
                <w:rFonts w:cs="Calibri"/>
                <w:spacing w:val="-6"/>
                <w:lang w:val="af-ZA"/>
              </w:rPr>
              <w:t xml:space="preserve"> հոդվածի պահանջները չպահպանելու հիմքով դիմումը վերադարձնելու ժամկետ:</w:t>
            </w:r>
          </w:p>
          <w:p w14:paraId="72494A48" w14:textId="77777777" w:rsidR="00295C30" w:rsidRPr="00C21A8F" w:rsidRDefault="00295C30" w:rsidP="00C21A8F">
            <w:pPr>
              <w:spacing w:line="360" w:lineRule="auto"/>
              <w:rPr>
                <w:spacing w:val="-6"/>
                <w:lang w:val="af-ZA"/>
              </w:rPr>
            </w:pPr>
          </w:p>
        </w:tc>
        <w:tc>
          <w:tcPr>
            <w:tcW w:w="4860" w:type="dxa"/>
            <w:gridSpan w:val="5"/>
          </w:tcPr>
          <w:p w14:paraId="4A323878" w14:textId="490C079A" w:rsidR="00295C30" w:rsidRPr="00C21A8F" w:rsidRDefault="00295C30" w:rsidP="00C21A8F">
            <w:pPr>
              <w:spacing w:line="360" w:lineRule="auto"/>
              <w:jc w:val="center"/>
              <w:rPr>
                <w:b/>
                <w:lang w:val="hy-AM"/>
              </w:rPr>
            </w:pPr>
            <w:r w:rsidRPr="00C21A8F">
              <w:rPr>
                <w:b/>
                <w:lang w:val="hy-AM"/>
              </w:rPr>
              <w:lastRenderedPageBreak/>
              <w:t>Ընդունվել է։</w:t>
            </w:r>
          </w:p>
          <w:p w14:paraId="00B38EC4" w14:textId="77777777" w:rsidR="00295C30" w:rsidRPr="00C21A8F" w:rsidRDefault="00295C30" w:rsidP="00C21A8F">
            <w:pPr>
              <w:spacing w:line="360" w:lineRule="auto"/>
              <w:jc w:val="center"/>
              <w:rPr>
                <w:b/>
                <w:lang w:val="hy-AM"/>
              </w:rPr>
            </w:pPr>
          </w:p>
        </w:tc>
      </w:tr>
      <w:tr w:rsidR="00295C30" w:rsidRPr="00C21A8F" w14:paraId="54CCA71F" w14:textId="77777777" w:rsidTr="00106A81">
        <w:tc>
          <w:tcPr>
            <w:tcW w:w="8203" w:type="dxa"/>
          </w:tcPr>
          <w:p w14:paraId="5BC21464" w14:textId="77777777" w:rsidR="00295C30" w:rsidRPr="00C21A8F" w:rsidRDefault="00295C30" w:rsidP="00C21A8F">
            <w:pPr>
              <w:spacing w:line="360" w:lineRule="auto"/>
              <w:jc w:val="both"/>
              <w:rPr>
                <w:rFonts w:cs="Calibri"/>
                <w:spacing w:val="-6"/>
                <w:lang w:val="af-ZA"/>
              </w:rPr>
            </w:pPr>
            <w:r w:rsidRPr="00C21A8F">
              <w:rPr>
                <w:rFonts w:cs="Calibri"/>
                <w:spacing w:val="-6"/>
                <w:lang w:val="af-ZA"/>
              </w:rPr>
              <w:t>Բանկային գաղտնիք համարվող տեղեկատվության պաշտպանության և ապացուցման բեռը դիմումը ներկայացնող կողմի վրա թողնելու ընդհանուր կանոնից չշեղվելու նկատառումներից ելնելով՝ առաջ</w:t>
            </w:r>
            <w:r w:rsidRPr="00C21A8F">
              <w:rPr>
                <w:rFonts w:cs="Calibri"/>
                <w:spacing w:val="-6"/>
                <w:lang w:val="hy-AM"/>
              </w:rPr>
              <w:t>ա</w:t>
            </w:r>
            <w:r w:rsidRPr="00C21A8F">
              <w:rPr>
                <w:rFonts w:cs="Calibri"/>
                <w:spacing w:val="-6"/>
                <w:lang w:val="af-ZA"/>
              </w:rPr>
              <w:t>րկում ենք Նախագծի 222.14</w:t>
            </w:r>
            <w:r w:rsidRPr="00C21A8F">
              <w:rPr>
                <w:rFonts w:cs="Calibri"/>
                <w:spacing w:val="-6"/>
                <w:lang w:val="hy-AM"/>
              </w:rPr>
              <w:t>-րդ</w:t>
            </w:r>
            <w:r w:rsidRPr="00C21A8F">
              <w:rPr>
                <w:rFonts w:cs="Calibri"/>
                <w:spacing w:val="-6"/>
                <w:lang w:val="af-ZA"/>
              </w:rPr>
              <w:t xml:space="preserve"> հոդվածի 1-ին մասի 1-ին և 2-րդ կետերի բովանդակությունը շարադրել հետևյալ խմբագրությամբ.</w:t>
            </w:r>
          </w:p>
          <w:p w14:paraId="3F95385D" w14:textId="77777777" w:rsidR="00295C30" w:rsidRPr="00C21A8F" w:rsidRDefault="00295C30" w:rsidP="00C21A8F">
            <w:pPr>
              <w:spacing w:line="360" w:lineRule="auto"/>
              <w:jc w:val="both"/>
              <w:rPr>
                <w:rFonts w:cs="Calibri"/>
                <w:spacing w:val="-6"/>
                <w:lang w:val="af-ZA"/>
              </w:rPr>
            </w:pPr>
            <w:r w:rsidRPr="00C21A8F">
              <w:rPr>
                <w:rFonts w:cs="Calibri"/>
                <w:spacing w:val="-6"/>
                <w:lang w:val="af-ZA"/>
              </w:rPr>
              <w:t>«1 Հարկային մարմնի պահանջը օտարերկրյա պետության իրավասու մարմնի կողմից ստացված հարցումը բանկային գաղտնիք կազմող տեղեկությունների տրամադրումը մերժելու մասին, եթե առկա չէ այն բավարարելու վերաբերյալ սույն մասի 2-րդ կետով նախատեսված հիմքերը.</w:t>
            </w:r>
          </w:p>
          <w:p w14:paraId="173143AF" w14:textId="3F8DDBF3" w:rsidR="00295C30" w:rsidRPr="00C21A8F" w:rsidRDefault="00295C30" w:rsidP="00C21A8F">
            <w:pPr>
              <w:spacing w:line="360" w:lineRule="auto"/>
              <w:jc w:val="both"/>
              <w:rPr>
                <w:rFonts w:cs="Calibri"/>
                <w:spacing w:val="-6"/>
                <w:lang w:val="af-ZA"/>
              </w:rPr>
            </w:pPr>
            <w:r w:rsidRPr="00C21A8F">
              <w:rPr>
                <w:rFonts w:cs="Calibri"/>
                <w:spacing w:val="-6"/>
                <w:lang w:val="af-ZA"/>
              </w:rPr>
              <w:t xml:space="preserve">2 Հարկային մարմնի պահանջը օտարերկրյա պետության իրավասու մարմնի կողմից ստացված հարցումը բանկային գաղտնիք կազմող </w:t>
            </w:r>
            <w:r w:rsidRPr="00C21A8F">
              <w:rPr>
                <w:rFonts w:cs="Calibri"/>
                <w:spacing w:val="-6"/>
                <w:lang w:val="af-ZA"/>
              </w:rPr>
              <w:lastRenderedPageBreak/>
              <w:t xml:space="preserve">տեղեկությունների տրամադրումը բավարարելու մասին, եթե օտարերկրյա իրավասու մարմնի կողմից հայցվող տեղեկատվությունը բխում է </w:t>
            </w:r>
            <w:r w:rsidRPr="00C21A8F">
              <w:rPr>
                <w:rFonts w:cs="Calibri"/>
                <w:spacing w:val="-6"/>
              </w:rPr>
              <w:t>Տնտեսական</w:t>
            </w:r>
            <w:r w:rsidRPr="00C21A8F">
              <w:rPr>
                <w:rFonts w:cs="Calibri"/>
                <w:spacing w:val="-6"/>
                <w:lang w:val="af-ZA"/>
              </w:rPr>
              <w:t xml:space="preserve"> </w:t>
            </w:r>
            <w:r w:rsidRPr="00C21A8F">
              <w:rPr>
                <w:rFonts w:cs="Calibri"/>
                <w:spacing w:val="-6"/>
              </w:rPr>
              <w:t>համագործակցության</w:t>
            </w:r>
            <w:r w:rsidRPr="00C21A8F">
              <w:rPr>
                <w:rFonts w:cs="Calibri"/>
                <w:spacing w:val="-6"/>
                <w:lang w:val="af-ZA"/>
              </w:rPr>
              <w:t xml:space="preserve"> </w:t>
            </w:r>
            <w:r w:rsidRPr="00C21A8F">
              <w:rPr>
                <w:rFonts w:cs="Calibri"/>
                <w:spacing w:val="-6"/>
                <w:lang w:val="hy-AM"/>
              </w:rPr>
              <w:t xml:space="preserve">և </w:t>
            </w:r>
            <w:r w:rsidRPr="00C21A8F">
              <w:rPr>
                <w:rFonts w:cs="Calibri"/>
                <w:spacing w:val="-6"/>
              </w:rPr>
              <w:t>զարգացման</w:t>
            </w:r>
            <w:r w:rsidRPr="00C21A8F">
              <w:rPr>
                <w:rFonts w:cs="Calibri"/>
                <w:spacing w:val="-6"/>
                <w:lang w:val="af-ZA"/>
              </w:rPr>
              <w:t xml:space="preserve"> </w:t>
            </w:r>
            <w:r w:rsidRPr="00C21A8F">
              <w:rPr>
                <w:rFonts w:cs="Calibri"/>
                <w:spacing w:val="-6"/>
              </w:rPr>
              <w:t>կազմակերպության</w:t>
            </w:r>
            <w:r w:rsidRPr="00C21A8F">
              <w:rPr>
                <w:rFonts w:cs="Calibri"/>
                <w:spacing w:val="-6"/>
                <w:lang w:val="af-ZA"/>
              </w:rPr>
              <w:t xml:space="preserve">` </w:t>
            </w:r>
            <w:r w:rsidRPr="00C21A8F">
              <w:rPr>
                <w:rFonts w:cs="Calibri"/>
                <w:spacing w:val="-6"/>
              </w:rPr>
              <w:t>հարկման</w:t>
            </w:r>
            <w:r w:rsidRPr="00C21A8F">
              <w:rPr>
                <w:rFonts w:cs="Calibri"/>
                <w:spacing w:val="-6"/>
                <w:lang w:val="af-ZA"/>
              </w:rPr>
              <w:t xml:space="preserve"> </w:t>
            </w:r>
            <w:r w:rsidRPr="00C21A8F">
              <w:rPr>
                <w:rFonts w:cs="Calibri"/>
                <w:spacing w:val="-6"/>
              </w:rPr>
              <w:t>նպատակով</w:t>
            </w:r>
            <w:r w:rsidRPr="00C21A8F">
              <w:rPr>
                <w:rFonts w:cs="Calibri"/>
                <w:spacing w:val="-6"/>
                <w:lang w:val="af-ZA"/>
              </w:rPr>
              <w:t xml:space="preserve"> </w:t>
            </w:r>
            <w:r w:rsidRPr="00C21A8F">
              <w:rPr>
                <w:rFonts w:cs="Calibri"/>
                <w:spacing w:val="-6"/>
              </w:rPr>
              <w:t>թափանցիկության</w:t>
            </w:r>
            <w:r w:rsidRPr="00C21A8F">
              <w:rPr>
                <w:rFonts w:cs="Calibri"/>
                <w:spacing w:val="-6"/>
                <w:lang w:val="af-ZA"/>
              </w:rPr>
              <w:t xml:space="preserve"> </w:t>
            </w:r>
            <w:r w:rsidRPr="00C21A8F">
              <w:rPr>
                <w:rFonts w:cs="Calibri"/>
                <w:spacing w:val="-6"/>
              </w:rPr>
              <w:t>և</w:t>
            </w:r>
            <w:r w:rsidRPr="00C21A8F">
              <w:rPr>
                <w:rFonts w:cs="Calibri"/>
                <w:spacing w:val="-6"/>
                <w:lang w:val="af-ZA"/>
              </w:rPr>
              <w:t xml:space="preserve"> </w:t>
            </w:r>
            <w:r w:rsidRPr="00C21A8F">
              <w:rPr>
                <w:rFonts w:cs="Calibri"/>
                <w:spacing w:val="-6"/>
              </w:rPr>
              <w:t>տեղեկությունների</w:t>
            </w:r>
            <w:r w:rsidRPr="00C21A8F">
              <w:rPr>
                <w:rFonts w:cs="Calibri"/>
                <w:spacing w:val="-6"/>
                <w:lang w:val="af-ZA"/>
              </w:rPr>
              <w:t xml:space="preserve"> </w:t>
            </w:r>
            <w:r w:rsidRPr="00C21A8F">
              <w:rPr>
                <w:rFonts w:cs="Calibri"/>
                <w:spacing w:val="-6"/>
              </w:rPr>
              <w:t>փոխանակման</w:t>
            </w:r>
            <w:r w:rsidRPr="00C21A8F">
              <w:rPr>
                <w:rFonts w:cs="Calibri"/>
                <w:spacing w:val="-6"/>
                <w:lang w:val="af-ZA"/>
              </w:rPr>
              <w:t xml:space="preserve"> </w:t>
            </w:r>
            <w:r w:rsidRPr="00C21A8F">
              <w:rPr>
                <w:rFonts w:cs="Calibri"/>
                <w:spacing w:val="-6"/>
              </w:rPr>
              <w:t>գլոբալ</w:t>
            </w:r>
            <w:r w:rsidRPr="00C21A8F">
              <w:rPr>
                <w:rFonts w:cs="Calibri"/>
                <w:spacing w:val="-6"/>
                <w:lang w:val="af-ZA"/>
              </w:rPr>
              <w:t xml:space="preserve"> </w:t>
            </w:r>
            <w:r w:rsidRPr="00C21A8F">
              <w:rPr>
                <w:rFonts w:cs="Calibri"/>
                <w:spacing w:val="-6"/>
              </w:rPr>
              <w:t>ֆորումի</w:t>
            </w:r>
            <w:r w:rsidRPr="00C21A8F">
              <w:rPr>
                <w:rFonts w:cs="Calibri"/>
                <w:spacing w:val="-6"/>
                <w:lang w:val="af-ZA"/>
              </w:rPr>
              <w:t xml:space="preserve"> շրջանակներում սահմանված պահանջներից:»: </w:t>
            </w:r>
          </w:p>
        </w:tc>
        <w:tc>
          <w:tcPr>
            <w:tcW w:w="4860" w:type="dxa"/>
            <w:gridSpan w:val="5"/>
          </w:tcPr>
          <w:p w14:paraId="57FE6099" w14:textId="7F95E219" w:rsidR="00295C30" w:rsidRPr="00C21A8F" w:rsidRDefault="00295C30" w:rsidP="00C21A8F">
            <w:pPr>
              <w:spacing w:line="360" w:lineRule="auto"/>
              <w:jc w:val="center"/>
              <w:rPr>
                <w:b/>
                <w:lang w:val="hy-AM"/>
              </w:rPr>
            </w:pPr>
            <w:r w:rsidRPr="00C21A8F">
              <w:rPr>
                <w:b/>
                <w:lang w:val="hy-AM"/>
              </w:rPr>
              <w:lastRenderedPageBreak/>
              <w:t xml:space="preserve">Ընդունվել է </w:t>
            </w:r>
            <w:r w:rsidR="00106A81" w:rsidRPr="00C21A8F">
              <w:rPr>
                <w:b/>
                <w:lang w:val="hy-AM"/>
              </w:rPr>
              <w:t>մասամբ</w:t>
            </w:r>
            <w:r w:rsidRPr="00C21A8F">
              <w:rPr>
                <w:b/>
                <w:lang w:val="hy-AM"/>
              </w:rPr>
              <w:t>։</w:t>
            </w:r>
          </w:p>
        </w:tc>
      </w:tr>
      <w:tr w:rsidR="00295C30" w:rsidRPr="00C21A8F" w14:paraId="611541FE" w14:textId="77777777" w:rsidTr="00106A81">
        <w:tc>
          <w:tcPr>
            <w:tcW w:w="8203" w:type="dxa"/>
          </w:tcPr>
          <w:p w14:paraId="24A704B1" w14:textId="74FEF4F2" w:rsidR="00295C30" w:rsidRPr="00C21A8F" w:rsidRDefault="00295C30" w:rsidP="00C21A8F">
            <w:pPr>
              <w:spacing w:line="360" w:lineRule="auto"/>
              <w:jc w:val="both"/>
              <w:rPr>
                <w:rFonts w:cs="Calibri"/>
                <w:spacing w:val="-6"/>
                <w:lang w:val="af-ZA"/>
              </w:rPr>
            </w:pPr>
            <w:r w:rsidRPr="00C21A8F">
              <w:rPr>
                <w:rFonts w:cs="Calibri"/>
                <w:spacing w:val="-6"/>
                <w:lang w:val="af-ZA"/>
              </w:rPr>
              <w:t>Առաջարկում ենք Նախագծի 222.14</w:t>
            </w:r>
            <w:r w:rsidRPr="00C21A8F">
              <w:rPr>
                <w:rFonts w:cs="Calibri"/>
                <w:spacing w:val="-6"/>
                <w:lang w:val="hy-AM"/>
              </w:rPr>
              <w:t>-րդ</w:t>
            </w:r>
            <w:r w:rsidRPr="00C21A8F">
              <w:rPr>
                <w:rFonts w:cs="Calibri"/>
                <w:spacing w:val="-6"/>
                <w:lang w:val="af-ZA"/>
              </w:rPr>
              <w:t xml:space="preserve"> հոդվածում նախատեսել նաև, որ վերաքննիչ դատարանը Նախագծով լրացվող գլխով գործերը նույնպես քննում է միանձնյա՝ գրավոր ընթացակարգով:</w:t>
            </w:r>
          </w:p>
        </w:tc>
        <w:tc>
          <w:tcPr>
            <w:tcW w:w="4860" w:type="dxa"/>
            <w:gridSpan w:val="5"/>
          </w:tcPr>
          <w:p w14:paraId="366BCFF2" w14:textId="0F43DF19" w:rsidR="00295C30" w:rsidRPr="00C21A8F" w:rsidRDefault="00295C30" w:rsidP="00C21A8F">
            <w:pPr>
              <w:spacing w:line="360" w:lineRule="auto"/>
              <w:jc w:val="center"/>
              <w:rPr>
                <w:b/>
                <w:lang w:val="hy-AM"/>
              </w:rPr>
            </w:pPr>
            <w:r w:rsidRPr="00C21A8F">
              <w:rPr>
                <w:b/>
                <w:lang w:val="hy-AM"/>
              </w:rPr>
              <w:t>Ընդունվել է։</w:t>
            </w:r>
          </w:p>
        </w:tc>
      </w:tr>
      <w:tr w:rsidR="00295C30" w:rsidRPr="00C21A8F" w14:paraId="4B8BF834" w14:textId="77777777" w:rsidTr="00106A81">
        <w:tc>
          <w:tcPr>
            <w:tcW w:w="8203" w:type="dxa"/>
          </w:tcPr>
          <w:p w14:paraId="53BDBE9A" w14:textId="77777777" w:rsidR="00295C30" w:rsidRPr="00C21A8F" w:rsidRDefault="00295C30" w:rsidP="00C21A8F">
            <w:pPr>
              <w:spacing w:line="360" w:lineRule="auto"/>
              <w:jc w:val="both"/>
              <w:rPr>
                <w:spacing w:val="-6"/>
                <w:lang w:val="af-ZA"/>
              </w:rPr>
            </w:pPr>
            <w:r w:rsidRPr="00C21A8F">
              <w:rPr>
                <w:rFonts w:cs="Calibri"/>
                <w:spacing w:val="-6"/>
                <w:lang w:val="af-ZA"/>
              </w:rPr>
              <w:t>«Բանկային գաղտնիքի մասին» Հայաստանի Հանրապետության օրենքում փոփոխություն կատարելու մասին» օրենքի նախագծի վերաբերյալ դիտողություններ և առաջարկություններ չունենք:</w:t>
            </w:r>
          </w:p>
          <w:p w14:paraId="7000B0E7" w14:textId="77777777" w:rsidR="00295C30" w:rsidRPr="00C21A8F" w:rsidRDefault="00295C30" w:rsidP="00C21A8F">
            <w:pPr>
              <w:spacing w:line="360" w:lineRule="auto"/>
              <w:jc w:val="both"/>
              <w:rPr>
                <w:rFonts w:cs="Calibri"/>
                <w:spacing w:val="-6"/>
                <w:lang w:val="af-ZA"/>
              </w:rPr>
            </w:pPr>
          </w:p>
        </w:tc>
        <w:tc>
          <w:tcPr>
            <w:tcW w:w="4860" w:type="dxa"/>
            <w:gridSpan w:val="5"/>
          </w:tcPr>
          <w:p w14:paraId="658F7518" w14:textId="39D26F7D" w:rsidR="00295C30" w:rsidRPr="00C21A8F" w:rsidRDefault="00295C30" w:rsidP="00C21A8F">
            <w:pPr>
              <w:spacing w:line="360" w:lineRule="auto"/>
              <w:jc w:val="center"/>
              <w:rPr>
                <w:b/>
                <w:lang w:val="hy-AM"/>
              </w:rPr>
            </w:pPr>
            <w:r w:rsidRPr="00C21A8F">
              <w:rPr>
                <w:b/>
                <w:lang w:val="hy-AM"/>
              </w:rPr>
              <w:t>Ընդունվել է։</w:t>
            </w:r>
          </w:p>
        </w:tc>
      </w:tr>
      <w:tr w:rsidR="00106A81" w:rsidRPr="00C21A8F" w14:paraId="3BA61DE3" w14:textId="77777777" w:rsidTr="00106A81">
        <w:tc>
          <w:tcPr>
            <w:tcW w:w="9621" w:type="dxa"/>
            <w:gridSpan w:val="5"/>
            <w:vMerge w:val="restart"/>
            <w:shd w:val="clear" w:color="auto" w:fill="BFBFBF" w:themeFill="background1" w:themeFillShade="BF"/>
          </w:tcPr>
          <w:p w14:paraId="717CFE9B" w14:textId="0AA35574" w:rsidR="00106A81" w:rsidRPr="00C21A8F" w:rsidRDefault="00106A81" w:rsidP="00C21A8F">
            <w:pPr>
              <w:spacing w:line="360" w:lineRule="auto"/>
              <w:jc w:val="center"/>
              <w:rPr>
                <w:rFonts w:cs="Calibri"/>
                <w:b/>
                <w:spacing w:val="-6"/>
                <w:lang w:val="af-ZA"/>
              </w:rPr>
            </w:pPr>
            <w:r w:rsidRPr="00C21A8F">
              <w:rPr>
                <w:rFonts w:cs="Sylfaen"/>
                <w:b/>
                <w:lang w:val="hy-AM"/>
              </w:rPr>
              <w:t>3</w:t>
            </w:r>
            <w:r w:rsidRPr="00C21A8F">
              <w:rPr>
                <w:rFonts w:ascii="MS Gothic" w:eastAsia="MS Gothic" w:hAnsi="MS Gothic" w:cs="MS Gothic" w:hint="eastAsia"/>
                <w:b/>
                <w:lang w:val="hy-AM"/>
              </w:rPr>
              <w:t>․</w:t>
            </w:r>
            <w:r w:rsidRPr="00C21A8F">
              <w:rPr>
                <w:rFonts w:cs="Sylfaen"/>
                <w:b/>
                <w:lang w:val="hy-AM"/>
              </w:rPr>
              <w:t xml:space="preserve"> ՀՀ դատական դեպարտամենտ</w:t>
            </w:r>
          </w:p>
        </w:tc>
        <w:tc>
          <w:tcPr>
            <w:tcW w:w="3442" w:type="dxa"/>
            <w:shd w:val="clear" w:color="auto" w:fill="BFBFBF" w:themeFill="background1" w:themeFillShade="BF"/>
          </w:tcPr>
          <w:p w14:paraId="63407A71" w14:textId="3EE31B84" w:rsidR="00106A81" w:rsidRPr="00C21A8F" w:rsidRDefault="00106A81" w:rsidP="00C21A8F">
            <w:pPr>
              <w:spacing w:line="360" w:lineRule="auto"/>
              <w:jc w:val="center"/>
              <w:rPr>
                <w:rFonts w:cs="Sylfaen"/>
                <w:b/>
                <w:lang w:val="hy-AM"/>
              </w:rPr>
            </w:pPr>
            <w:r w:rsidRPr="00C21A8F">
              <w:rPr>
                <w:rFonts w:cs="Sylfaen"/>
                <w:b/>
                <w:lang w:val="hy-AM"/>
              </w:rPr>
              <w:t>20</w:t>
            </w:r>
            <w:r w:rsidRPr="00C21A8F">
              <w:rPr>
                <w:rFonts w:ascii="MS Gothic" w:eastAsia="MS Gothic" w:hAnsi="MS Gothic" w:cs="MS Gothic" w:hint="eastAsia"/>
                <w:b/>
                <w:lang w:val="hy-AM"/>
              </w:rPr>
              <w:t>․</w:t>
            </w:r>
            <w:r w:rsidRPr="00C21A8F">
              <w:rPr>
                <w:rFonts w:cs="Sylfaen"/>
                <w:b/>
                <w:lang w:val="hy-AM"/>
              </w:rPr>
              <w:t>12</w:t>
            </w:r>
            <w:r w:rsidRPr="00C21A8F">
              <w:rPr>
                <w:rFonts w:ascii="MS Gothic" w:eastAsia="MS Gothic" w:hAnsi="MS Gothic" w:cs="MS Gothic" w:hint="eastAsia"/>
                <w:b/>
                <w:lang w:val="hy-AM"/>
              </w:rPr>
              <w:t>․</w:t>
            </w:r>
            <w:r w:rsidRPr="00C21A8F">
              <w:rPr>
                <w:rFonts w:cs="Sylfaen"/>
                <w:b/>
                <w:lang w:val="hy-AM"/>
              </w:rPr>
              <w:t>2019թ</w:t>
            </w:r>
            <w:r w:rsidRPr="00C21A8F">
              <w:rPr>
                <w:rFonts w:ascii="MS Gothic" w:eastAsia="MS Gothic" w:hAnsi="MS Gothic" w:cs="MS Gothic" w:hint="eastAsia"/>
                <w:b/>
                <w:lang w:val="hy-AM"/>
              </w:rPr>
              <w:t>․</w:t>
            </w:r>
          </w:p>
        </w:tc>
      </w:tr>
      <w:tr w:rsidR="00106A81" w:rsidRPr="00C21A8F" w14:paraId="31BECA30" w14:textId="77777777" w:rsidTr="00106A81">
        <w:tc>
          <w:tcPr>
            <w:tcW w:w="9621" w:type="dxa"/>
            <w:gridSpan w:val="5"/>
            <w:vMerge/>
            <w:shd w:val="clear" w:color="auto" w:fill="BFBFBF" w:themeFill="background1" w:themeFillShade="BF"/>
          </w:tcPr>
          <w:p w14:paraId="4CDC8AE9" w14:textId="77777777" w:rsidR="00106A81" w:rsidRPr="00C21A8F" w:rsidRDefault="00106A81" w:rsidP="00C21A8F">
            <w:pPr>
              <w:spacing w:line="360" w:lineRule="auto"/>
              <w:jc w:val="center"/>
              <w:rPr>
                <w:rFonts w:cs="Sylfaen"/>
                <w:b/>
                <w:lang w:val="hy-AM"/>
              </w:rPr>
            </w:pPr>
          </w:p>
        </w:tc>
        <w:tc>
          <w:tcPr>
            <w:tcW w:w="3442" w:type="dxa"/>
            <w:shd w:val="clear" w:color="auto" w:fill="BFBFBF" w:themeFill="background1" w:themeFillShade="BF"/>
          </w:tcPr>
          <w:p w14:paraId="43C9DA0C" w14:textId="3402D360" w:rsidR="00106A81" w:rsidRPr="00C21A8F" w:rsidRDefault="00106A81" w:rsidP="00C21A8F">
            <w:pPr>
              <w:spacing w:line="360" w:lineRule="auto"/>
              <w:jc w:val="center"/>
              <w:rPr>
                <w:rFonts w:cs="Sylfaen"/>
                <w:b/>
                <w:lang w:val="hy-AM"/>
              </w:rPr>
            </w:pPr>
            <w:r w:rsidRPr="00C21A8F">
              <w:rPr>
                <w:rFonts w:cs="Sylfaen"/>
                <w:b/>
              </w:rPr>
              <w:t xml:space="preserve">N </w:t>
            </w:r>
            <w:r w:rsidRPr="00C21A8F">
              <w:rPr>
                <w:rFonts w:cs="Sylfaen"/>
                <w:b/>
                <w:lang w:val="hy-AM"/>
              </w:rPr>
              <w:t>ԴԴ-1 Ե-11751</w:t>
            </w:r>
          </w:p>
        </w:tc>
      </w:tr>
      <w:tr w:rsidR="00295C30" w:rsidRPr="00C21A8F" w14:paraId="62336C6B" w14:textId="77777777" w:rsidTr="00106A81">
        <w:tc>
          <w:tcPr>
            <w:tcW w:w="8203" w:type="dxa"/>
          </w:tcPr>
          <w:p w14:paraId="17ECAF15" w14:textId="68A8D6ED" w:rsidR="00295C30" w:rsidRPr="00C21A8F" w:rsidRDefault="00295C30" w:rsidP="00C21A8F">
            <w:pPr>
              <w:spacing w:line="360" w:lineRule="auto"/>
              <w:jc w:val="both"/>
              <w:rPr>
                <w:rFonts w:cs="Calibri"/>
                <w:spacing w:val="-6"/>
                <w:lang w:val="hy-AM"/>
              </w:rPr>
            </w:pPr>
            <w:r w:rsidRPr="00C21A8F">
              <w:rPr>
                <w:spacing w:val="-6"/>
                <w:lang w:val="af-ZA"/>
              </w:rPr>
              <w:t>Հայաստանի Հանրապետության վարչական դատավարության օրենսգրքում լրացումներ կատարելու մասին ՀՀ օրենքի նախագծի</w:t>
            </w:r>
            <w:r w:rsidRPr="00C21A8F">
              <w:rPr>
                <w:spacing w:val="-6"/>
                <w:lang w:val="hy-AM"/>
              </w:rPr>
              <w:t xml:space="preserve"> 1-ին հոդվածով ՀՀ վարչական դատավարության օրենսգրքի (այսուհետ՝ Օրենսգիրք) 3-րդ հոդվածը լրացնող 6-րդ մասում առաջարկվում է </w:t>
            </w:r>
            <w:r w:rsidRPr="00C21A8F">
              <w:rPr>
                <w:spacing w:val="-6"/>
                <w:lang w:val="hy-AM"/>
              </w:rPr>
              <w:lastRenderedPageBreak/>
              <w:t>«գործերով» բառերից հետո ավելացնել «՝ սույն օրենսգրքի 31</w:t>
            </w:r>
            <w:r w:rsidRPr="00C21A8F">
              <w:rPr>
                <w:rFonts w:ascii="MS Gothic" w:eastAsia="MS Gothic" w:hAnsi="MS Gothic" w:cs="MS Gothic" w:hint="eastAsia"/>
                <w:spacing w:val="-6"/>
                <w:lang w:val="hy-AM"/>
              </w:rPr>
              <w:t>․</w:t>
            </w:r>
            <w:r w:rsidRPr="00C21A8F">
              <w:rPr>
                <w:spacing w:val="-6"/>
                <w:lang w:val="hy-AM"/>
              </w:rPr>
              <w:t xml:space="preserve">4-րդ գլխին համապատասխան» բառերը, հաշվի առնելով Օրենսգրքի հիշյալ հոդվածի 4-րդ մասում օգտագործվող նմանատիպ ձևակերպումը։ </w:t>
            </w:r>
          </w:p>
        </w:tc>
        <w:tc>
          <w:tcPr>
            <w:tcW w:w="4860" w:type="dxa"/>
            <w:gridSpan w:val="5"/>
          </w:tcPr>
          <w:p w14:paraId="6E0573AB" w14:textId="77F10E23" w:rsidR="00295C30" w:rsidRPr="00C21A8F" w:rsidRDefault="00295C30" w:rsidP="00C21A8F">
            <w:pPr>
              <w:spacing w:line="360" w:lineRule="auto"/>
              <w:jc w:val="center"/>
              <w:rPr>
                <w:b/>
                <w:lang w:val="hy-AM"/>
              </w:rPr>
            </w:pPr>
            <w:r w:rsidRPr="00C21A8F">
              <w:rPr>
                <w:b/>
                <w:lang w:val="hy-AM"/>
              </w:rPr>
              <w:lastRenderedPageBreak/>
              <w:t>Ընդունվել է։</w:t>
            </w:r>
          </w:p>
        </w:tc>
      </w:tr>
      <w:tr w:rsidR="00295C30" w:rsidRPr="00C21A8F" w14:paraId="0F9AE549" w14:textId="77777777" w:rsidTr="00106A81">
        <w:tc>
          <w:tcPr>
            <w:tcW w:w="8203" w:type="dxa"/>
          </w:tcPr>
          <w:p w14:paraId="20CF204B" w14:textId="66DAC8C0" w:rsidR="00295C30" w:rsidRPr="00C21A8F" w:rsidRDefault="00295C30" w:rsidP="00C21A8F">
            <w:pPr>
              <w:spacing w:line="360" w:lineRule="auto"/>
              <w:jc w:val="both"/>
              <w:rPr>
                <w:spacing w:val="-6"/>
                <w:lang w:val="hy-AM"/>
              </w:rPr>
            </w:pPr>
            <w:r w:rsidRPr="00C21A8F">
              <w:rPr>
                <w:spacing w:val="-6"/>
                <w:lang w:val="hy-AM"/>
              </w:rPr>
              <w:t>Նախագծի 2-րդ հոդվածով Օրենսգիրքը լրացնող 31</w:t>
            </w:r>
            <w:r w:rsidRPr="00C21A8F">
              <w:rPr>
                <w:rFonts w:ascii="MS Gothic" w:eastAsia="MS Gothic" w:hAnsi="MS Gothic" w:cs="MS Gothic" w:hint="eastAsia"/>
                <w:spacing w:val="-6"/>
                <w:lang w:val="hy-AM"/>
              </w:rPr>
              <w:t>․</w:t>
            </w:r>
            <w:r w:rsidRPr="00C21A8F">
              <w:rPr>
                <w:spacing w:val="-6"/>
                <w:lang w:val="hy-AM"/>
              </w:rPr>
              <w:t xml:space="preserve">4-րդ գլխի բովանդակության մեջ օգտագործվում են ինչպես «հայցադիմում», այնպես էլ «դիմում» եզրույթները։ Իրավական որոշակիության սկզբունքի պահանջներից ելնելով՝ առաջարկվում է նշված գլխում «հայցադիմում» եզրույթը փոխարինել «դիմում» եզրույթով, քանի որ առաջարկվող կարգավորումների բնույթից երևում է, որ այդ գործերով ճիշտ կլինի դատարանին ներկայացնել դիմում։ </w:t>
            </w:r>
          </w:p>
        </w:tc>
        <w:tc>
          <w:tcPr>
            <w:tcW w:w="4860" w:type="dxa"/>
            <w:gridSpan w:val="5"/>
          </w:tcPr>
          <w:p w14:paraId="2325659D" w14:textId="75B8440E" w:rsidR="00295C30" w:rsidRPr="00C21A8F" w:rsidRDefault="00295C30" w:rsidP="00C21A8F">
            <w:pPr>
              <w:spacing w:line="360" w:lineRule="auto"/>
              <w:jc w:val="center"/>
              <w:rPr>
                <w:b/>
                <w:lang w:val="hy-AM"/>
              </w:rPr>
            </w:pPr>
            <w:r w:rsidRPr="00C21A8F">
              <w:rPr>
                <w:b/>
                <w:lang w:val="hy-AM"/>
              </w:rPr>
              <w:t>Ընդունվել է։</w:t>
            </w:r>
          </w:p>
          <w:p w14:paraId="45169D3C" w14:textId="77777777" w:rsidR="00295C30" w:rsidRPr="00C21A8F" w:rsidRDefault="00295C30" w:rsidP="00C21A8F">
            <w:pPr>
              <w:spacing w:line="360" w:lineRule="auto"/>
              <w:jc w:val="center"/>
              <w:rPr>
                <w:b/>
                <w:lang w:val="hy-AM"/>
              </w:rPr>
            </w:pPr>
          </w:p>
        </w:tc>
      </w:tr>
      <w:tr w:rsidR="00295C30" w:rsidRPr="00C21A8F" w14:paraId="3BE70770" w14:textId="77777777" w:rsidTr="00106A81">
        <w:tc>
          <w:tcPr>
            <w:tcW w:w="8203" w:type="dxa"/>
          </w:tcPr>
          <w:p w14:paraId="2C57EE74" w14:textId="181C3142" w:rsidR="00295C30" w:rsidRPr="00C21A8F" w:rsidRDefault="00295C30" w:rsidP="00C21A8F">
            <w:pPr>
              <w:spacing w:line="360" w:lineRule="auto"/>
              <w:jc w:val="both"/>
              <w:rPr>
                <w:spacing w:val="-6"/>
                <w:lang w:val="hy-AM"/>
              </w:rPr>
            </w:pPr>
            <w:r w:rsidRPr="00C21A8F">
              <w:rPr>
                <w:spacing w:val="-6"/>
                <w:lang w:val="hy-AM"/>
              </w:rPr>
              <w:t>Նախագծի 2-րդ հոդվածով Օրենսգիրքը լրացնող 31</w:t>
            </w:r>
            <w:r w:rsidRPr="00C21A8F">
              <w:rPr>
                <w:rFonts w:ascii="MS Gothic" w:eastAsia="MS Gothic" w:hAnsi="MS Gothic" w:cs="MS Gothic" w:hint="eastAsia"/>
                <w:spacing w:val="-6"/>
                <w:lang w:val="hy-AM"/>
              </w:rPr>
              <w:t>․</w:t>
            </w:r>
            <w:r w:rsidRPr="00C21A8F">
              <w:rPr>
                <w:spacing w:val="-6"/>
                <w:lang w:val="hy-AM"/>
              </w:rPr>
              <w:t>4-րդ գլխի 222</w:t>
            </w:r>
            <w:r w:rsidRPr="00C21A8F">
              <w:rPr>
                <w:rFonts w:ascii="MS Gothic" w:eastAsia="MS Gothic" w:hAnsi="MS Gothic" w:cs="MS Gothic" w:hint="eastAsia"/>
                <w:spacing w:val="-6"/>
                <w:lang w:val="hy-AM"/>
              </w:rPr>
              <w:t>․</w:t>
            </w:r>
            <w:r w:rsidRPr="00C21A8F">
              <w:rPr>
                <w:spacing w:val="-6"/>
                <w:lang w:val="hy-AM"/>
              </w:rPr>
              <w:t>12-րդ հոդվածի 2-րդ մասով սահմանված դրույթն առաջարկվում է տեղափոխել «Հայցադիմումի քննությունը» վերնագրով 222</w:t>
            </w:r>
            <w:r w:rsidRPr="00C21A8F">
              <w:rPr>
                <w:rFonts w:ascii="MS Gothic" w:eastAsia="MS Gothic" w:hAnsi="MS Gothic" w:cs="MS Gothic" w:hint="eastAsia"/>
                <w:spacing w:val="-6"/>
                <w:lang w:val="hy-AM"/>
              </w:rPr>
              <w:t>․</w:t>
            </w:r>
            <w:r w:rsidRPr="00C21A8F">
              <w:rPr>
                <w:spacing w:val="-6"/>
                <w:lang w:val="hy-AM"/>
              </w:rPr>
              <w:t xml:space="preserve">14-րդ հոդված, հաշվի առնելով հիշյալ հոդվածի կարգավորման առարկան։ </w:t>
            </w:r>
          </w:p>
        </w:tc>
        <w:tc>
          <w:tcPr>
            <w:tcW w:w="4860" w:type="dxa"/>
            <w:gridSpan w:val="5"/>
          </w:tcPr>
          <w:p w14:paraId="3BD63089" w14:textId="3917CA4B" w:rsidR="00295C30" w:rsidRPr="00C21A8F" w:rsidRDefault="00295C30" w:rsidP="00C21A8F">
            <w:pPr>
              <w:spacing w:line="360" w:lineRule="auto"/>
              <w:jc w:val="center"/>
              <w:rPr>
                <w:b/>
                <w:lang w:val="hy-AM"/>
              </w:rPr>
            </w:pPr>
            <w:r w:rsidRPr="00C21A8F">
              <w:rPr>
                <w:b/>
                <w:lang w:val="hy-AM"/>
              </w:rPr>
              <w:t>Ընդունվել է։</w:t>
            </w:r>
          </w:p>
          <w:p w14:paraId="446398BB" w14:textId="77777777" w:rsidR="00295C30" w:rsidRPr="00C21A8F" w:rsidRDefault="00295C30" w:rsidP="00C21A8F">
            <w:pPr>
              <w:spacing w:line="360" w:lineRule="auto"/>
              <w:jc w:val="center"/>
              <w:rPr>
                <w:b/>
                <w:lang w:val="hy-AM"/>
              </w:rPr>
            </w:pPr>
          </w:p>
        </w:tc>
      </w:tr>
      <w:tr w:rsidR="00295C30" w:rsidRPr="00C21A8F" w14:paraId="18246D99" w14:textId="77777777" w:rsidTr="00106A81">
        <w:tc>
          <w:tcPr>
            <w:tcW w:w="8203" w:type="dxa"/>
          </w:tcPr>
          <w:p w14:paraId="788C324F" w14:textId="4708C510" w:rsidR="00295C30" w:rsidRPr="00C21A8F" w:rsidRDefault="00295C30" w:rsidP="00C21A8F">
            <w:pPr>
              <w:spacing w:line="360" w:lineRule="auto"/>
              <w:jc w:val="both"/>
              <w:rPr>
                <w:spacing w:val="-6"/>
                <w:lang w:val="hy-AM"/>
              </w:rPr>
            </w:pPr>
            <w:r w:rsidRPr="00C21A8F">
              <w:rPr>
                <w:spacing w:val="-6"/>
                <w:lang w:val="hy-AM"/>
              </w:rPr>
              <w:t>Նախագծի 2-րդ հոդվածով Օրենսգիրքը լրացնող 31</w:t>
            </w:r>
            <w:r w:rsidRPr="00C21A8F">
              <w:rPr>
                <w:rFonts w:ascii="MS Gothic" w:eastAsia="MS Gothic" w:hAnsi="MS Gothic" w:cs="MS Gothic" w:hint="eastAsia"/>
                <w:spacing w:val="-6"/>
                <w:lang w:val="hy-AM"/>
              </w:rPr>
              <w:t>․</w:t>
            </w:r>
            <w:r w:rsidRPr="00C21A8F">
              <w:rPr>
                <w:spacing w:val="-6"/>
                <w:lang w:val="hy-AM"/>
              </w:rPr>
              <w:t>4-րդ գլխի «Վարչական դատարան դիմելու իրավունքը» վերնագրով 222</w:t>
            </w:r>
            <w:r w:rsidRPr="00C21A8F">
              <w:rPr>
                <w:rFonts w:ascii="MS Gothic" w:eastAsia="MS Gothic" w:hAnsi="MS Gothic" w:cs="MS Gothic" w:hint="eastAsia"/>
                <w:spacing w:val="-6"/>
                <w:lang w:val="hy-AM"/>
              </w:rPr>
              <w:t>․</w:t>
            </w:r>
            <w:r w:rsidRPr="00C21A8F">
              <w:rPr>
                <w:spacing w:val="-6"/>
                <w:lang w:val="hy-AM"/>
              </w:rPr>
              <w:t xml:space="preserve">13-րդ հոդվածով սահմանված կարգավորումն առաջարկվում է հստակեցնել, քանի որ առաջարկվող ձևակերպումից չի երևում, սահմանված 15-օրյա ժամկետից ուշ դիմելու դեպքում դատարանն ինչպիսի որոշում պետք է կայացնի՝ դիմումը </w:t>
            </w:r>
            <w:r w:rsidRPr="00C21A8F">
              <w:rPr>
                <w:spacing w:val="-6"/>
                <w:lang w:val="hy-AM"/>
              </w:rPr>
              <w:lastRenderedPageBreak/>
              <w:t>վերադարձնելու, թե դիմումի ընդունումը մերժելու մասին։ Միաժամանակ, հարկ է նկատել, որ Նախագծի 2-րդ հոդվածով Օրենսգիրքը լրացնող 31</w:t>
            </w:r>
            <w:r w:rsidRPr="00C21A8F">
              <w:rPr>
                <w:rFonts w:ascii="MS Gothic" w:eastAsia="MS Gothic" w:hAnsi="MS Gothic" w:cs="MS Gothic" w:hint="eastAsia"/>
                <w:spacing w:val="-6"/>
                <w:lang w:val="hy-AM"/>
              </w:rPr>
              <w:t>․</w:t>
            </w:r>
            <w:r w:rsidRPr="00C21A8F">
              <w:rPr>
                <w:spacing w:val="-6"/>
                <w:lang w:val="hy-AM"/>
              </w:rPr>
              <w:t>4-րդ գլխում առկա են 222</w:t>
            </w:r>
            <w:r w:rsidRPr="00C21A8F">
              <w:rPr>
                <w:rFonts w:ascii="MS Gothic" w:eastAsia="MS Gothic" w:hAnsi="MS Gothic" w:cs="MS Gothic" w:hint="eastAsia"/>
                <w:spacing w:val="-6"/>
                <w:lang w:val="hy-AM"/>
              </w:rPr>
              <w:t>․</w:t>
            </w:r>
            <w:r w:rsidRPr="00C21A8F">
              <w:rPr>
                <w:spacing w:val="-6"/>
                <w:lang w:val="hy-AM"/>
              </w:rPr>
              <w:t>13-րդ և 222</w:t>
            </w:r>
            <w:r w:rsidRPr="00C21A8F">
              <w:rPr>
                <w:rFonts w:ascii="MS Gothic" w:eastAsia="MS Gothic" w:hAnsi="MS Gothic" w:cs="MS Gothic" w:hint="eastAsia"/>
                <w:spacing w:val="-6"/>
                <w:lang w:val="hy-AM"/>
              </w:rPr>
              <w:t>․</w:t>
            </w:r>
            <w:r w:rsidRPr="00C21A8F">
              <w:rPr>
                <w:spacing w:val="-6"/>
                <w:lang w:val="hy-AM"/>
              </w:rPr>
              <w:t xml:space="preserve">14-րդ համարակալմամբ երկուական հոդվածներ։ </w:t>
            </w:r>
          </w:p>
        </w:tc>
        <w:tc>
          <w:tcPr>
            <w:tcW w:w="4860" w:type="dxa"/>
            <w:gridSpan w:val="5"/>
          </w:tcPr>
          <w:p w14:paraId="0CA3C1B9" w14:textId="60B866CD" w:rsidR="00295C30" w:rsidRPr="00C21A8F" w:rsidRDefault="00295C30" w:rsidP="00C21A8F">
            <w:pPr>
              <w:spacing w:line="360" w:lineRule="auto"/>
              <w:jc w:val="center"/>
              <w:rPr>
                <w:b/>
                <w:lang w:val="hy-AM"/>
              </w:rPr>
            </w:pPr>
            <w:r w:rsidRPr="00C21A8F">
              <w:rPr>
                <w:b/>
                <w:lang w:val="hy-AM"/>
              </w:rPr>
              <w:lastRenderedPageBreak/>
              <w:t>Ընդունվել է։</w:t>
            </w:r>
          </w:p>
          <w:p w14:paraId="3573021A" w14:textId="6703821F" w:rsidR="00295C30" w:rsidRPr="00C21A8F" w:rsidRDefault="00295C30" w:rsidP="00C21A8F">
            <w:pPr>
              <w:spacing w:line="360" w:lineRule="auto"/>
              <w:jc w:val="center"/>
              <w:rPr>
                <w:b/>
                <w:lang w:val="hy-AM"/>
              </w:rPr>
            </w:pPr>
          </w:p>
        </w:tc>
      </w:tr>
      <w:tr w:rsidR="00295C30" w:rsidRPr="008E5807" w14:paraId="771723D6" w14:textId="77777777" w:rsidTr="00106A81">
        <w:tc>
          <w:tcPr>
            <w:tcW w:w="8203" w:type="dxa"/>
          </w:tcPr>
          <w:p w14:paraId="4C4D8F74" w14:textId="77777777" w:rsidR="00295C30" w:rsidRPr="00C21A8F" w:rsidRDefault="00295C30" w:rsidP="00C21A8F">
            <w:pPr>
              <w:spacing w:line="360" w:lineRule="auto"/>
              <w:jc w:val="both"/>
              <w:rPr>
                <w:spacing w:val="-6"/>
                <w:lang w:val="hy-AM"/>
              </w:rPr>
            </w:pPr>
            <w:r w:rsidRPr="00C21A8F">
              <w:rPr>
                <w:spacing w:val="-6"/>
                <w:lang w:val="hy-AM"/>
              </w:rPr>
              <w:t>Սույն առաջարկությունների 2-րդ կետով նշված լույսի ներքո, ինչպես նաև հաշվի առնելով այն հանգամանքը, որ Օրենսգիրքը լրացնող 31</w:t>
            </w:r>
            <w:r w:rsidRPr="00C21A8F">
              <w:rPr>
                <w:rFonts w:ascii="MS Gothic" w:eastAsia="MS Gothic" w:hAnsi="MS Gothic" w:cs="MS Gothic" w:hint="eastAsia"/>
                <w:spacing w:val="-6"/>
                <w:lang w:val="hy-AM"/>
              </w:rPr>
              <w:t>․</w:t>
            </w:r>
            <w:r w:rsidRPr="00C21A8F">
              <w:rPr>
                <w:spacing w:val="-6"/>
                <w:lang w:val="hy-AM"/>
              </w:rPr>
              <w:t>4-րդ գլխի «Հայցադիմումին ներկայացվող պահանջները» վերնագրով 222</w:t>
            </w:r>
            <w:r w:rsidRPr="00C21A8F">
              <w:rPr>
                <w:rFonts w:ascii="MS Gothic" w:eastAsia="MS Gothic" w:hAnsi="MS Gothic" w:cs="MS Gothic" w:hint="eastAsia"/>
                <w:spacing w:val="-6"/>
                <w:lang w:val="hy-AM"/>
              </w:rPr>
              <w:t>․</w:t>
            </w:r>
            <w:r w:rsidRPr="00C21A8F">
              <w:rPr>
                <w:spacing w:val="-6"/>
                <w:lang w:val="hy-AM"/>
              </w:rPr>
              <w:t>13-րդ հոդվածով ամրագրված են հիմնականում Օրենսգրքի 73-րդ և 74-րդ հոդվածներով սահմանված իրավանորմերը, առաջարկվում է հիշյալ հոդվածը շարադրել հետևյալ բովանդակությամբ</w:t>
            </w:r>
            <w:r w:rsidRPr="00C21A8F">
              <w:rPr>
                <w:rFonts w:ascii="MS Gothic" w:eastAsia="MS Gothic" w:hAnsi="MS Gothic" w:cs="MS Gothic" w:hint="eastAsia"/>
                <w:spacing w:val="-6"/>
                <w:lang w:val="hy-AM"/>
              </w:rPr>
              <w:t>․</w:t>
            </w:r>
            <w:r w:rsidRPr="00C21A8F">
              <w:rPr>
                <w:spacing w:val="-6"/>
                <w:lang w:val="hy-AM"/>
              </w:rPr>
              <w:t xml:space="preserve"> </w:t>
            </w:r>
          </w:p>
          <w:p w14:paraId="6EF98F81" w14:textId="22D7ACB1" w:rsidR="00295C30" w:rsidRPr="00C21A8F" w:rsidRDefault="00295C30" w:rsidP="00C21A8F">
            <w:pPr>
              <w:spacing w:line="360" w:lineRule="auto"/>
              <w:jc w:val="both"/>
              <w:rPr>
                <w:spacing w:val="-6"/>
                <w:lang w:val="hy-AM"/>
              </w:rPr>
            </w:pPr>
            <w:r w:rsidRPr="00C21A8F">
              <w:rPr>
                <w:spacing w:val="-6"/>
                <w:lang w:val="hy-AM"/>
              </w:rPr>
              <w:t>«Հոդված 222</w:t>
            </w:r>
            <w:r w:rsidRPr="00C21A8F">
              <w:rPr>
                <w:rFonts w:ascii="MS Gothic" w:eastAsia="MS Gothic" w:hAnsi="MS Gothic" w:cs="MS Gothic" w:hint="eastAsia"/>
                <w:spacing w:val="-6"/>
                <w:lang w:val="hy-AM"/>
              </w:rPr>
              <w:t>․</w:t>
            </w:r>
            <w:r w:rsidRPr="00C21A8F">
              <w:rPr>
                <w:spacing w:val="-6"/>
                <w:lang w:val="hy-AM"/>
              </w:rPr>
              <w:t>14</w:t>
            </w:r>
            <w:r w:rsidRPr="00C21A8F">
              <w:rPr>
                <w:rFonts w:ascii="MS Gothic" w:eastAsia="MS Gothic" w:hAnsi="MS Gothic" w:cs="MS Gothic" w:hint="eastAsia"/>
                <w:spacing w:val="-6"/>
                <w:lang w:val="hy-AM"/>
              </w:rPr>
              <w:t>․</w:t>
            </w:r>
            <w:r w:rsidRPr="00C21A8F">
              <w:rPr>
                <w:spacing w:val="-6"/>
                <w:lang w:val="hy-AM"/>
              </w:rPr>
              <w:t xml:space="preserve"> Դիմումին ներկայացվող պահանջները և կցվող փաստաթղթերը</w:t>
            </w:r>
          </w:p>
          <w:p w14:paraId="6DF72954" w14:textId="77777777" w:rsidR="00295C30" w:rsidRPr="00C21A8F" w:rsidRDefault="00295C30" w:rsidP="00C21A8F">
            <w:pPr>
              <w:spacing w:line="360" w:lineRule="auto"/>
              <w:jc w:val="both"/>
              <w:rPr>
                <w:spacing w:val="-6"/>
                <w:lang w:val="hy-AM"/>
              </w:rPr>
            </w:pPr>
            <w:r w:rsidRPr="00C21A8F">
              <w:rPr>
                <w:spacing w:val="-6"/>
                <w:lang w:val="hy-AM"/>
              </w:rPr>
              <w:t>1</w:t>
            </w:r>
            <w:r w:rsidRPr="00C21A8F">
              <w:rPr>
                <w:rFonts w:ascii="MS Gothic" w:eastAsia="MS Gothic" w:hAnsi="MS Gothic" w:cs="MS Gothic" w:hint="eastAsia"/>
                <w:spacing w:val="-6"/>
                <w:lang w:val="hy-AM"/>
              </w:rPr>
              <w:t>․</w:t>
            </w:r>
            <w:r w:rsidRPr="00C21A8F">
              <w:rPr>
                <w:spacing w:val="-6"/>
                <w:lang w:val="hy-AM"/>
              </w:rPr>
              <w:t xml:space="preserve"> Սույն օրենսգրքի 222</w:t>
            </w:r>
            <w:r w:rsidRPr="00C21A8F">
              <w:rPr>
                <w:rFonts w:ascii="MS Gothic" w:eastAsia="MS Gothic" w:hAnsi="MS Gothic" w:cs="MS Gothic" w:hint="eastAsia"/>
                <w:spacing w:val="-6"/>
                <w:lang w:val="hy-AM"/>
              </w:rPr>
              <w:t>․</w:t>
            </w:r>
            <w:r w:rsidRPr="00C21A8F">
              <w:rPr>
                <w:spacing w:val="-6"/>
                <w:lang w:val="hy-AM"/>
              </w:rPr>
              <w:t xml:space="preserve">12-րդ հոդվածում նշված գործերով դիմումը՝ ի լրումն սույն օրենսգրքի 73-րդ հոդվածի 1-ին մասի, 2-րդ մաս՝ 1-ին, 2-րդ, 4-րդ, 5-րդ, 6-րդ, 7-րդ, 9-րդ և 10-րդ կետերով, 3-րդ, 4-րդ և 5-րդ մասերով սահմանված պահանջների, բովանդակում է նաև՝   </w:t>
            </w:r>
          </w:p>
          <w:p w14:paraId="6FE94DF2" w14:textId="58581933" w:rsidR="00295C30" w:rsidRPr="00C21A8F" w:rsidRDefault="00295C30" w:rsidP="00C21A8F">
            <w:pPr>
              <w:pStyle w:val="ListParagraph"/>
              <w:numPr>
                <w:ilvl w:val="0"/>
                <w:numId w:val="4"/>
              </w:numPr>
              <w:spacing w:line="360" w:lineRule="auto"/>
              <w:ind w:left="-34" w:firstLine="34"/>
              <w:rPr>
                <w:rFonts w:ascii="GHEA Grapalat" w:eastAsiaTheme="minorHAnsi" w:hAnsi="GHEA Grapalat" w:cstheme="minorBidi"/>
                <w:spacing w:val="-6"/>
                <w:kern w:val="0"/>
                <w:szCs w:val="24"/>
                <w:lang w:val="hy-AM" w:eastAsia="en-US" w:bidi="ar-SA"/>
              </w:rPr>
            </w:pPr>
            <w:r w:rsidRPr="00C21A8F">
              <w:rPr>
                <w:rFonts w:ascii="GHEA Grapalat" w:eastAsiaTheme="minorHAnsi" w:hAnsi="GHEA Grapalat" w:cstheme="minorBidi"/>
                <w:spacing w:val="-6"/>
                <w:kern w:val="0"/>
                <w:szCs w:val="24"/>
                <w:lang w:val="hy-AM" w:eastAsia="en-US" w:bidi="ar-SA"/>
              </w:rPr>
              <w:t>այն անձին կամ անձանց խումբը նույնականացնող տվյալները, ում վերաբերյալ ներկայացվել է հարցումը.</w:t>
            </w:r>
          </w:p>
          <w:p w14:paraId="773CF987" w14:textId="77777777" w:rsidR="00295C30" w:rsidRPr="00C21A8F" w:rsidRDefault="00295C30" w:rsidP="00C21A8F">
            <w:pPr>
              <w:pStyle w:val="ListParagraph"/>
              <w:numPr>
                <w:ilvl w:val="0"/>
                <w:numId w:val="4"/>
              </w:numPr>
              <w:spacing w:line="360" w:lineRule="auto"/>
              <w:rPr>
                <w:rFonts w:ascii="GHEA Grapalat" w:eastAsiaTheme="minorHAnsi" w:hAnsi="GHEA Grapalat" w:cstheme="minorBidi"/>
                <w:spacing w:val="-6"/>
                <w:kern w:val="0"/>
                <w:szCs w:val="24"/>
                <w:lang w:val="hy-AM" w:eastAsia="en-US" w:bidi="ar-SA"/>
              </w:rPr>
            </w:pPr>
            <w:r w:rsidRPr="00C21A8F">
              <w:rPr>
                <w:rFonts w:ascii="GHEA Grapalat" w:eastAsiaTheme="minorHAnsi" w:hAnsi="GHEA Grapalat" w:cstheme="minorBidi"/>
                <w:spacing w:val="-6"/>
                <w:kern w:val="0"/>
                <w:szCs w:val="24"/>
                <w:lang w:val="hy-AM" w:eastAsia="en-US" w:bidi="ar-SA"/>
              </w:rPr>
              <w:t>հայցվող տեղեկատվության տրամադրման ձևը և ժամկետները.</w:t>
            </w:r>
          </w:p>
          <w:p w14:paraId="5D257CEF" w14:textId="793D9797" w:rsidR="00295C30" w:rsidRPr="00C21A8F" w:rsidRDefault="00295C30" w:rsidP="00C21A8F">
            <w:pPr>
              <w:pStyle w:val="ListParagraph"/>
              <w:numPr>
                <w:ilvl w:val="0"/>
                <w:numId w:val="4"/>
              </w:numPr>
              <w:spacing w:line="360" w:lineRule="auto"/>
              <w:ind w:left="0" w:firstLine="0"/>
              <w:rPr>
                <w:rFonts w:ascii="GHEA Grapalat" w:eastAsiaTheme="minorHAnsi" w:hAnsi="GHEA Grapalat" w:cstheme="minorBidi"/>
                <w:spacing w:val="-6"/>
                <w:kern w:val="0"/>
                <w:szCs w:val="24"/>
                <w:lang w:val="hy-AM" w:eastAsia="en-US" w:bidi="ar-SA"/>
              </w:rPr>
            </w:pPr>
            <w:r w:rsidRPr="00C21A8F">
              <w:rPr>
                <w:rFonts w:ascii="GHEA Grapalat" w:eastAsiaTheme="minorHAnsi" w:hAnsi="GHEA Grapalat" w:cstheme="minorBidi"/>
                <w:spacing w:val="-6"/>
                <w:kern w:val="0"/>
                <w:szCs w:val="24"/>
                <w:lang w:val="hy-AM" w:eastAsia="en-US" w:bidi="ar-SA"/>
              </w:rPr>
              <w:lastRenderedPageBreak/>
              <w:t>Տնտեսական համագործակցության և զարգացման կազմակերպության՝ հարկման նպատակով թափանցիկության և տեղեկությունների փոխանակման գլոբալ ֆորումի շրջանակներում սահմանված պահանջը</w:t>
            </w:r>
            <w:r w:rsidRPr="00C21A8F">
              <w:rPr>
                <w:rFonts w:ascii="MS Gothic" w:eastAsia="MS Gothic" w:hAnsi="MS Gothic" w:cs="MS Gothic" w:hint="eastAsia"/>
                <w:spacing w:val="-6"/>
                <w:kern w:val="0"/>
                <w:szCs w:val="24"/>
                <w:lang w:val="hy-AM" w:eastAsia="en-US" w:bidi="ar-SA"/>
              </w:rPr>
              <w:t>․</w:t>
            </w:r>
          </w:p>
          <w:p w14:paraId="1EBED35A" w14:textId="77777777" w:rsidR="00295C30" w:rsidRPr="00C21A8F" w:rsidRDefault="00295C30" w:rsidP="00C21A8F">
            <w:pPr>
              <w:pStyle w:val="ListParagraph"/>
              <w:numPr>
                <w:ilvl w:val="0"/>
                <w:numId w:val="4"/>
              </w:numPr>
              <w:spacing w:line="360" w:lineRule="auto"/>
              <w:ind w:left="0" w:firstLine="0"/>
              <w:rPr>
                <w:rFonts w:ascii="GHEA Grapalat" w:hAnsi="GHEA Grapalat"/>
                <w:spacing w:val="-6"/>
                <w:szCs w:val="24"/>
                <w:lang w:val="hy-AM"/>
              </w:rPr>
            </w:pPr>
            <w:r w:rsidRPr="00C21A8F">
              <w:rPr>
                <w:rFonts w:ascii="GHEA Grapalat" w:eastAsiaTheme="minorHAnsi" w:hAnsi="GHEA Grapalat" w:cstheme="minorBidi"/>
                <w:spacing w:val="-6"/>
                <w:kern w:val="0"/>
                <w:szCs w:val="24"/>
                <w:lang w:val="hy-AM" w:eastAsia="en-US" w:bidi="ar-SA"/>
              </w:rPr>
              <w:t>հիմնավորում առ այն, որ օտարերկրյա իրավասու մարմնի կողմից հայցվող տեղեկատվությունը համապատասխանում է Տնտեսական համագործակցության և զարգացման կազմակերպության՝ հարկման նպատակով թափանցիկության և տեղեկությունների փոխանակման գլոբալ ֆորումի շրջանակներում սահմանված պահանջներին։</w:t>
            </w:r>
          </w:p>
          <w:p w14:paraId="6B2D01F4" w14:textId="59E8171D" w:rsidR="00295C30" w:rsidRPr="00C21A8F" w:rsidRDefault="00295C30" w:rsidP="00C21A8F">
            <w:pPr>
              <w:spacing w:line="360" w:lineRule="auto"/>
              <w:rPr>
                <w:lang w:val="hy-AM"/>
              </w:rPr>
            </w:pPr>
            <w:r w:rsidRPr="00C21A8F">
              <w:rPr>
                <w:spacing w:val="-6"/>
                <w:lang w:val="hy-AM"/>
              </w:rPr>
              <w:t>2</w:t>
            </w:r>
            <w:r w:rsidRPr="00C21A8F">
              <w:rPr>
                <w:rFonts w:ascii="MS Gothic" w:eastAsia="MS Gothic" w:hAnsi="MS Gothic" w:cs="MS Gothic" w:hint="eastAsia"/>
                <w:spacing w:val="-6"/>
                <w:lang w:val="hy-AM"/>
              </w:rPr>
              <w:t>․</w:t>
            </w:r>
            <w:r w:rsidRPr="00C21A8F">
              <w:rPr>
                <w:spacing w:val="-6"/>
                <w:lang w:val="hy-AM"/>
              </w:rPr>
              <w:t xml:space="preserve">  Ի լրումն Օրենսգրքի 74-րդ հոդվածի 1-ին մասի 1-ին, 2-րդ և 4-րդ կետերով սահմանված փաստաթղթերի՝ դիմումին կցվում է </w:t>
            </w:r>
            <w:r w:rsidRPr="00C21A8F">
              <w:rPr>
                <w:lang w:val="hy-AM"/>
              </w:rPr>
              <w:t xml:space="preserve"> նաև օտարերկրյա իրավասու մարմնի հարցման պատճենը։»։ </w:t>
            </w:r>
          </w:p>
        </w:tc>
        <w:tc>
          <w:tcPr>
            <w:tcW w:w="4860" w:type="dxa"/>
            <w:gridSpan w:val="5"/>
          </w:tcPr>
          <w:p w14:paraId="1C5CCEA3" w14:textId="6B48E7BD" w:rsidR="002A3E63" w:rsidRPr="00C21A8F" w:rsidRDefault="00295C30" w:rsidP="00C21A8F">
            <w:pPr>
              <w:spacing w:line="360" w:lineRule="auto"/>
              <w:jc w:val="center"/>
              <w:rPr>
                <w:b/>
                <w:lang w:val="hy-AM"/>
              </w:rPr>
            </w:pPr>
            <w:r w:rsidRPr="00C21A8F">
              <w:rPr>
                <w:b/>
                <w:lang w:val="hy-AM"/>
              </w:rPr>
              <w:lastRenderedPageBreak/>
              <w:t xml:space="preserve">Ընդունվել է </w:t>
            </w:r>
            <w:r w:rsidR="00106A81" w:rsidRPr="00C21A8F">
              <w:rPr>
                <w:b/>
                <w:lang w:val="hy-AM"/>
              </w:rPr>
              <w:t>մասամբ</w:t>
            </w:r>
            <w:r w:rsidRPr="00C21A8F">
              <w:rPr>
                <w:b/>
                <w:lang w:val="hy-AM"/>
              </w:rPr>
              <w:t>։</w:t>
            </w:r>
          </w:p>
          <w:p w14:paraId="38B0F0EA" w14:textId="225DEFD4" w:rsidR="00295C30" w:rsidRPr="00C21A8F" w:rsidRDefault="00295C30" w:rsidP="00C21A8F">
            <w:pPr>
              <w:spacing w:line="360" w:lineRule="auto"/>
              <w:jc w:val="center"/>
              <w:rPr>
                <w:lang w:val="hy-AM"/>
              </w:rPr>
            </w:pPr>
            <w:r w:rsidRPr="00C21A8F">
              <w:rPr>
                <w:lang w:val="hy-AM"/>
              </w:rPr>
              <w:t>Նախագիծը փորձաքննության է ենթարկվել ՏՀԶԿ փորձագետների կողմից, որոնք առաջարկել ենք դիմումին ներկայացվող պահանջները սահմանել 31</w:t>
            </w:r>
            <w:r w:rsidRPr="00C21A8F">
              <w:rPr>
                <w:rFonts w:ascii="MS Gothic" w:eastAsia="MS Gothic" w:hAnsi="MS Gothic" w:cs="MS Gothic" w:hint="eastAsia"/>
                <w:lang w:val="hy-AM"/>
              </w:rPr>
              <w:t>․</w:t>
            </w:r>
            <w:r w:rsidRPr="00C21A8F">
              <w:rPr>
                <w:lang w:val="hy-AM"/>
              </w:rPr>
              <w:t>4 գլխում, այլ ոչ թե 73-րդ հոդվածին հղում կատարելու միջոցով՝ զերծ մնալով դիմումի այնպիսի պահանջ նախատեսելուց, որը կարող է կիրառելի չլինել։</w:t>
            </w:r>
          </w:p>
        </w:tc>
      </w:tr>
      <w:tr w:rsidR="00295C30" w:rsidRPr="00C21A8F" w14:paraId="1929EE4B" w14:textId="77777777" w:rsidTr="00106A81">
        <w:tc>
          <w:tcPr>
            <w:tcW w:w="8203" w:type="dxa"/>
          </w:tcPr>
          <w:p w14:paraId="3B44B311" w14:textId="77777777" w:rsidR="00295C30" w:rsidRPr="00C21A8F" w:rsidRDefault="00295C30" w:rsidP="00C21A8F">
            <w:pPr>
              <w:spacing w:line="360" w:lineRule="auto"/>
              <w:jc w:val="both"/>
              <w:rPr>
                <w:spacing w:val="-6"/>
                <w:lang w:val="hy-AM"/>
              </w:rPr>
            </w:pPr>
            <w:r w:rsidRPr="00C21A8F">
              <w:rPr>
                <w:spacing w:val="-6"/>
                <w:lang w:val="hy-AM"/>
              </w:rPr>
              <w:t>Հաշվի առնելով այն հանգամանքը, որ Նախագծի 2-րդ հոդվածով Օրենսգիրքը լրացնող 31</w:t>
            </w:r>
            <w:r w:rsidRPr="00C21A8F">
              <w:rPr>
                <w:rFonts w:ascii="MS Gothic" w:eastAsia="MS Gothic" w:hAnsi="MS Gothic" w:cs="MS Gothic" w:hint="eastAsia"/>
                <w:spacing w:val="-6"/>
                <w:lang w:val="hy-AM"/>
              </w:rPr>
              <w:t>․</w:t>
            </w:r>
            <w:r w:rsidRPr="00C21A8F">
              <w:rPr>
                <w:spacing w:val="-6"/>
                <w:lang w:val="hy-AM"/>
              </w:rPr>
              <w:t>4-րդ գլխի 222</w:t>
            </w:r>
            <w:r w:rsidRPr="00C21A8F">
              <w:rPr>
                <w:rFonts w:ascii="MS Gothic" w:eastAsia="MS Gothic" w:hAnsi="MS Gothic" w:cs="MS Gothic" w:hint="eastAsia"/>
                <w:spacing w:val="-6"/>
                <w:lang w:val="hy-AM"/>
              </w:rPr>
              <w:t>․</w:t>
            </w:r>
            <w:r w:rsidRPr="00C21A8F">
              <w:rPr>
                <w:spacing w:val="-6"/>
                <w:lang w:val="hy-AM"/>
              </w:rPr>
              <w:t>13-րդ և 222</w:t>
            </w:r>
            <w:r w:rsidRPr="00C21A8F">
              <w:rPr>
                <w:rFonts w:ascii="MS Gothic" w:eastAsia="MS Gothic" w:hAnsi="MS Gothic" w:cs="MS Gothic" w:hint="eastAsia"/>
                <w:spacing w:val="-6"/>
                <w:lang w:val="hy-AM"/>
              </w:rPr>
              <w:t>․</w:t>
            </w:r>
            <w:r w:rsidRPr="00C21A8F">
              <w:rPr>
                <w:spacing w:val="-6"/>
                <w:lang w:val="hy-AM"/>
              </w:rPr>
              <w:t xml:space="preserve">14-րդ հոդվածներով առաջարկվում են նշված գործերով դիմում ներկայացնելու, վարույթ ընդունելու և քննության սեղմ ժամկետներ, գտնում ենք, որ Նախագծով անհրաժեշտ է կարգավորել նաև տվյալ գործերով ներկայացվող դիմումները վերադարձնելու, ինչպես նաև դրանց ընդունումը մերժելու հստակ դեպքերը և այդ որոշումները կայացնելու հստակ ժամկետները։ </w:t>
            </w:r>
          </w:p>
          <w:p w14:paraId="61B34779" w14:textId="0853438B" w:rsidR="00295C30" w:rsidRPr="00C21A8F" w:rsidRDefault="00295C30" w:rsidP="00C21A8F">
            <w:pPr>
              <w:spacing w:line="360" w:lineRule="auto"/>
              <w:jc w:val="both"/>
              <w:rPr>
                <w:spacing w:val="-6"/>
                <w:lang w:val="hy-AM"/>
              </w:rPr>
            </w:pPr>
            <w:r w:rsidRPr="00C21A8F">
              <w:rPr>
                <w:spacing w:val="-6"/>
                <w:lang w:val="hy-AM"/>
              </w:rPr>
              <w:lastRenderedPageBreak/>
              <w:t xml:space="preserve">Ինչ վերաբերում է նշված դիմումները վարույթ ընդունելու, ինչպես նաև դիմումի թերությունները վերացնելու համար նախատեսված ժամերով հաշվարկվող դատավարական ժամկետներին, ապա հարկ է նշել, որ առավել նպատակահարմար է դիմումի թերությունները վերացնելու համար Նախագծով սահմանված ժամերով հաշվարկվող ժամկետների փոխարեն սահմանել օրերով հաշվարկվող դատավարական ժամկետներ։ Նշված առաջարկը պայմանավորված է այն հանգամանքով, որ պրակտիկայի ուսումնասիրությունը ցույց է տալիս, որ դատարանի որոշումը ստանալուց հետո ժամերով նախատեսվող դատավարական ժամկետների հաշվարկը, գործող իրավակարգավորումների պայմաններում, բոլոր դեպքերում խնդրահարույց իրավիճակներ է ստեղծում, հաշվի առնելով նաև այն հանգամանքը, որ փոստային ծառայության միջոցով առաքանին հանձնելիս կոնկրետ ժամի ֆիքսում տեղի չի ունենում։ Հետևաբար, առաջարկվում է դիմումը վարույթ դիմումը վերադարձնելու, դատարանի որոշմամբ մատնանշված՝ դիմումի թերությունները վերացնելու, ինչպես նաև դիմումի ընդունումը մերժելու համար Նախագծով սահմանել բացառապես օրերով հաշվարկվող դատավարական ժամկետներ։  </w:t>
            </w:r>
          </w:p>
        </w:tc>
        <w:tc>
          <w:tcPr>
            <w:tcW w:w="4860" w:type="dxa"/>
            <w:gridSpan w:val="5"/>
          </w:tcPr>
          <w:p w14:paraId="35C9C8D2" w14:textId="08C6578F" w:rsidR="00295C30" w:rsidRPr="00C21A8F" w:rsidRDefault="00295C30" w:rsidP="00C21A8F">
            <w:pPr>
              <w:spacing w:line="360" w:lineRule="auto"/>
              <w:jc w:val="center"/>
              <w:rPr>
                <w:b/>
                <w:lang w:val="hy-AM"/>
              </w:rPr>
            </w:pPr>
            <w:r w:rsidRPr="00C21A8F">
              <w:rPr>
                <w:b/>
                <w:lang w:val="hy-AM"/>
              </w:rPr>
              <w:lastRenderedPageBreak/>
              <w:t>Ընդունվել է։</w:t>
            </w:r>
          </w:p>
        </w:tc>
      </w:tr>
      <w:tr w:rsidR="00295C30" w:rsidRPr="00C21A8F" w14:paraId="4BB48945" w14:textId="77777777" w:rsidTr="00106A81">
        <w:tc>
          <w:tcPr>
            <w:tcW w:w="8203" w:type="dxa"/>
          </w:tcPr>
          <w:p w14:paraId="2AA24247" w14:textId="77777777" w:rsidR="00295C30" w:rsidRPr="00C21A8F" w:rsidRDefault="00295C30" w:rsidP="00C21A8F">
            <w:pPr>
              <w:spacing w:line="360" w:lineRule="auto"/>
              <w:jc w:val="both"/>
              <w:rPr>
                <w:spacing w:val="-6"/>
                <w:lang w:val="hy-AM"/>
              </w:rPr>
            </w:pPr>
            <w:r w:rsidRPr="00C21A8F">
              <w:rPr>
                <w:spacing w:val="-6"/>
                <w:lang w:val="hy-AM"/>
              </w:rPr>
              <w:t>Նախագծի 2-րդ հոդվածով Օրենսգիրքը լրացնող 31</w:t>
            </w:r>
            <w:r w:rsidRPr="00C21A8F">
              <w:rPr>
                <w:rFonts w:ascii="MS Gothic" w:eastAsia="MS Gothic" w:hAnsi="MS Gothic" w:cs="MS Gothic" w:hint="eastAsia"/>
                <w:spacing w:val="-6"/>
                <w:lang w:val="hy-AM"/>
              </w:rPr>
              <w:t>․</w:t>
            </w:r>
            <w:r w:rsidRPr="00C21A8F">
              <w:rPr>
                <w:spacing w:val="-6"/>
                <w:lang w:val="hy-AM"/>
              </w:rPr>
              <w:t>4-րդ գլխի «Դատական ակտերը» վերնագրով 222</w:t>
            </w:r>
            <w:r w:rsidRPr="00C21A8F">
              <w:rPr>
                <w:rFonts w:ascii="MS Gothic" w:eastAsia="MS Gothic" w:hAnsi="MS Gothic" w:cs="MS Gothic" w:hint="eastAsia"/>
                <w:spacing w:val="-6"/>
                <w:lang w:val="hy-AM"/>
              </w:rPr>
              <w:t>․</w:t>
            </w:r>
            <w:r w:rsidRPr="00C21A8F">
              <w:rPr>
                <w:spacing w:val="-6"/>
                <w:lang w:val="hy-AM"/>
              </w:rPr>
              <w:t xml:space="preserve">14-րդ հոդվածի 1-ին մասի բովանդակությունից </w:t>
            </w:r>
            <w:r w:rsidRPr="00C21A8F">
              <w:rPr>
                <w:spacing w:val="-6"/>
                <w:lang w:val="hy-AM"/>
              </w:rPr>
              <w:lastRenderedPageBreak/>
              <w:t xml:space="preserve">բխում է, որ վարչական դատարանը նշված գործերով գործն ըստ էության լուծող դատական ակտ կայացնելիս կարող է ներկայացված պահանջը կամ բավարարել կամ մերժել։ Գտնում ենք, որ առավել նպատակահարմար է նույն մասում նախատեսել նաև նշված գործերով ներկայացված դիմումի պահանջը մասնակի բավարարելու, ինչպես նաև գործի վարույթը կարճելու վերաբերյալ դատական ակտեր կայացնելու հնարավորություն։ </w:t>
            </w:r>
          </w:p>
          <w:p w14:paraId="6284EFCE" w14:textId="67C1C170" w:rsidR="00295C30" w:rsidRPr="00C21A8F" w:rsidRDefault="00295C30" w:rsidP="00C21A8F">
            <w:pPr>
              <w:spacing w:line="360" w:lineRule="auto"/>
              <w:jc w:val="both"/>
              <w:rPr>
                <w:spacing w:val="-6"/>
                <w:lang w:val="hy-AM"/>
              </w:rPr>
            </w:pPr>
            <w:r w:rsidRPr="00C21A8F">
              <w:rPr>
                <w:spacing w:val="-6"/>
                <w:lang w:val="hy-AM"/>
              </w:rPr>
              <w:t>Նախագծի 2-րդ հոդվածով Օրենսգիրքը լրացնող 31</w:t>
            </w:r>
            <w:r w:rsidRPr="00C21A8F">
              <w:rPr>
                <w:rFonts w:ascii="MS Gothic" w:eastAsia="MS Gothic" w:hAnsi="MS Gothic" w:cs="MS Gothic" w:hint="eastAsia"/>
                <w:spacing w:val="-6"/>
                <w:lang w:val="hy-AM"/>
              </w:rPr>
              <w:t>․</w:t>
            </w:r>
            <w:r w:rsidRPr="00C21A8F">
              <w:rPr>
                <w:spacing w:val="-6"/>
                <w:lang w:val="hy-AM"/>
              </w:rPr>
              <w:t>4-րդ գլխի «Դատական ակտերը» վերնագրով 222</w:t>
            </w:r>
            <w:r w:rsidRPr="00C21A8F">
              <w:rPr>
                <w:rFonts w:ascii="MS Gothic" w:eastAsia="MS Gothic" w:hAnsi="MS Gothic" w:cs="MS Gothic" w:hint="eastAsia"/>
                <w:spacing w:val="-6"/>
                <w:lang w:val="hy-AM"/>
              </w:rPr>
              <w:t>․</w:t>
            </w:r>
            <w:r w:rsidRPr="00C21A8F">
              <w:rPr>
                <w:spacing w:val="-6"/>
                <w:lang w:val="hy-AM"/>
              </w:rPr>
              <w:t xml:space="preserve">14-րդ հոդվածի մասերի համարակալումն անհրաժեշտ է շտկել, քանի որ առկա են թվով 2 4-րդ մասեր։ </w:t>
            </w:r>
          </w:p>
        </w:tc>
        <w:tc>
          <w:tcPr>
            <w:tcW w:w="4860" w:type="dxa"/>
            <w:gridSpan w:val="5"/>
          </w:tcPr>
          <w:p w14:paraId="20F0A9F3" w14:textId="3C19BDA0" w:rsidR="00295C30" w:rsidRPr="00C21A8F" w:rsidRDefault="00295C30" w:rsidP="00C21A8F">
            <w:pPr>
              <w:spacing w:line="360" w:lineRule="auto"/>
              <w:jc w:val="center"/>
              <w:rPr>
                <w:b/>
                <w:lang w:val="hy-AM"/>
              </w:rPr>
            </w:pPr>
            <w:r w:rsidRPr="00C21A8F">
              <w:rPr>
                <w:b/>
                <w:lang w:val="hy-AM"/>
              </w:rPr>
              <w:lastRenderedPageBreak/>
              <w:t>Ընդունվել է։</w:t>
            </w:r>
          </w:p>
        </w:tc>
      </w:tr>
      <w:tr w:rsidR="00295C30" w:rsidRPr="00C21A8F" w14:paraId="3F35E3B7" w14:textId="77777777" w:rsidTr="00106A81">
        <w:tc>
          <w:tcPr>
            <w:tcW w:w="8203" w:type="dxa"/>
          </w:tcPr>
          <w:p w14:paraId="09D81E4E" w14:textId="403BC987" w:rsidR="00295C30" w:rsidRPr="00C21A8F" w:rsidRDefault="00295C30" w:rsidP="00C21A8F">
            <w:pPr>
              <w:spacing w:line="360" w:lineRule="auto"/>
              <w:jc w:val="both"/>
              <w:rPr>
                <w:spacing w:val="-6"/>
                <w:lang w:val="af-ZA"/>
              </w:rPr>
            </w:pPr>
            <w:r w:rsidRPr="00C21A8F">
              <w:rPr>
                <w:rFonts w:cs="Calibri"/>
                <w:spacing w:val="-6"/>
                <w:lang w:val="af-ZA"/>
              </w:rPr>
              <w:t>«Բանկային գաղտնիքի մասին» Հայաստանի Հանրապետության օրենքում փոփոխություն կատարելու մասին» օրենքի նախագծի վերաբերյալ դիտողություններ և առաջարկություններ չունենք:</w:t>
            </w:r>
          </w:p>
        </w:tc>
        <w:tc>
          <w:tcPr>
            <w:tcW w:w="4860" w:type="dxa"/>
            <w:gridSpan w:val="5"/>
          </w:tcPr>
          <w:p w14:paraId="430F5B7F" w14:textId="67385A67" w:rsidR="00295C30" w:rsidRPr="00C21A8F" w:rsidRDefault="00295C30" w:rsidP="00C21A8F">
            <w:pPr>
              <w:spacing w:line="360" w:lineRule="auto"/>
              <w:jc w:val="center"/>
              <w:rPr>
                <w:b/>
                <w:lang w:val="hy-AM"/>
              </w:rPr>
            </w:pPr>
            <w:r w:rsidRPr="00C21A8F">
              <w:rPr>
                <w:b/>
                <w:lang w:val="hy-AM"/>
              </w:rPr>
              <w:t>Ընդունվել է։</w:t>
            </w:r>
          </w:p>
        </w:tc>
      </w:tr>
      <w:tr w:rsidR="00721293" w:rsidRPr="00C21A8F" w14:paraId="56BAB0C3" w14:textId="77777777" w:rsidTr="00106A81">
        <w:tc>
          <w:tcPr>
            <w:tcW w:w="9351" w:type="dxa"/>
            <w:gridSpan w:val="4"/>
            <w:vMerge w:val="restart"/>
            <w:shd w:val="clear" w:color="auto" w:fill="D9D9D9" w:themeFill="background1" w:themeFillShade="D9"/>
          </w:tcPr>
          <w:p w14:paraId="254D3134" w14:textId="428C7133" w:rsidR="00721293" w:rsidRPr="00C21A8F" w:rsidRDefault="00721293" w:rsidP="00C21A8F">
            <w:pPr>
              <w:spacing w:line="360" w:lineRule="auto"/>
              <w:jc w:val="center"/>
              <w:rPr>
                <w:rFonts w:cs="Sylfaen"/>
                <w:b/>
                <w:lang w:val="hy-AM"/>
              </w:rPr>
            </w:pPr>
            <w:r w:rsidRPr="00C21A8F">
              <w:rPr>
                <w:rFonts w:cs="Sylfaen"/>
                <w:b/>
                <w:lang w:val="hy-AM"/>
              </w:rPr>
              <w:t>4</w:t>
            </w:r>
            <w:r w:rsidRPr="00C21A8F">
              <w:rPr>
                <w:rFonts w:ascii="MS Gothic" w:eastAsia="MS Gothic" w:hAnsi="MS Gothic" w:cs="MS Gothic" w:hint="eastAsia"/>
                <w:b/>
                <w:lang w:val="hy-AM"/>
              </w:rPr>
              <w:t>․</w:t>
            </w:r>
            <w:r w:rsidRPr="00C21A8F">
              <w:rPr>
                <w:rFonts w:cs="Sylfaen"/>
                <w:b/>
                <w:lang w:val="hy-AM"/>
              </w:rPr>
              <w:t xml:space="preserve"> ՀՀ Պետական եկամուտների կոմիտե</w:t>
            </w:r>
          </w:p>
        </w:tc>
        <w:tc>
          <w:tcPr>
            <w:tcW w:w="3712" w:type="dxa"/>
            <w:gridSpan w:val="2"/>
            <w:shd w:val="clear" w:color="auto" w:fill="D9D9D9" w:themeFill="background1" w:themeFillShade="D9"/>
          </w:tcPr>
          <w:p w14:paraId="1D656AB0" w14:textId="7DBCB3B5" w:rsidR="00721293" w:rsidRPr="00C21A8F" w:rsidRDefault="00721293" w:rsidP="00C21A8F">
            <w:pPr>
              <w:spacing w:line="360" w:lineRule="auto"/>
              <w:jc w:val="center"/>
              <w:rPr>
                <w:rFonts w:cs="Sylfaen"/>
                <w:b/>
                <w:lang w:val="hy-AM"/>
              </w:rPr>
            </w:pPr>
            <w:r w:rsidRPr="00C21A8F">
              <w:rPr>
                <w:rFonts w:cs="Sylfaen"/>
                <w:b/>
                <w:lang w:val="hy-AM"/>
              </w:rPr>
              <w:t>09</w:t>
            </w:r>
            <w:r w:rsidRPr="00C21A8F">
              <w:rPr>
                <w:rFonts w:ascii="MS Gothic" w:eastAsia="MS Gothic" w:hAnsi="MS Gothic" w:cs="MS Gothic" w:hint="eastAsia"/>
                <w:b/>
                <w:lang w:val="hy-AM"/>
              </w:rPr>
              <w:t>․</w:t>
            </w:r>
            <w:r w:rsidRPr="00C21A8F">
              <w:rPr>
                <w:rFonts w:cs="Sylfaen"/>
                <w:b/>
                <w:lang w:val="hy-AM"/>
              </w:rPr>
              <w:t>12</w:t>
            </w:r>
            <w:r w:rsidRPr="00C21A8F">
              <w:rPr>
                <w:rFonts w:ascii="MS Gothic" w:eastAsia="MS Gothic" w:hAnsi="MS Gothic" w:cs="MS Gothic" w:hint="eastAsia"/>
                <w:b/>
                <w:lang w:val="hy-AM"/>
              </w:rPr>
              <w:t>․</w:t>
            </w:r>
            <w:r w:rsidRPr="00C21A8F">
              <w:rPr>
                <w:rFonts w:cs="Sylfaen"/>
                <w:b/>
                <w:lang w:val="hy-AM"/>
              </w:rPr>
              <w:t>2019թ</w:t>
            </w:r>
            <w:r w:rsidRPr="00C21A8F">
              <w:rPr>
                <w:rFonts w:ascii="MS Gothic" w:eastAsia="MS Gothic" w:hAnsi="MS Gothic" w:cs="MS Gothic" w:hint="eastAsia"/>
                <w:b/>
                <w:lang w:val="hy-AM"/>
              </w:rPr>
              <w:t>․</w:t>
            </w:r>
          </w:p>
        </w:tc>
      </w:tr>
      <w:tr w:rsidR="00721293" w:rsidRPr="00C21A8F" w14:paraId="1C218445" w14:textId="77777777" w:rsidTr="00106A81">
        <w:tc>
          <w:tcPr>
            <w:tcW w:w="9351" w:type="dxa"/>
            <w:gridSpan w:val="4"/>
            <w:vMerge/>
            <w:shd w:val="clear" w:color="auto" w:fill="D9D9D9" w:themeFill="background1" w:themeFillShade="D9"/>
          </w:tcPr>
          <w:p w14:paraId="5089CFD8" w14:textId="77777777" w:rsidR="00721293" w:rsidRPr="00C21A8F" w:rsidRDefault="00721293" w:rsidP="00C21A8F">
            <w:pPr>
              <w:spacing w:line="360" w:lineRule="auto"/>
              <w:jc w:val="center"/>
              <w:rPr>
                <w:rFonts w:cs="Sylfaen"/>
                <w:b/>
                <w:lang w:val="hy-AM"/>
              </w:rPr>
            </w:pPr>
          </w:p>
        </w:tc>
        <w:tc>
          <w:tcPr>
            <w:tcW w:w="3712" w:type="dxa"/>
            <w:gridSpan w:val="2"/>
            <w:shd w:val="clear" w:color="auto" w:fill="D9D9D9" w:themeFill="background1" w:themeFillShade="D9"/>
          </w:tcPr>
          <w:p w14:paraId="51F76D1B" w14:textId="3990A953" w:rsidR="00721293" w:rsidRPr="00C21A8F" w:rsidRDefault="00721293" w:rsidP="00C21A8F">
            <w:pPr>
              <w:spacing w:line="360" w:lineRule="auto"/>
              <w:jc w:val="center"/>
              <w:rPr>
                <w:rFonts w:cs="Sylfaen"/>
                <w:b/>
                <w:lang w:val="hy-AM"/>
              </w:rPr>
            </w:pPr>
            <w:r w:rsidRPr="00C21A8F">
              <w:rPr>
                <w:rFonts w:cs="Sylfaen"/>
                <w:b/>
                <w:lang w:val="hy-AM"/>
              </w:rPr>
              <w:t>N 01/11-1/77150-19</w:t>
            </w:r>
          </w:p>
        </w:tc>
      </w:tr>
      <w:tr w:rsidR="00295C30" w:rsidRPr="008E5807" w14:paraId="2F129F21" w14:textId="77777777" w:rsidTr="00106A81">
        <w:tc>
          <w:tcPr>
            <w:tcW w:w="8203" w:type="dxa"/>
          </w:tcPr>
          <w:p w14:paraId="3650FBFC" w14:textId="77777777" w:rsidR="00295C30" w:rsidRPr="00C21A8F" w:rsidRDefault="00295C30" w:rsidP="00C21A8F">
            <w:pPr>
              <w:pStyle w:val="NoSpacing"/>
              <w:spacing w:line="360" w:lineRule="auto"/>
              <w:ind w:left="-34" w:firstLine="34"/>
              <w:jc w:val="both"/>
              <w:rPr>
                <w:rFonts w:ascii="GHEA Grapalat" w:hAnsi="GHEA Grapalat"/>
                <w:bCs/>
                <w:sz w:val="24"/>
                <w:szCs w:val="24"/>
                <w:lang w:val="hy-AM"/>
              </w:rPr>
            </w:pPr>
            <w:r w:rsidRPr="00C21A8F">
              <w:rPr>
                <w:rFonts w:ascii="GHEA Grapalat" w:hAnsi="GHEA Grapalat" w:cs="Sylfaen"/>
                <w:sz w:val="24"/>
                <w:szCs w:val="24"/>
                <w:lang w:val="hy-AM"/>
              </w:rPr>
              <w:t>ՀՀ պետական եկամուտների կոմիտեի կողմից մշակվել և ներկայումս շրջանառության մեջ է գտնվում «Հայաստանի Հանրապետության բ</w:t>
            </w:r>
            <w:r w:rsidRPr="00C21A8F">
              <w:rPr>
                <w:rFonts w:ascii="GHEA Grapalat" w:hAnsi="GHEA Grapalat" w:cs="Sylfaen"/>
                <w:bCs/>
                <w:sz w:val="24"/>
                <w:szCs w:val="24"/>
                <w:lang w:val="hy-AM"/>
              </w:rPr>
              <w:t>անկային գաղտնիքի մասին օրենքում փոփոխություն և լրացումներ կատարելու մասին</w:t>
            </w:r>
            <w:r w:rsidRPr="00C21A8F">
              <w:rPr>
                <w:rFonts w:ascii="GHEA Grapalat" w:hAnsi="GHEA Grapalat" w:cs="Sylfaen"/>
                <w:sz w:val="24"/>
                <w:szCs w:val="24"/>
                <w:lang w:val="hy-AM"/>
              </w:rPr>
              <w:t xml:space="preserve">» </w:t>
            </w:r>
            <w:r w:rsidRPr="00C21A8F">
              <w:rPr>
                <w:rFonts w:ascii="GHEA Grapalat" w:hAnsi="GHEA Grapalat"/>
                <w:sz w:val="24"/>
                <w:szCs w:val="24"/>
                <w:lang w:val="hy-AM"/>
              </w:rPr>
              <w:t>Հայաստանի Հանրապետության օրենքի</w:t>
            </w:r>
            <w:r w:rsidRPr="00C21A8F">
              <w:rPr>
                <w:rFonts w:ascii="GHEA Grapalat" w:hAnsi="GHEA Grapalat"/>
                <w:bCs/>
                <w:sz w:val="24"/>
                <w:szCs w:val="24"/>
                <w:lang w:val="hy-AM"/>
              </w:rPr>
              <w:t xml:space="preserve"> նախագիծը (այսուհետ՝ Նախագիծ): </w:t>
            </w:r>
          </w:p>
          <w:p w14:paraId="5BDFBBDC" w14:textId="77777777" w:rsidR="00295C30" w:rsidRPr="00C21A8F" w:rsidRDefault="00295C30" w:rsidP="00C21A8F">
            <w:pPr>
              <w:pStyle w:val="NoSpacing"/>
              <w:spacing w:line="360" w:lineRule="auto"/>
              <w:ind w:left="0" w:hanging="34"/>
              <w:jc w:val="both"/>
              <w:rPr>
                <w:rFonts w:ascii="GHEA Grapalat" w:hAnsi="GHEA Grapalat"/>
                <w:bCs/>
                <w:sz w:val="24"/>
                <w:szCs w:val="24"/>
                <w:lang w:val="hy-AM"/>
              </w:rPr>
            </w:pPr>
            <w:r w:rsidRPr="00C21A8F">
              <w:rPr>
                <w:rFonts w:ascii="GHEA Grapalat" w:hAnsi="GHEA Grapalat"/>
                <w:bCs/>
                <w:sz w:val="24"/>
                <w:szCs w:val="24"/>
                <w:lang w:val="hy-AM"/>
              </w:rPr>
              <w:lastRenderedPageBreak/>
              <w:t xml:space="preserve">Նախագծի շրջանակներում </w:t>
            </w:r>
            <w:r w:rsidRPr="00C21A8F">
              <w:rPr>
                <w:rFonts w:ascii="GHEA Grapalat" w:hAnsi="GHEA Grapalat" w:cs="Sylfaen"/>
                <w:sz w:val="24"/>
                <w:szCs w:val="24"/>
                <w:lang w:val="hy-AM"/>
              </w:rPr>
              <w:t>«Բանկային գաղտնիքի մասին» ՀՀ օրենքի 13-րդ հոդվածով ամրագրվել է, որ  Հայաստանի Հանրապետության օրենքների, հարկային մարմնին հսկողության լիազորություններ վերապահող իրավական ակտերի պահանջների կատարման նկատմամբ հարկային մարմնի կողմից հարկային հսկողության իրականացման հետ կապված հարաբերությունների շրջանակներում Բանկն իր հաճախորդների վերաբերյալ բանկային գաղտնիք կազմող տեղեկությունները, նույն օրենքին համապատասխան, տրամադրում է Հայաստանի Հանրապետության հարկային մարմիններին՝ բացառապես հարկային մարմնի իրավասության շրջանակներում իրականացվող հարկային հսկողության նպատակներին համապատասխան որպես տեղեկություն օգտագործելու նպատակով: Սահմանվել է նաև, որ հարկային</w:t>
            </w:r>
            <w:r w:rsidRPr="00C21A8F">
              <w:rPr>
                <w:rFonts w:ascii="GHEA Grapalat" w:hAnsi="GHEA Grapalat"/>
                <w:sz w:val="24"/>
                <w:szCs w:val="24"/>
                <w:lang w:val="hy-AM"/>
              </w:rPr>
              <w:t xml:space="preserve"> </w:t>
            </w:r>
            <w:r w:rsidRPr="00C21A8F">
              <w:rPr>
                <w:rFonts w:ascii="GHEA Grapalat" w:hAnsi="GHEA Grapalat" w:cs="Sylfaen"/>
                <w:sz w:val="24"/>
                <w:szCs w:val="24"/>
                <w:lang w:val="hy-AM"/>
              </w:rPr>
              <w:t>մարմինները</w:t>
            </w:r>
            <w:r w:rsidRPr="00C21A8F">
              <w:rPr>
                <w:rFonts w:ascii="GHEA Grapalat" w:hAnsi="GHEA Grapalat"/>
                <w:sz w:val="24"/>
                <w:szCs w:val="24"/>
                <w:lang w:val="hy-AM"/>
              </w:rPr>
              <w:t xml:space="preserve"> </w:t>
            </w:r>
            <w:r w:rsidRPr="00C21A8F">
              <w:rPr>
                <w:rFonts w:ascii="GHEA Grapalat" w:hAnsi="GHEA Grapalat" w:cs="Sylfaen"/>
                <w:sz w:val="24"/>
                <w:szCs w:val="24"/>
                <w:lang w:val="hy-AM"/>
              </w:rPr>
              <w:t>պարտավոր</w:t>
            </w:r>
            <w:r w:rsidRPr="00C21A8F">
              <w:rPr>
                <w:rFonts w:ascii="GHEA Grapalat" w:hAnsi="GHEA Grapalat"/>
                <w:sz w:val="24"/>
                <w:szCs w:val="24"/>
                <w:lang w:val="hy-AM"/>
              </w:rPr>
              <w:t xml:space="preserve"> </w:t>
            </w:r>
            <w:r w:rsidRPr="00C21A8F">
              <w:rPr>
                <w:rFonts w:ascii="GHEA Grapalat" w:hAnsi="GHEA Grapalat" w:cs="Sylfaen"/>
                <w:sz w:val="24"/>
                <w:szCs w:val="24"/>
                <w:lang w:val="hy-AM"/>
              </w:rPr>
              <w:t>են</w:t>
            </w:r>
            <w:r w:rsidRPr="00C21A8F">
              <w:rPr>
                <w:rFonts w:ascii="GHEA Grapalat" w:hAnsi="GHEA Grapalat"/>
                <w:sz w:val="24"/>
                <w:szCs w:val="24"/>
                <w:lang w:val="hy-AM"/>
              </w:rPr>
              <w:t xml:space="preserve"> </w:t>
            </w:r>
            <w:r w:rsidRPr="00C21A8F">
              <w:rPr>
                <w:rFonts w:ascii="GHEA Grapalat" w:hAnsi="GHEA Grapalat" w:cs="Sylfaen"/>
                <w:sz w:val="24"/>
                <w:szCs w:val="24"/>
                <w:lang w:val="hy-AM"/>
              </w:rPr>
              <w:t>միջոցներ</w:t>
            </w:r>
            <w:r w:rsidRPr="00C21A8F">
              <w:rPr>
                <w:rFonts w:ascii="GHEA Grapalat" w:hAnsi="GHEA Grapalat"/>
                <w:sz w:val="24"/>
                <w:szCs w:val="24"/>
                <w:lang w:val="hy-AM"/>
              </w:rPr>
              <w:t xml:space="preserve"> </w:t>
            </w:r>
            <w:r w:rsidRPr="00C21A8F">
              <w:rPr>
                <w:rFonts w:ascii="GHEA Grapalat" w:hAnsi="GHEA Grapalat" w:cs="Sylfaen"/>
                <w:sz w:val="24"/>
                <w:szCs w:val="24"/>
                <w:lang w:val="hy-AM"/>
              </w:rPr>
              <w:t>ձեռնարկել</w:t>
            </w:r>
            <w:r w:rsidRPr="00C21A8F">
              <w:rPr>
                <w:rFonts w:ascii="GHEA Grapalat" w:hAnsi="GHEA Grapalat"/>
                <w:sz w:val="24"/>
                <w:szCs w:val="24"/>
                <w:lang w:val="hy-AM"/>
              </w:rPr>
              <w:t xml:space="preserve"> </w:t>
            </w:r>
            <w:r w:rsidRPr="00C21A8F">
              <w:rPr>
                <w:rFonts w:ascii="GHEA Grapalat" w:hAnsi="GHEA Grapalat" w:cs="Sylfaen"/>
                <w:sz w:val="24"/>
                <w:szCs w:val="24"/>
                <w:lang w:val="hy-AM"/>
              </w:rPr>
              <w:t>նույն</w:t>
            </w:r>
            <w:r w:rsidRPr="00C21A8F">
              <w:rPr>
                <w:rFonts w:ascii="GHEA Grapalat" w:hAnsi="GHEA Grapalat"/>
                <w:sz w:val="24"/>
                <w:szCs w:val="24"/>
                <w:lang w:val="hy-AM"/>
              </w:rPr>
              <w:t xml:space="preserve"> </w:t>
            </w:r>
            <w:r w:rsidRPr="00C21A8F">
              <w:rPr>
                <w:rFonts w:ascii="GHEA Grapalat" w:hAnsi="GHEA Grapalat" w:cs="Sylfaen"/>
                <w:sz w:val="24"/>
                <w:szCs w:val="24"/>
                <w:lang w:val="hy-AM"/>
              </w:rPr>
              <w:t>հոդվածին</w:t>
            </w:r>
            <w:r w:rsidRPr="00C21A8F">
              <w:rPr>
                <w:rFonts w:ascii="GHEA Grapalat" w:hAnsi="GHEA Grapalat"/>
                <w:sz w:val="24"/>
                <w:szCs w:val="24"/>
                <w:lang w:val="hy-AM"/>
              </w:rPr>
              <w:t xml:space="preserve"> </w:t>
            </w:r>
            <w:r w:rsidRPr="00C21A8F">
              <w:rPr>
                <w:rFonts w:ascii="GHEA Grapalat" w:hAnsi="GHEA Grapalat" w:cs="Sylfaen"/>
                <w:sz w:val="24"/>
                <w:szCs w:val="24"/>
                <w:lang w:val="hy-AM"/>
              </w:rPr>
              <w:t>համապատասխան</w:t>
            </w:r>
            <w:r w:rsidRPr="00C21A8F">
              <w:rPr>
                <w:rFonts w:ascii="GHEA Grapalat" w:hAnsi="GHEA Grapalat"/>
                <w:sz w:val="24"/>
                <w:szCs w:val="24"/>
                <w:lang w:val="hy-AM"/>
              </w:rPr>
              <w:t xml:space="preserve"> </w:t>
            </w:r>
            <w:r w:rsidRPr="00C21A8F">
              <w:rPr>
                <w:rFonts w:ascii="GHEA Grapalat" w:hAnsi="GHEA Grapalat" w:cs="Sylfaen"/>
                <w:sz w:val="24"/>
                <w:szCs w:val="24"/>
                <w:lang w:val="hy-AM"/>
              </w:rPr>
              <w:t>իրենց</w:t>
            </w:r>
            <w:r w:rsidRPr="00C21A8F">
              <w:rPr>
                <w:rFonts w:ascii="GHEA Grapalat" w:hAnsi="GHEA Grapalat"/>
                <w:sz w:val="24"/>
                <w:szCs w:val="24"/>
                <w:lang w:val="hy-AM"/>
              </w:rPr>
              <w:t xml:space="preserve"> </w:t>
            </w:r>
            <w:r w:rsidRPr="00C21A8F">
              <w:rPr>
                <w:rFonts w:ascii="GHEA Grapalat" w:hAnsi="GHEA Grapalat" w:cs="Sylfaen"/>
                <w:sz w:val="24"/>
                <w:szCs w:val="24"/>
                <w:lang w:val="hy-AM"/>
              </w:rPr>
              <w:t>տրամադրված</w:t>
            </w:r>
            <w:r w:rsidRPr="00C21A8F">
              <w:rPr>
                <w:rFonts w:ascii="GHEA Grapalat" w:hAnsi="GHEA Grapalat"/>
                <w:sz w:val="24"/>
                <w:szCs w:val="24"/>
                <w:lang w:val="hy-AM"/>
              </w:rPr>
              <w:t xml:space="preserve"> </w:t>
            </w:r>
            <w:r w:rsidRPr="00C21A8F">
              <w:rPr>
                <w:rFonts w:ascii="GHEA Grapalat" w:hAnsi="GHEA Grapalat" w:cs="Sylfaen"/>
                <w:sz w:val="24"/>
                <w:szCs w:val="24"/>
                <w:lang w:val="hy-AM"/>
              </w:rPr>
              <w:t>բանկային</w:t>
            </w:r>
            <w:r w:rsidRPr="00C21A8F">
              <w:rPr>
                <w:rFonts w:ascii="GHEA Grapalat" w:hAnsi="GHEA Grapalat"/>
                <w:sz w:val="24"/>
                <w:szCs w:val="24"/>
                <w:lang w:val="hy-AM"/>
              </w:rPr>
              <w:t xml:space="preserve"> </w:t>
            </w:r>
            <w:r w:rsidRPr="00C21A8F">
              <w:rPr>
                <w:rFonts w:ascii="GHEA Grapalat" w:hAnsi="GHEA Grapalat" w:cs="Sylfaen"/>
                <w:sz w:val="24"/>
                <w:szCs w:val="24"/>
                <w:lang w:val="hy-AM"/>
              </w:rPr>
              <w:t>գաղտնիք</w:t>
            </w:r>
            <w:r w:rsidRPr="00C21A8F">
              <w:rPr>
                <w:rFonts w:ascii="GHEA Grapalat" w:hAnsi="GHEA Grapalat"/>
                <w:sz w:val="24"/>
                <w:szCs w:val="24"/>
                <w:lang w:val="hy-AM"/>
              </w:rPr>
              <w:t xml:space="preserve"> </w:t>
            </w:r>
            <w:r w:rsidRPr="00C21A8F">
              <w:rPr>
                <w:rFonts w:ascii="GHEA Grapalat" w:hAnsi="GHEA Grapalat" w:cs="Sylfaen"/>
                <w:sz w:val="24"/>
                <w:szCs w:val="24"/>
                <w:lang w:val="hy-AM"/>
              </w:rPr>
              <w:t>կազմող</w:t>
            </w:r>
            <w:r w:rsidRPr="00C21A8F">
              <w:rPr>
                <w:rFonts w:ascii="GHEA Grapalat" w:hAnsi="GHEA Grapalat"/>
                <w:sz w:val="24"/>
                <w:szCs w:val="24"/>
                <w:lang w:val="hy-AM"/>
              </w:rPr>
              <w:t xml:space="preserve"> </w:t>
            </w:r>
            <w:r w:rsidRPr="00C21A8F">
              <w:rPr>
                <w:rFonts w:ascii="GHEA Grapalat" w:hAnsi="GHEA Grapalat" w:cs="Sylfaen"/>
                <w:sz w:val="24"/>
                <w:szCs w:val="24"/>
                <w:lang w:val="hy-AM"/>
              </w:rPr>
              <w:t>տեղեկությունների</w:t>
            </w:r>
            <w:r w:rsidRPr="00C21A8F">
              <w:rPr>
                <w:rFonts w:ascii="GHEA Grapalat" w:hAnsi="GHEA Grapalat"/>
                <w:sz w:val="24"/>
                <w:szCs w:val="24"/>
                <w:lang w:val="hy-AM"/>
              </w:rPr>
              <w:t xml:space="preserve"> </w:t>
            </w:r>
            <w:r w:rsidRPr="00C21A8F">
              <w:rPr>
                <w:rFonts w:ascii="GHEA Grapalat" w:hAnsi="GHEA Grapalat" w:cs="Sylfaen"/>
                <w:sz w:val="24"/>
                <w:szCs w:val="24"/>
                <w:lang w:val="hy-AM"/>
              </w:rPr>
              <w:t>պատշաճ</w:t>
            </w:r>
            <w:r w:rsidRPr="00C21A8F">
              <w:rPr>
                <w:rFonts w:ascii="GHEA Grapalat" w:hAnsi="GHEA Grapalat"/>
                <w:sz w:val="24"/>
                <w:szCs w:val="24"/>
                <w:lang w:val="hy-AM"/>
              </w:rPr>
              <w:t xml:space="preserve"> </w:t>
            </w:r>
            <w:r w:rsidRPr="00C21A8F">
              <w:rPr>
                <w:rFonts w:ascii="GHEA Grapalat" w:hAnsi="GHEA Grapalat" w:cs="Sylfaen"/>
                <w:sz w:val="24"/>
                <w:szCs w:val="24"/>
                <w:lang w:val="hy-AM"/>
              </w:rPr>
              <w:t>պահպանման</w:t>
            </w:r>
            <w:r w:rsidRPr="00C21A8F">
              <w:rPr>
                <w:rFonts w:ascii="GHEA Grapalat" w:hAnsi="GHEA Grapalat"/>
                <w:sz w:val="24"/>
                <w:szCs w:val="24"/>
                <w:lang w:val="hy-AM"/>
              </w:rPr>
              <w:t xml:space="preserve"> </w:t>
            </w:r>
            <w:r w:rsidRPr="00C21A8F">
              <w:rPr>
                <w:rFonts w:ascii="GHEA Grapalat" w:hAnsi="GHEA Grapalat" w:cs="Sylfaen"/>
                <w:sz w:val="24"/>
                <w:szCs w:val="24"/>
                <w:lang w:val="hy-AM"/>
              </w:rPr>
              <w:t>և</w:t>
            </w:r>
            <w:r w:rsidRPr="00C21A8F">
              <w:rPr>
                <w:rFonts w:ascii="GHEA Grapalat" w:hAnsi="GHEA Grapalat"/>
                <w:sz w:val="24"/>
                <w:szCs w:val="24"/>
                <w:lang w:val="hy-AM"/>
              </w:rPr>
              <w:t xml:space="preserve"> </w:t>
            </w:r>
            <w:r w:rsidRPr="00C21A8F">
              <w:rPr>
                <w:rFonts w:ascii="GHEA Grapalat" w:hAnsi="GHEA Grapalat" w:cs="Sylfaen"/>
                <w:sz w:val="24"/>
                <w:szCs w:val="24"/>
                <w:lang w:val="hy-AM"/>
              </w:rPr>
              <w:t>չհրապարակման</w:t>
            </w:r>
            <w:r w:rsidRPr="00C21A8F">
              <w:rPr>
                <w:rFonts w:ascii="GHEA Grapalat" w:hAnsi="GHEA Grapalat"/>
                <w:sz w:val="24"/>
                <w:szCs w:val="24"/>
                <w:lang w:val="hy-AM"/>
              </w:rPr>
              <w:t xml:space="preserve"> </w:t>
            </w:r>
            <w:r w:rsidRPr="00C21A8F">
              <w:rPr>
                <w:rFonts w:ascii="GHEA Grapalat" w:hAnsi="GHEA Grapalat" w:cs="Sylfaen"/>
                <w:sz w:val="24"/>
                <w:szCs w:val="24"/>
                <w:lang w:val="hy-AM"/>
              </w:rPr>
              <w:t>ուղղությամբ</w:t>
            </w:r>
            <w:r w:rsidRPr="00C21A8F">
              <w:rPr>
                <w:rFonts w:ascii="GHEA Grapalat" w:hAnsi="GHEA Grapalat"/>
                <w:sz w:val="24"/>
                <w:szCs w:val="24"/>
                <w:lang w:val="hy-AM"/>
              </w:rPr>
              <w:t>:</w:t>
            </w:r>
          </w:p>
          <w:p w14:paraId="3136C230" w14:textId="77777777" w:rsidR="00295C30" w:rsidRPr="00C21A8F" w:rsidRDefault="00295C30" w:rsidP="00C21A8F">
            <w:pPr>
              <w:pStyle w:val="NoSpacing"/>
              <w:spacing w:line="360" w:lineRule="auto"/>
              <w:ind w:left="0" w:hanging="34"/>
              <w:jc w:val="both"/>
              <w:rPr>
                <w:rFonts w:ascii="GHEA Grapalat" w:hAnsi="GHEA Grapalat"/>
                <w:bCs/>
                <w:sz w:val="24"/>
                <w:szCs w:val="24"/>
                <w:lang w:val="hy-AM"/>
              </w:rPr>
            </w:pPr>
            <w:r w:rsidRPr="00C21A8F">
              <w:rPr>
                <w:rFonts w:ascii="GHEA Grapalat" w:hAnsi="GHEA Grapalat"/>
                <w:bCs/>
                <w:sz w:val="24"/>
                <w:szCs w:val="24"/>
                <w:lang w:val="hy-AM"/>
              </w:rPr>
              <w:t xml:space="preserve">Նշված իրավական կանոնակարգման պարագայում, բանկային գաղտնիք կազմող տեղեկությունները հարկային մարմիններին կարող են տրամադրվել </w:t>
            </w:r>
            <w:r w:rsidRPr="00C21A8F">
              <w:rPr>
                <w:rFonts w:ascii="GHEA Grapalat" w:hAnsi="GHEA Grapalat" w:cs="Sylfaen"/>
                <w:sz w:val="24"/>
                <w:szCs w:val="24"/>
                <w:lang w:val="hy-AM"/>
              </w:rPr>
              <w:t xml:space="preserve">հարկային հսկողության նպատակներին </w:t>
            </w:r>
            <w:r w:rsidRPr="00C21A8F">
              <w:rPr>
                <w:rFonts w:ascii="GHEA Grapalat" w:hAnsi="GHEA Grapalat" w:cs="Sylfaen"/>
                <w:sz w:val="24"/>
                <w:szCs w:val="24"/>
                <w:lang w:val="hy-AM"/>
              </w:rPr>
              <w:lastRenderedPageBreak/>
              <w:t>համապատասխան հարկային մարմնի կողմից հարկային հսկողության իրականացման հետ կապված հարաբերությունների շրջանակներում, ինչն իրենից ենթադրում է, որ հարկային մարմինները բանկային գաղտնիք կազմող տեղեկությունները կարող են ստանալ նաև Տնտեսական համագործակցության և զարգացման կազմակերպության՝ հարկման նպատակով թափանցիկության և տեղեկությունների փոխանակման գլոբալ ֆորումի (այսուհետ՝ Ֆորում) շրջանակներում (օտարերկրյա պետության հարկային մարմնի կողմից ստացված հարցման հիման վրա տեղեկություններ տրամադրելու նպատակով):</w:t>
            </w:r>
          </w:p>
          <w:p w14:paraId="3545010F" w14:textId="50AF0820" w:rsidR="00295C30" w:rsidRPr="00C21A8F" w:rsidRDefault="00295C30" w:rsidP="00C21A8F">
            <w:pPr>
              <w:pStyle w:val="NoSpacing"/>
              <w:spacing w:line="360" w:lineRule="auto"/>
              <w:ind w:left="0" w:hanging="34"/>
              <w:jc w:val="both"/>
              <w:rPr>
                <w:rFonts w:ascii="GHEA Grapalat" w:hAnsi="GHEA Grapalat"/>
                <w:bCs/>
                <w:sz w:val="24"/>
                <w:szCs w:val="24"/>
                <w:lang w:val="hy-AM"/>
              </w:rPr>
            </w:pPr>
            <w:r w:rsidRPr="00C21A8F">
              <w:rPr>
                <w:rFonts w:ascii="GHEA Grapalat" w:hAnsi="GHEA Grapalat"/>
                <w:bCs/>
                <w:sz w:val="24"/>
                <w:szCs w:val="24"/>
                <w:lang w:val="hy-AM"/>
              </w:rPr>
              <w:t>Ելնելով վերոգրյալից՝ հաշվի առնելով այն հանգամանքը, որ հարկային վարչարարության տեսանկյունից Նախագծերով</w:t>
            </w:r>
            <w:r w:rsidRPr="00C21A8F">
              <w:rPr>
                <w:rFonts w:ascii="GHEA Grapalat" w:hAnsi="GHEA Grapalat" w:cs="Sylfaen"/>
                <w:color w:val="000000"/>
                <w:sz w:val="24"/>
                <w:szCs w:val="24"/>
                <w:shd w:val="clear" w:color="auto" w:fill="FFFFFF"/>
                <w:lang w:val="hy-AM"/>
              </w:rPr>
              <w:t xml:space="preserve"> կանոնակարգվող հարաբերությունները</w:t>
            </w:r>
            <w:r w:rsidRPr="00C21A8F">
              <w:rPr>
                <w:rFonts w:ascii="GHEA Grapalat" w:hAnsi="GHEA Grapalat"/>
                <w:bCs/>
                <w:sz w:val="24"/>
                <w:szCs w:val="24"/>
                <w:lang w:val="hy-AM"/>
              </w:rPr>
              <w:t xml:space="preserve"> կարող են լրացուցիչ ծանրաբեռնվածություն առաջացնել հարկային մարմնի համար, միևնույն ժամանակ հիմք ընդունելով նաև այն, որ ՊԵԿ-ի կողմից մշակված Նախագծով արդեն իսկ կանոնակարգված են հարկային մարմնի կողմից բանկային գաղտնիք հանդիսացող տեղեկությունների ստացման և իրացման հետ կապված հարաբերությունները՝  Նախագծերով</w:t>
            </w:r>
            <w:r w:rsidRPr="00C21A8F">
              <w:rPr>
                <w:rFonts w:ascii="GHEA Grapalat" w:hAnsi="GHEA Grapalat" w:cs="Sylfaen"/>
                <w:color w:val="000000"/>
                <w:sz w:val="24"/>
                <w:szCs w:val="24"/>
                <w:shd w:val="clear" w:color="auto" w:fill="FFFFFF"/>
                <w:lang w:val="hy-AM"/>
              </w:rPr>
              <w:t xml:space="preserve"> կանոնակարգվող հարաբերությունները</w:t>
            </w:r>
            <w:r w:rsidRPr="00C21A8F">
              <w:rPr>
                <w:rFonts w:ascii="GHEA Grapalat" w:hAnsi="GHEA Grapalat"/>
                <w:bCs/>
                <w:sz w:val="24"/>
                <w:szCs w:val="24"/>
                <w:lang w:val="hy-AM"/>
              </w:rPr>
              <w:t xml:space="preserve"> </w:t>
            </w:r>
            <w:r w:rsidRPr="00C21A8F">
              <w:rPr>
                <w:rFonts w:ascii="GHEA Grapalat" w:hAnsi="GHEA Grapalat" w:cs="Sylfaen"/>
                <w:color w:val="000000"/>
                <w:sz w:val="24"/>
                <w:szCs w:val="24"/>
                <w:shd w:val="clear" w:color="auto" w:fill="FFFFFF"/>
                <w:lang w:val="hy-AM"/>
              </w:rPr>
              <w:t xml:space="preserve">գտնում ենք ոչ նպատակահարմար և առաջարկում  </w:t>
            </w:r>
            <w:r w:rsidRPr="00C21A8F">
              <w:rPr>
                <w:rFonts w:ascii="GHEA Grapalat" w:hAnsi="GHEA Grapalat" w:cs="Sylfaen"/>
                <w:color w:val="000000"/>
                <w:sz w:val="24"/>
                <w:szCs w:val="24"/>
                <w:shd w:val="clear" w:color="auto" w:fill="FFFFFF"/>
                <w:lang w:val="hy-AM"/>
              </w:rPr>
              <w:lastRenderedPageBreak/>
              <w:t xml:space="preserve">Նախագծերի հետագա ընթացքն ապահովել </w:t>
            </w:r>
            <w:r w:rsidRPr="00C21A8F">
              <w:rPr>
                <w:rFonts w:ascii="GHEA Grapalat" w:hAnsi="GHEA Grapalat"/>
                <w:bCs/>
                <w:sz w:val="24"/>
                <w:szCs w:val="24"/>
                <w:lang w:val="hy-AM"/>
              </w:rPr>
              <w:t>ՊԵԿ-ի կողմից մշակված Նախագծի շրջանակներում:</w:t>
            </w:r>
          </w:p>
        </w:tc>
        <w:tc>
          <w:tcPr>
            <w:tcW w:w="4860" w:type="dxa"/>
            <w:gridSpan w:val="5"/>
          </w:tcPr>
          <w:p w14:paraId="7D03942C" w14:textId="644D892F" w:rsidR="002A3E63" w:rsidRPr="00C21A8F" w:rsidRDefault="002A3E63" w:rsidP="00C21A8F">
            <w:pPr>
              <w:shd w:val="clear" w:color="auto" w:fill="FFFFFF"/>
              <w:spacing w:line="360" w:lineRule="auto"/>
              <w:jc w:val="center"/>
              <w:rPr>
                <w:b/>
                <w:lang w:val="hy-AM"/>
              </w:rPr>
            </w:pPr>
            <w:r w:rsidRPr="00C21A8F">
              <w:rPr>
                <w:b/>
                <w:lang w:val="hy-AM"/>
              </w:rPr>
              <w:lastRenderedPageBreak/>
              <w:t>Չի ընդունվել։</w:t>
            </w:r>
          </w:p>
          <w:p w14:paraId="64FCFD01" w14:textId="0D94CAA9" w:rsidR="00295C30" w:rsidRPr="00C21A8F" w:rsidRDefault="00295C30" w:rsidP="00C21A8F">
            <w:pPr>
              <w:shd w:val="clear" w:color="auto" w:fill="FFFFFF"/>
              <w:spacing w:line="360" w:lineRule="auto"/>
              <w:jc w:val="center"/>
              <w:rPr>
                <w:rFonts w:cs="Sylfaen"/>
                <w:b/>
                <w:color w:val="000000"/>
                <w:lang w:val="hy-AM"/>
              </w:rPr>
            </w:pPr>
            <w:r w:rsidRPr="00C21A8F">
              <w:rPr>
                <w:lang w:val="hy-AM"/>
              </w:rPr>
              <w:t xml:space="preserve">ՀՀ կենտրոնական բանկն իր դիրքորոշումը ներկայացրել է ՊԵԿ կողմից մշակված և գրությամբ վկայակոչված նախագծերի վերաբերյալ </w:t>
            </w:r>
            <w:r w:rsidRPr="00C21A8F">
              <w:rPr>
                <w:lang w:val="hy-AM"/>
              </w:rPr>
              <w:lastRenderedPageBreak/>
              <w:t>15</w:t>
            </w:r>
            <w:r w:rsidRPr="00C21A8F">
              <w:rPr>
                <w:rFonts w:ascii="MS Gothic" w:eastAsia="MS Gothic" w:hAnsi="MS Gothic" w:cs="MS Gothic" w:hint="eastAsia"/>
                <w:lang w:val="hy-AM"/>
              </w:rPr>
              <w:t>․</w:t>
            </w:r>
            <w:r w:rsidRPr="00C21A8F">
              <w:rPr>
                <w:lang w:val="hy-AM"/>
              </w:rPr>
              <w:t>11</w:t>
            </w:r>
            <w:r w:rsidRPr="00C21A8F">
              <w:rPr>
                <w:rFonts w:ascii="MS Gothic" w:eastAsia="MS Gothic" w:hAnsi="MS Gothic" w:cs="MS Gothic" w:hint="eastAsia"/>
                <w:lang w:val="hy-AM"/>
              </w:rPr>
              <w:t>․</w:t>
            </w:r>
            <w:r w:rsidRPr="00C21A8F">
              <w:rPr>
                <w:lang w:val="hy-AM"/>
              </w:rPr>
              <w:t>2019 թվականի թիվ 15</w:t>
            </w:r>
            <w:r w:rsidRPr="00C21A8F">
              <w:rPr>
                <w:rFonts w:ascii="MS Gothic" w:eastAsia="MS Gothic" w:hAnsi="MS Gothic" w:cs="MS Gothic" w:hint="eastAsia"/>
                <w:lang w:val="hy-AM"/>
              </w:rPr>
              <w:t>․</w:t>
            </w:r>
            <w:r w:rsidRPr="00C21A8F">
              <w:rPr>
                <w:lang w:val="hy-AM"/>
              </w:rPr>
              <w:t xml:space="preserve">1-07/000847-19 գրությամբ՝ առաջարկելով ձեռնպահ մնալ առաջարկվող կարգավորմամբ բանկային և ապահովագրական գաղտնիքի պահպանման ռեժիմները փոխելուց։ Բացի այդ, վկայակոչված նախագծերով սահմանված է, որ ստացվող տեղեկատվությունն ունի  </w:t>
            </w:r>
            <w:r w:rsidRPr="00C21A8F">
              <w:rPr>
                <w:rFonts w:cs="Sylfaen"/>
                <w:lang w:val="hy-AM"/>
              </w:rPr>
              <w:t>հարկային հսկողության շրջանակներում որպես տեղեկություն օգտագործելու նպատակ, մինչև Գլոբալ ֆորումի շրջանակներում այդ տեղեկատվությունը ստացվում է երրորդ, տվյալ դեպքում օտարերկրյա իրավասու մարմնին փոխանցելու նպատակով</w:t>
            </w:r>
            <w:r w:rsidRPr="00C21A8F">
              <w:rPr>
                <w:rFonts w:cs="Sylfaen"/>
                <w:b/>
                <w:lang w:val="hy-AM"/>
              </w:rPr>
              <w:t>։</w:t>
            </w:r>
          </w:p>
          <w:p w14:paraId="3346680E" w14:textId="202F6F2B" w:rsidR="00295C30" w:rsidRPr="00C21A8F" w:rsidRDefault="00295C30" w:rsidP="00C21A8F">
            <w:pPr>
              <w:spacing w:line="360" w:lineRule="auto"/>
              <w:rPr>
                <w:lang w:val="hy-AM"/>
              </w:rPr>
            </w:pPr>
          </w:p>
        </w:tc>
      </w:tr>
      <w:tr w:rsidR="00721293" w:rsidRPr="00C21A8F" w14:paraId="6F945CAF" w14:textId="77777777" w:rsidTr="00106A81">
        <w:trPr>
          <w:trHeight w:val="377"/>
        </w:trPr>
        <w:tc>
          <w:tcPr>
            <w:tcW w:w="9209" w:type="dxa"/>
            <w:gridSpan w:val="3"/>
            <w:vMerge w:val="restart"/>
            <w:shd w:val="clear" w:color="auto" w:fill="BFBFBF" w:themeFill="background1" w:themeFillShade="BF"/>
          </w:tcPr>
          <w:p w14:paraId="08402DD1" w14:textId="11B2F0BD" w:rsidR="00721293" w:rsidRPr="00C21A8F" w:rsidRDefault="00721293" w:rsidP="00C21A8F">
            <w:pPr>
              <w:pStyle w:val="NoSpacing"/>
              <w:spacing w:line="360" w:lineRule="auto"/>
              <w:ind w:left="-34" w:firstLine="34"/>
              <w:jc w:val="center"/>
              <w:rPr>
                <w:rFonts w:ascii="GHEA Grapalat" w:hAnsi="GHEA Grapalat" w:cs="Sylfaen"/>
                <w:sz w:val="24"/>
                <w:szCs w:val="24"/>
                <w:lang w:val="hy-AM"/>
              </w:rPr>
            </w:pPr>
            <w:r w:rsidRPr="00C21A8F">
              <w:rPr>
                <w:rFonts w:ascii="GHEA Grapalat" w:hAnsi="GHEA Grapalat"/>
                <w:b/>
                <w:bCs/>
                <w:sz w:val="24"/>
                <w:szCs w:val="24"/>
                <w:lang w:val="hy-AM"/>
              </w:rPr>
              <w:lastRenderedPageBreak/>
              <w:t>5</w:t>
            </w:r>
            <w:r w:rsidRPr="00C21A8F">
              <w:rPr>
                <w:rFonts w:ascii="MS Gothic" w:eastAsia="MS Gothic" w:hAnsi="MS Gothic" w:cs="MS Gothic" w:hint="eastAsia"/>
                <w:b/>
                <w:bCs/>
                <w:sz w:val="24"/>
                <w:szCs w:val="24"/>
                <w:lang w:val="hy-AM"/>
              </w:rPr>
              <w:t>․</w:t>
            </w:r>
            <w:r w:rsidRPr="00C21A8F">
              <w:rPr>
                <w:rFonts w:ascii="GHEA Grapalat" w:hAnsi="GHEA Grapalat"/>
                <w:b/>
                <w:bCs/>
                <w:sz w:val="24"/>
                <w:szCs w:val="24"/>
                <w:lang w:val="hy-AM"/>
              </w:rPr>
              <w:t xml:space="preserve"> ՀՀ արդարադատության նախարարություն</w:t>
            </w:r>
          </w:p>
        </w:tc>
        <w:tc>
          <w:tcPr>
            <w:tcW w:w="3854" w:type="dxa"/>
            <w:gridSpan w:val="3"/>
            <w:shd w:val="clear" w:color="auto" w:fill="BFBFBF" w:themeFill="background1" w:themeFillShade="BF"/>
          </w:tcPr>
          <w:p w14:paraId="212A51E4" w14:textId="59A917C5" w:rsidR="00721293" w:rsidRPr="00C21A8F" w:rsidRDefault="00721293" w:rsidP="00C21A8F">
            <w:pPr>
              <w:spacing w:line="360" w:lineRule="auto"/>
              <w:jc w:val="center"/>
              <w:rPr>
                <w:rFonts w:cs="Sylfaen"/>
                <w:b/>
                <w:lang w:val="hy-AM"/>
              </w:rPr>
            </w:pPr>
            <w:r w:rsidRPr="00C21A8F">
              <w:rPr>
                <w:rFonts w:cs="Sylfaen"/>
                <w:b/>
                <w:lang w:val="hy-AM"/>
              </w:rPr>
              <w:t>27</w:t>
            </w:r>
            <w:r w:rsidRPr="00C21A8F">
              <w:rPr>
                <w:rFonts w:ascii="MS Gothic" w:eastAsia="MS Gothic" w:hAnsi="MS Gothic" w:cs="MS Gothic" w:hint="eastAsia"/>
                <w:b/>
                <w:lang w:val="hy-AM"/>
              </w:rPr>
              <w:t>․</w:t>
            </w:r>
            <w:r w:rsidRPr="00C21A8F">
              <w:rPr>
                <w:rFonts w:cs="Sylfaen"/>
                <w:b/>
                <w:lang w:val="hy-AM"/>
              </w:rPr>
              <w:t>05</w:t>
            </w:r>
            <w:r w:rsidRPr="00C21A8F">
              <w:rPr>
                <w:rFonts w:ascii="MS Gothic" w:eastAsia="MS Gothic" w:hAnsi="MS Gothic" w:cs="MS Gothic" w:hint="eastAsia"/>
                <w:b/>
                <w:lang w:val="hy-AM"/>
              </w:rPr>
              <w:t>․</w:t>
            </w:r>
            <w:r w:rsidRPr="00C21A8F">
              <w:rPr>
                <w:rFonts w:cs="Sylfaen"/>
                <w:b/>
                <w:lang w:val="hy-AM"/>
              </w:rPr>
              <w:t>2020թ</w:t>
            </w:r>
            <w:r w:rsidRPr="00C21A8F">
              <w:rPr>
                <w:rFonts w:ascii="MS Gothic" w:eastAsia="MS Gothic" w:hAnsi="MS Gothic" w:cs="MS Gothic" w:hint="eastAsia"/>
                <w:b/>
                <w:lang w:val="hy-AM"/>
              </w:rPr>
              <w:t>․</w:t>
            </w:r>
          </w:p>
        </w:tc>
      </w:tr>
      <w:tr w:rsidR="00721293" w:rsidRPr="00C21A8F" w14:paraId="115035FB" w14:textId="77777777" w:rsidTr="00106A81">
        <w:trPr>
          <w:trHeight w:val="377"/>
        </w:trPr>
        <w:tc>
          <w:tcPr>
            <w:tcW w:w="9209" w:type="dxa"/>
            <w:gridSpan w:val="3"/>
            <w:vMerge/>
            <w:shd w:val="clear" w:color="auto" w:fill="BFBFBF" w:themeFill="background1" w:themeFillShade="BF"/>
          </w:tcPr>
          <w:p w14:paraId="52B27B0B" w14:textId="77777777" w:rsidR="00721293" w:rsidRPr="00C21A8F" w:rsidRDefault="00721293" w:rsidP="00C21A8F">
            <w:pPr>
              <w:pStyle w:val="NoSpacing"/>
              <w:spacing w:line="360" w:lineRule="auto"/>
              <w:ind w:left="-34" w:firstLine="34"/>
              <w:jc w:val="center"/>
              <w:rPr>
                <w:rFonts w:ascii="GHEA Grapalat" w:hAnsi="GHEA Grapalat"/>
                <w:b/>
                <w:bCs/>
                <w:sz w:val="24"/>
                <w:szCs w:val="24"/>
                <w:lang w:val="hy-AM"/>
              </w:rPr>
            </w:pPr>
          </w:p>
        </w:tc>
        <w:tc>
          <w:tcPr>
            <w:tcW w:w="3854" w:type="dxa"/>
            <w:gridSpan w:val="3"/>
            <w:shd w:val="clear" w:color="auto" w:fill="BFBFBF" w:themeFill="background1" w:themeFillShade="BF"/>
          </w:tcPr>
          <w:p w14:paraId="2427435E" w14:textId="52A33159" w:rsidR="00721293" w:rsidRPr="00C21A8F" w:rsidRDefault="00721293" w:rsidP="00C21A8F">
            <w:pPr>
              <w:spacing w:line="360" w:lineRule="auto"/>
              <w:jc w:val="center"/>
              <w:rPr>
                <w:rFonts w:cs="Sylfaen"/>
                <w:b/>
                <w:lang w:val="hy-AM"/>
              </w:rPr>
            </w:pPr>
            <w:r w:rsidRPr="00C21A8F">
              <w:rPr>
                <w:rFonts w:cs="Sylfaen"/>
                <w:b/>
                <w:lang w:val="hy-AM"/>
              </w:rPr>
              <w:t>N 01//113348-2020</w:t>
            </w:r>
          </w:p>
        </w:tc>
      </w:tr>
      <w:tr w:rsidR="00295C30" w:rsidRPr="00C21A8F" w14:paraId="69EB37C3" w14:textId="77777777" w:rsidTr="00106A81">
        <w:tc>
          <w:tcPr>
            <w:tcW w:w="8203" w:type="dxa"/>
          </w:tcPr>
          <w:p w14:paraId="623A7693" w14:textId="53D69A8F" w:rsidR="00295C30" w:rsidRPr="00C21A8F" w:rsidRDefault="00295C30" w:rsidP="00C21A8F">
            <w:pPr>
              <w:spacing w:line="360" w:lineRule="auto"/>
              <w:jc w:val="both"/>
              <w:rPr>
                <w:rFonts w:eastAsia="MS Mincho" w:cs="MS Mincho"/>
                <w:lang w:val="hy-AM"/>
              </w:rPr>
            </w:pPr>
            <w:r w:rsidRPr="00C21A8F">
              <w:rPr>
                <w:rFonts w:eastAsia="MS Mincho" w:cs="MS Mincho"/>
                <w:lang w:val="hy-AM"/>
              </w:rPr>
              <w:t>Նախատեսված կարգավորումների և դրանով հետապնդվող նպատակների միջև առկա է ողջամիտ հարաբերակցությունը, ա</w:t>
            </w:r>
            <w:r w:rsidRPr="00C21A8F">
              <w:rPr>
                <w:rFonts w:eastAsia="MS Mincho" w:cs="MS Mincho"/>
                <w:lang w:val="af-ZA"/>
              </w:rPr>
              <w:t xml:space="preserve">յդուհանդերձ նախագծային դրույթների կիրառման ընթացքում իրավական խնդիրներից խուսափելու, ինչպես նաև նախագծով հետապնդվող </w:t>
            </w:r>
            <w:r w:rsidRPr="00C21A8F">
              <w:rPr>
                <w:rFonts w:eastAsia="MS Mincho" w:cs="MS Mincho"/>
                <w:lang w:val="hy-AM"/>
              </w:rPr>
              <w:t xml:space="preserve">իրավաչափ </w:t>
            </w:r>
            <w:r w:rsidRPr="00C21A8F">
              <w:rPr>
                <w:rFonts w:eastAsia="MS Mincho" w:cs="MS Mincho"/>
                <w:lang w:val="af-ZA"/>
              </w:rPr>
              <w:t>նպատակին հասնելու համար</w:t>
            </w:r>
            <w:r w:rsidRPr="00C21A8F">
              <w:rPr>
                <w:rFonts w:eastAsia="MS Mincho" w:cs="MS Mincho"/>
                <w:lang w:val="hy-AM"/>
              </w:rPr>
              <w:t xml:space="preserve"> ստորև ներկայացնում ենք նախագծի վերաբերյալ որոշ նկատառումներ: Այսպես՝</w:t>
            </w:r>
          </w:p>
          <w:p w14:paraId="77E3D112" w14:textId="77777777" w:rsidR="00295C30" w:rsidRPr="00C21A8F" w:rsidRDefault="00295C30" w:rsidP="00C21A8F">
            <w:pPr>
              <w:spacing w:line="360" w:lineRule="auto"/>
              <w:jc w:val="both"/>
              <w:rPr>
                <w:rFonts w:eastAsia="MS Mincho" w:cs="MS Mincho"/>
                <w:lang w:val="hy-AM"/>
              </w:rPr>
            </w:pPr>
            <w:r w:rsidRPr="00C21A8F">
              <w:rPr>
                <w:rFonts w:eastAsia="MS Mincho" w:cs="MS Mincho"/>
                <w:lang w:val="hy-AM"/>
              </w:rPr>
              <w:t xml:space="preserve">1/ Օրենսգրքում լրացվող նոր՝ «Հարկային մարմինների կողմից տեղեկատվության փոխանակման վերաբերյալ գործերով վարույթը» վերտառությամբ 31.4-րդ Գլխի 222.13-րդ հոդվածի 1-ին մասի 1-ին կետի համաձայն՝ սույն օրենսգրքի 222.12-րդ հոդվածում նշված գործերով </w:t>
            </w:r>
            <w:r w:rsidRPr="00C21A8F">
              <w:rPr>
                <w:rFonts w:eastAsia="MS Mincho" w:cs="MS Mincho"/>
                <w:b/>
                <w:i/>
                <w:lang w:val="hy-AM"/>
              </w:rPr>
              <w:t xml:space="preserve">դիմումը </w:t>
            </w:r>
            <w:r w:rsidRPr="00C21A8F">
              <w:rPr>
                <w:rFonts w:eastAsia="MS Mincho" w:cs="MS Mincho"/>
                <w:lang w:val="hy-AM"/>
              </w:rPr>
              <w:t xml:space="preserve">ձևակերպվում է գրավոր և բովանդակում է նշում այն մասին, որը </w:t>
            </w:r>
            <w:r w:rsidRPr="00C21A8F">
              <w:rPr>
                <w:rFonts w:eastAsia="MS Mincho" w:cs="MS Mincho"/>
                <w:b/>
                <w:i/>
                <w:lang w:val="hy-AM"/>
              </w:rPr>
              <w:t xml:space="preserve">հայցը </w:t>
            </w:r>
            <w:r w:rsidRPr="00C21A8F">
              <w:rPr>
                <w:rFonts w:eastAsia="MS Mincho" w:cs="MS Mincho"/>
                <w:lang w:val="hy-AM"/>
              </w:rPr>
              <w:t>ներկայացվում է վարչական դատարան:</w:t>
            </w:r>
          </w:p>
          <w:p w14:paraId="79D8A06A" w14:textId="77777777" w:rsidR="00295C30" w:rsidRPr="00C21A8F" w:rsidRDefault="00295C30" w:rsidP="00C21A8F">
            <w:pPr>
              <w:spacing w:line="360" w:lineRule="auto"/>
              <w:jc w:val="both"/>
              <w:rPr>
                <w:rFonts w:eastAsia="MS Mincho" w:cs="MS Mincho"/>
                <w:lang w:val="hy-AM"/>
              </w:rPr>
            </w:pPr>
            <w:r w:rsidRPr="00C21A8F">
              <w:rPr>
                <w:rFonts w:eastAsia="MS Mincho" w:cs="MS Mincho"/>
                <w:lang w:val="hy-AM"/>
              </w:rPr>
              <w:t xml:space="preserve">Այս առումով, հարկ ենք համարում նշել, որ իրավական որոշակիության ապահովման տեսանկյունից հստակեցման կարիք ունի </w:t>
            </w:r>
            <w:r w:rsidRPr="00C21A8F">
              <w:rPr>
                <w:rFonts w:eastAsia="MS Mincho" w:cs="MS Mincho"/>
                <w:b/>
                <w:i/>
                <w:lang w:val="hy-AM"/>
              </w:rPr>
              <w:t>«հայց»</w:t>
            </w:r>
            <w:r w:rsidRPr="00C21A8F">
              <w:rPr>
                <w:rFonts w:eastAsia="MS Mincho" w:cs="MS Mincho"/>
                <w:lang w:val="hy-AM"/>
              </w:rPr>
              <w:t xml:space="preserve"> եզրույթի կիրառումը՝ հաշվի առնելով այն հանգամանքը, որ քննարկվող հատուկ </w:t>
            </w:r>
            <w:r w:rsidRPr="00C21A8F">
              <w:rPr>
                <w:rFonts w:eastAsia="MS Mincho" w:cs="MS Mincho"/>
                <w:lang w:val="hy-AM"/>
              </w:rPr>
              <w:lastRenderedPageBreak/>
              <w:t xml:space="preserve">վարույթի շրջանակներում </w:t>
            </w:r>
            <w:r w:rsidRPr="00C21A8F">
              <w:rPr>
                <w:rFonts w:eastAsia="MS Mincho" w:cs="MS Mincho"/>
                <w:b/>
                <w:i/>
                <w:lang w:val="hy-AM"/>
              </w:rPr>
              <w:t>«հայցվոր»</w:t>
            </w:r>
            <w:r w:rsidRPr="00C21A8F">
              <w:rPr>
                <w:rFonts w:eastAsia="MS Mincho" w:cs="MS Mincho"/>
                <w:b/>
                <w:lang w:val="hy-AM"/>
              </w:rPr>
              <w:t xml:space="preserve"> </w:t>
            </w:r>
            <w:r w:rsidRPr="00C21A8F">
              <w:rPr>
                <w:rFonts w:eastAsia="MS Mincho" w:cs="MS Mincho"/>
                <w:lang w:val="hy-AM"/>
              </w:rPr>
              <w:t xml:space="preserve">և </w:t>
            </w:r>
            <w:r w:rsidRPr="00C21A8F">
              <w:rPr>
                <w:rFonts w:eastAsia="MS Mincho" w:cs="MS Mincho"/>
                <w:b/>
                <w:i/>
                <w:lang w:val="hy-AM"/>
              </w:rPr>
              <w:t>«պատասխանող»</w:t>
            </w:r>
            <w:r w:rsidRPr="00C21A8F">
              <w:rPr>
                <w:rFonts w:eastAsia="MS Mincho" w:cs="MS Mincho"/>
                <w:lang w:val="hy-AM"/>
              </w:rPr>
              <w:t xml:space="preserve"> կողմ ներգրավելու իրավակարգավորումներ նախատեսված չեն, ավելին՝ քննարկվող 222.13-րդ հոդվածը սահմանում է դիմումին ներկայացվող պահանջները: Ելնելով վերոնշվածից, առաջարկում ենք </w:t>
            </w:r>
            <w:r w:rsidRPr="00C21A8F">
              <w:rPr>
                <w:rFonts w:eastAsia="MS Mincho" w:cs="MS Mincho"/>
                <w:b/>
                <w:i/>
                <w:lang w:val="hy-AM"/>
              </w:rPr>
              <w:t>«հայցը ներկայացվում է վարչական դատարան»</w:t>
            </w:r>
            <w:r w:rsidRPr="00C21A8F">
              <w:rPr>
                <w:rFonts w:eastAsia="MS Mincho" w:cs="MS Mincho"/>
                <w:lang w:val="hy-AM"/>
              </w:rPr>
              <w:t xml:space="preserve"> բառերը փոխարինել </w:t>
            </w:r>
            <w:r w:rsidRPr="00C21A8F">
              <w:rPr>
                <w:rFonts w:eastAsia="MS Mincho" w:cs="MS Mincho"/>
                <w:b/>
                <w:i/>
                <w:lang w:val="hy-AM"/>
              </w:rPr>
              <w:t>«դիմումը ներկայացվում է վարչական դատարան»</w:t>
            </w:r>
            <w:r w:rsidRPr="00C21A8F">
              <w:rPr>
                <w:rFonts w:eastAsia="MS Mincho" w:cs="MS Mincho"/>
                <w:lang w:val="hy-AM"/>
              </w:rPr>
              <w:t xml:space="preserve"> բառերով: Նույն դիտարկումը վերաբերելի է նաև Նախագծով նախատեսված 222.15-րդ հոդվածի 5-րդ մասին:</w:t>
            </w:r>
          </w:p>
          <w:p w14:paraId="0630998F" w14:textId="77777777" w:rsidR="00295C30" w:rsidRPr="00C21A8F" w:rsidRDefault="00295C30" w:rsidP="00C21A8F">
            <w:pPr>
              <w:pStyle w:val="NoSpacing"/>
              <w:spacing w:line="360" w:lineRule="auto"/>
              <w:jc w:val="both"/>
              <w:rPr>
                <w:rFonts w:ascii="GHEA Grapalat" w:hAnsi="GHEA Grapalat" w:cs="Sylfaen"/>
                <w:sz w:val="24"/>
                <w:szCs w:val="24"/>
                <w:lang w:val="hy-AM"/>
              </w:rPr>
            </w:pPr>
          </w:p>
        </w:tc>
        <w:tc>
          <w:tcPr>
            <w:tcW w:w="4860" w:type="dxa"/>
            <w:gridSpan w:val="5"/>
          </w:tcPr>
          <w:p w14:paraId="117FABB7" w14:textId="567A2D8B" w:rsidR="00295C30" w:rsidRPr="00C21A8F" w:rsidRDefault="00295C30" w:rsidP="00C21A8F">
            <w:pPr>
              <w:shd w:val="clear" w:color="auto" w:fill="FFFFFF"/>
              <w:spacing w:line="360" w:lineRule="auto"/>
              <w:jc w:val="center"/>
              <w:rPr>
                <w:b/>
                <w:lang w:val="hy-AM"/>
              </w:rPr>
            </w:pPr>
            <w:r w:rsidRPr="00C21A8F">
              <w:rPr>
                <w:b/>
                <w:lang w:val="hy-AM"/>
              </w:rPr>
              <w:lastRenderedPageBreak/>
              <w:t>Ընդունվել է։</w:t>
            </w:r>
          </w:p>
        </w:tc>
      </w:tr>
      <w:tr w:rsidR="00295C30" w:rsidRPr="00C21A8F" w14:paraId="0C446346" w14:textId="77777777" w:rsidTr="00106A81">
        <w:tc>
          <w:tcPr>
            <w:tcW w:w="8203" w:type="dxa"/>
          </w:tcPr>
          <w:p w14:paraId="09738A6F" w14:textId="77777777" w:rsidR="00295C30" w:rsidRPr="00C21A8F" w:rsidRDefault="00295C30" w:rsidP="00C21A8F">
            <w:pPr>
              <w:spacing w:line="360" w:lineRule="auto"/>
              <w:jc w:val="both"/>
              <w:rPr>
                <w:rFonts w:eastAsia="MS Mincho" w:cs="MS Mincho"/>
                <w:lang w:val="hy-AM"/>
              </w:rPr>
            </w:pPr>
            <w:r w:rsidRPr="00C21A8F">
              <w:rPr>
                <w:rFonts w:eastAsia="MS Mincho" w:cs="MS Mincho"/>
                <w:lang w:val="hy-AM"/>
              </w:rPr>
              <w:t xml:space="preserve">2/ Նախագծով Օրենսգրքում լրացվող նոր` «Հարկային մարմինների կողմից տեղեկատվության փոխանակման վերաբերյալ գործերով վարույթը» վերտառությամբ 31.4-րդ Գլխի 222.13-րդ հոդվածի 1-ին մասի 8-րդ կետի համաձայն` սույն օրենսգրքի 222.12-րդ հոդվածում նշված գործերով դիմումը ձևակերպվում է գրավոր և բովանդակում է հարցման մեջ նշված անձին նույնականացնող տվյալները, կամ խմբային հարցման դեպքում` խմբի </w:t>
            </w:r>
            <w:r w:rsidRPr="00C21A8F">
              <w:rPr>
                <w:rFonts w:eastAsia="MS Mincho" w:cs="MS Mincho"/>
                <w:b/>
                <w:i/>
                <w:lang w:val="hy-AM"/>
              </w:rPr>
              <w:t>մանրամասն նկարագրությունը</w:t>
            </w:r>
            <w:r w:rsidRPr="00C21A8F">
              <w:rPr>
                <w:rFonts w:eastAsia="MS Mincho" w:cs="MS Mincho"/>
                <w:lang w:val="hy-AM"/>
              </w:rPr>
              <w:t xml:space="preserve"> և այն փաստերն ու հանգամանքները, որոնք հիմք են հանդիսացել խմբային հարցում անելու համար: </w:t>
            </w:r>
          </w:p>
          <w:p w14:paraId="5009FCF4" w14:textId="7C0623DC" w:rsidR="00295C30" w:rsidRPr="00C21A8F" w:rsidRDefault="00295C30" w:rsidP="00C21A8F">
            <w:pPr>
              <w:spacing w:line="360" w:lineRule="auto"/>
              <w:jc w:val="both"/>
              <w:rPr>
                <w:rFonts w:eastAsia="MS Mincho" w:cs="MS Mincho"/>
                <w:lang w:val="hy-AM"/>
              </w:rPr>
            </w:pPr>
            <w:r w:rsidRPr="00C21A8F">
              <w:rPr>
                <w:rFonts w:eastAsia="MS Mincho" w:cs="MS Mincho"/>
                <w:lang w:val="hy-AM"/>
              </w:rPr>
              <w:lastRenderedPageBreak/>
              <w:t>Այս առումով հարկ ենք համարում նշել, որ ներկայացված ձևակերպումից պարզ չէ, թե խմբին ներկայացվող ինչ մանրամասն նկարագրության մասին է խոսքը: Հետևաբար` հիշյալ իրավակարգավորումն առաջարկում ենք հստակեցնել:</w:t>
            </w:r>
          </w:p>
        </w:tc>
        <w:tc>
          <w:tcPr>
            <w:tcW w:w="4860" w:type="dxa"/>
            <w:gridSpan w:val="5"/>
          </w:tcPr>
          <w:p w14:paraId="2A39F3A2" w14:textId="28320A2F" w:rsidR="00295C30" w:rsidRPr="00C21A8F" w:rsidRDefault="00295C30" w:rsidP="00C21A8F">
            <w:pPr>
              <w:shd w:val="clear" w:color="auto" w:fill="FFFFFF"/>
              <w:spacing w:line="360" w:lineRule="auto"/>
              <w:jc w:val="center"/>
              <w:rPr>
                <w:b/>
                <w:lang w:val="hy-AM"/>
              </w:rPr>
            </w:pPr>
            <w:r w:rsidRPr="00C21A8F">
              <w:rPr>
                <w:b/>
                <w:lang w:val="hy-AM"/>
              </w:rPr>
              <w:lastRenderedPageBreak/>
              <w:t>Ընդունվել է։</w:t>
            </w:r>
          </w:p>
        </w:tc>
      </w:tr>
      <w:tr w:rsidR="00295C30" w:rsidRPr="008E5807" w14:paraId="6E2224E2" w14:textId="77777777" w:rsidTr="00106A81">
        <w:tc>
          <w:tcPr>
            <w:tcW w:w="8203" w:type="dxa"/>
          </w:tcPr>
          <w:p w14:paraId="17B114ED" w14:textId="77777777" w:rsidR="00295C30" w:rsidRPr="00C21A8F" w:rsidRDefault="00295C30" w:rsidP="00C21A8F">
            <w:pPr>
              <w:spacing w:line="360" w:lineRule="auto"/>
              <w:jc w:val="both"/>
              <w:rPr>
                <w:rFonts w:eastAsia="MS Mincho" w:cs="MS Mincho"/>
                <w:lang w:val="hy-AM"/>
              </w:rPr>
            </w:pPr>
            <w:r w:rsidRPr="00C21A8F">
              <w:rPr>
                <w:rFonts w:eastAsia="MS Mincho" w:cs="MS Mincho"/>
                <w:lang w:val="hy-AM"/>
              </w:rPr>
              <w:t>3/ Նախագծով Օրենսգրքում լրացվող նոր` 31.4-րդ Գլխի 222.14-րդ հոդվածի 2-րդ մասի համաձայն՝ եթե չեն պահպանվել սույն օրենսգրքի 222.13 հոդվածի պահանջները, ապա Վարչական դատարանը պատճառաբանված որոշմամբ դիմումը վերադարձնում է՝ նշելով այն դրույթը, որը չի պահպանվել: Դիմումում առկա ձևական սխալները վերացնելու  և որոշումը ստանալու օրվանից հետո՝ երկու օրվա ընթացքում, այն վարչական դատարան կրկին ներկայացնելու դեպքում դիմումը վարչական դատարանում ընդունված է համարվում սկզբնական ներկայացման օրը:</w:t>
            </w:r>
          </w:p>
          <w:p w14:paraId="7F7C8DB4" w14:textId="77777777" w:rsidR="00295C30" w:rsidRPr="00C21A8F" w:rsidRDefault="00295C30" w:rsidP="00C21A8F">
            <w:pPr>
              <w:spacing w:line="360" w:lineRule="auto"/>
              <w:ind w:firstLine="567"/>
              <w:jc w:val="both"/>
              <w:rPr>
                <w:rFonts w:eastAsia="MS Mincho" w:cs="MS Mincho"/>
                <w:lang w:val="hy-AM"/>
              </w:rPr>
            </w:pPr>
            <w:r w:rsidRPr="00C21A8F">
              <w:rPr>
                <w:rFonts w:eastAsia="MS Mincho" w:cs="MS Mincho"/>
                <w:lang w:val="hy-AM"/>
              </w:rPr>
              <w:t>Այս  առումով հարկ ենք համարում նշել, որ առաջարկվող իրավակարգավորմամբ նշված չէ, թե դիմումը ստանալուց հետո ինչ ժամկետում Վարչական դատարանը պետք է կայացնի որոշում դիմումը վերադարձնելու մասին: Բացի այդ, առկա չէ նշում նաև այն մասին, թե ինչ ժամկետում Վարչական դատարանը պետք է դիմումը վերադարձնելու մասին որոշումը ուղարկի Դիմողին:</w:t>
            </w:r>
          </w:p>
          <w:p w14:paraId="68553FC7" w14:textId="52C475CD" w:rsidR="00295C30" w:rsidRPr="00C21A8F" w:rsidRDefault="00295C30" w:rsidP="00C21A8F">
            <w:pPr>
              <w:spacing w:line="360" w:lineRule="auto"/>
              <w:ind w:firstLine="567"/>
              <w:jc w:val="both"/>
              <w:rPr>
                <w:rFonts w:eastAsia="MS Mincho" w:cs="MS Mincho"/>
                <w:lang w:val="hy-AM"/>
              </w:rPr>
            </w:pPr>
            <w:r w:rsidRPr="00C21A8F">
              <w:rPr>
                <w:rFonts w:eastAsia="MS Mincho" w:cs="MS Mincho"/>
                <w:lang w:val="hy-AM"/>
              </w:rPr>
              <w:lastRenderedPageBreak/>
              <w:t xml:space="preserve">Տվյալ պարագայում, հարկ Է նկատել, որ ՀՀ Սահմանադրական դատարանն իր մի շարք որոշումներում (տե՛ս, օրինակ 2016 թվականի մայիսի 3-ի ՍԴՈ-1270 որոշումը)  արտահայտել իրավական դիրքորոշում այն մասին, որ ՀՀ Սահմանադրության 1-ին հոդվածով ամրագրված իրավական պետության կարևորագույն հատկանիշներից է իրավունքի գերակայությունը, որի ապահովման գլխավոր պահանջներից են իրավական որոշակիության սկզբունքը, իրավահարաբերությունների կարգավորումը բացառապես այնպիսի օրենքներով, որոնք համապատասխանում են որակական որոշակի հատկանիշների՝ </w:t>
            </w:r>
            <w:r w:rsidRPr="00C21A8F">
              <w:rPr>
                <w:rFonts w:eastAsia="MS Mincho" w:cs="MS Mincho"/>
                <w:b/>
                <w:i/>
                <w:lang w:val="hy-AM"/>
              </w:rPr>
              <w:t>հստակ են, կանխատեսելի, մատչելի:</w:t>
            </w:r>
          </w:p>
          <w:p w14:paraId="297CAC35" w14:textId="77777777" w:rsidR="00295C30" w:rsidRPr="00C21A8F" w:rsidRDefault="00295C30" w:rsidP="00C21A8F">
            <w:pPr>
              <w:spacing w:line="360" w:lineRule="auto"/>
              <w:ind w:firstLine="567"/>
              <w:jc w:val="both"/>
              <w:rPr>
                <w:rFonts w:eastAsia="MS Mincho" w:cs="MS Mincho"/>
                <w:lang w:val="hy-AM"/>
              </w:rPr>
            </w:pPr>
            <w:r w:rsidRPr="00C21A8F">
              <w:rPr>
                <w:rFonts w:eastAsia="MS Mincho" w:cs="MS Mincho"/>
                <w:lang w:val="hy-AM"/>
              </w:rPr>
              <w:t>Անդրադառնալով իրավական որոշակիության սկզբունքին, ՀՀ Սահմանադրական դատարանն իր` 2006 թվականի ապրիլի 18-ի ՍԴՈ-630 որոշման մեջ արտահայտել է իրավական դիրքորոշում, համաձայն որի` իրավական նորմը չի կարող համարվել «օրենք», եթե այն չի համապատասխանում իրավական որոշակիության սկզբունքին, այսինքին`«</w:t>
            </w:r>
            <w:r w:rsidRPr="00C21A8F">
              <w:rPr>
                <w:rFonts w:eastAsia="MS Mincho" w:cs="MS Mincho"/>
                <w:b/>
                <w:i/>
                <w:lang w:val="hy-AM"/>
              </w:rPr>
              <w:t>ձևակերպված չէ բավարար աստիճանի հստակությամբ, որը թույլ կտա իրավաբանական և ֆիզիկական անձանց դրան համապատասխանեցնել իրենց վարքագիծը»:</w:t>
            </w:r>
            <w:r w:rsidRPr="00C21A8F">
              <w:rPr>
                <w:rFonts w:eastAsia="MS Mincho" w:cs="MS Mincho"/>
                <w:lang w:val="hy-AM"/>
              </w:rPr>
              <w:t>:</w:t>
            </w:r>
          </w:p>
          <w:p w14:paraId="2EE72AD9" w14:textId="77777777" w:rsidR="00295C30" w:rsidRPr="00C21A8F" w:rsidRDefault="00295C30" w:rsidP="00C21A8F">
            <w:pPr>
              <w:spacing w:line="360" w:lineRule="auto"/>
              <w:ind w:firstLine="567"/>
              <w:jc w:val="both"/>
              <w:rPr>
                <w:rFonts w:eastAsia="MS Mincho" w:cs="MS Mincho"/>
                <w:lang w:val="hy-AM"/>
              </w:rPr>
            </w:pPr>
            <w:r w:rsidRPr="00C21A8F">
              <w:rPr>
                <w:rFonts w:eastAsia="MS Mincho" w:cs="MS Mincho"/>
                <w:lang w:val="hy-AM"/>
              </w:rPr>
              <w:lastRenderedPageBreak/>
              <w:t>Ելնելով իրավահարաբերությունների կարգավորմանը ներկայացվող վերոնշյալ որակական հատկանիշների պահպանման անհրաժեշտությունից, առաջարկում ենք հստակեցնել 222.14-րդ հոդվածի 2-րդ մասով նախատեսվող իրավակարգավորումը` սահմանելով թե դիմումը ստանալուց հետո ինչ ժամկետում Վարչական դատարանը պետք է որոշում կայացնի դիմումը վերադարձնելու մասին և ինչ ժամկետում այդ որոշումը պետք է ուղարկվի Դիմողին:</w:t>
            </w:r>
          </w:p>
          <w:p w14:paraId="249DF662" w14:textId="4724E899" w:rsidR="00295C30" w:rsidRPr="00C21A8F" w:rsidRDefault="00295C30" w:rsidP="00C21A8F">
            <w:pPr>
              <w:pStyle w:val="NoSpacing"/>
              <w:spacing w:line="360" w:lineRule="auto"/>
              <w:ind w:left="0" w:firstLine="0"/>
              <w:jc w:val="both"/>
              <w:rPr>
                <w:rFonts w:ascii="GHEA Grapalat" w:hAnsi="GHEA Grapalat"/>
                <w:sz w:val="24"/>
                <w:szCs w:val="24"/>
                <w:lang w:val="hy-AM"/>
              </w:rPr>
            </w:pPr>
            <w:r w:rsidRPr="00C21A8F">
              <w:rPr>
                <w:rFonts w:ascii="GHEA Grapalat" w:eastAsia="MS Mincho" w:hAnsi="GHEA Grapalat" w:cs="MS Mincho"/>
                <w:sz w:val="24"/>
                <w:szCs w:val="24"/>
                <w:lang w:val="hy-AM"/>
              </w:rPr>
              <w:t xml:space="preserve">Հարկ է նաև նշել, որ խնդրահարույց է այն հանգամանքը, որ </w:t>
            </w:r>
            <w:r w:rsidRPr="00C21A8F">
              <w:rPr>
                <w:rFonts w:ascii="GHEA Grapalat" w:hAnsi="GHEA Grapalat"/>
                <w:sz w:val="24"/>
                <w:szCs w:val="24"/>
                <w:lang w:val="hy-AM"/>
              </w:rPr>
              <w:t xml:space="preserve">Նախագիծը՝ դիմումը վարույթ ընդունելու, այն վերադարձնելու հնարավորություն նախատեսելով հանդերձ, չի նախատեսել տվյալ գործերով ներկայացվող դիմումների ընդունումը մերժելու հնարավորությունը, հիմքերը և </w:t>
            </w:r>
            <w:r w:rsidRPr="00C21A8F">
              <w:rPr>
                <w:rFonts w:ascii="GHEA Grapalat" w:hAnsi="GHEA Grapalat" w:cs="Sylfaen"/>
                <w:sz w:val="24"/>
                <w:szCs w:val="24"/>
                <w:lang w:val="hy-AM"/>
              </w:rPr>
              <w:t>նման որոշում ընդունելու ժամկետները</w:t>
            </w:r>
            <w:r w:rsidRPr="00C21A8F">
              <w:rPr>
                <w:rFonts w:ascii="GHEA Grapalat" w:hAnsi="GHEA Grapalat"/>
                <w:sz w:val="24"/>
                <w:szCs w:val="24"/>
                <w:lang w:val="hy-AM"/>
              </w:rPr>
              <w:t xml:space="preserve">: </w:t>
            </w:r>
            <w:r w:rsidRPr="00C21A8F">
              <w:rPr>
                <w:rFonts w:ascii="GHEA Grapalat" w:hAnsi="GHEA Grapalat" w:cs="Sylfaen"/>
                <w:sz w:val="24"/>
                <w:szCs w:val="24"/>
                <w:lang w:val="hy-AM"/>
              </w:rPr>
              <w:t>Հետևաբար` առաջարկում ենք սահմանել նաև դիմումի ընդունումը մերժելու կառուցակարգ</w:t>
            </w:r>
            <w:r w:rsidRPr="00C21A8F">
              <w:rPr>
                <w:rFonts w:ascii="GHEA Grapalat" w:hAnsi="GHEA Grapalat"/>
                <w:sz w:val="24"/>
                <w:szCs w:val="24"/>
                <w:lang w:val="hy-AM"/>
              </w:rPr>
              <w:t>:</w:t>
            </w:r>
          </w:p>
        </w:tc>
        <w:tc>
          <w:tcPr>
            <w:tcW w:w="4860" w:type="dxa"/>
            <w:gridSpan w:val="5"/>
          </w:tcPr>
          <w:p w14:paraId="78FBF4CA" w14:textId="22BD7B00" w:rsidR="002A3E63" w:rsidRPr="00C21A8F" w:rsidRDefault="00295C30" w:rsidP="00C21A8F">
            <w:pPr>
              <w:shd w:val="clear" w:color="auto" w:fill="FFFFFF"/>
              <w:spacing w:line="360" w:lineRule="auto"/>
              <w:jc w:val="center"/>
              <w:rPr>
                <w:b/>
                <w:lang w:val="hy-AM"/>
              </w:rPr>
            </w:pPr>
            <w:r w:rsidRPr="00C21A8F">
              <w:rPr>
                <w:b/>
                <w:lang w:val="hy-AM"/>
              </w:rPr>
              <w:lastRenderedPageBreak/>
              <w:t xml:space="preserve">Ընդունվել է </w:t>
            </w:r>
            <w:r w:rsidR="002A3E63" w:rsidRPr="00C21A8F">
              <w:rPr>
                <w:b/>
                <w:lang w:val="hy-AM"/>
              </w:rPr>
              <w:t>մասամբ։</w:t>
            </w:r>
          </w:p>
          <w:p w14:paraId="5B01C652" w14:textId="74EAE0D1" w:rsidR="00295C30" w:rsidRPr="00C21A8F" w:rsidRDefault="00295C30" w:rsidP="00C21A8F">
            <w:pPr>
              <w:shd w:val="clear" w:color="auto" w:fill="FFFFFF"/>
              <w:spacing w:line="360" w:lineRule="auto"/>
              <w:jc w:val="center"/>
              <w:rPr>
                <w:lang w:val="hy-AM"/>
              </w:rPr>
            </w:pPr>
            <w:r w:rsidRPr="00C21A8F">
              <w:rPr>
                <w:lang w:val="hy-AM"/>
              </w:rPr>
              <w:t xml:space="preserve">Ժամկետը սահմանվել է։ Միևնույն ժամանակ, ինչ վերաբերվում է </w:t>
            </w:r>
            <w:r w:rsidRPr="00C21A8F">
              <w:rPr>
                <w:rFonts w:cs="Sylfaen"/>
                <w:lang w:val="hy-AM"/>
              </w:rPr>
              <w:t>դիմումի ընդունումը մերժելու կառուցակարգ</w:t>
            </w:r>
            <w:r w:rsidRPr="00C21A8F">
              <w:rPr>
                <w:lang w:val="hy-AM"/>
              </w:rPr>
              <w:t xml:space="preserve"> սահմանելու հարցին, ապա տեղեկացնում ենք, որ ՀՀ-ն վավերացրած միջազգային պայմանագրերի ներքո պարտավորություն է ստանձնել հարկային հարցերով տեղեկատվություն փոխանակել՝ դատարանի որոշման հիման վրա։ Տվյալ դեպքում դատարանը ապահովելով ընթացակարգն ու ձևական կողմը, պետք է վարույթ ընդունի դիմումը և որոշի տեղեկատվություն փոխանակելը թույլ տալու հարցը։</w:t>
            </w:r>
          </w:p>
        </w:tc>
      </w:tr>
      <w:tr w:rsidR="00295C30" w:rsidRPr="00C21A8F" w14:paraId="56010CA7" w14:textId="77777777" w:rsidTr="00106A81">
        <w:tc>
          <w:tcPr>
            <w:tcW w:w="8203" w:type="dxa"/>
          </w:tcPr>
          <w:p w14:paraId="014F3E4F" w14:textId="7CC572ED" w:rsidR="00295C30" w:rsidRPr="00C21A8F" w:rsidRDefault="00295C30" w:rsidP="00C21A8F">
            <w:pPr>
              <w:pStyle w:val="NoSpacing"/>
              <w:spacing w:line="360" w:lineRule="auto"/>
              <w:ind w:left="-34" w:firstLine="34"/>
              <w:jc w:val="both"/>
              <w:rPr>
                <w:rFonts w:ascii="GHEA Grapalat" w:hAnsi="GHEA Grapalat"/>
                <w:bCs/>
                <w:sz w:val="24"/>
                <w:szCs w:val="24"/>
                <w:lang w:val="hy-AM"/>
              </w:rPr>
            </w:pPr>
            <w:r w:rsidRPr="00C21A8F">
              <w:rPr>
                <w:rFonts w:ascii="GHEA Grapalat" w:hAnsi="GHEA Grapalat"/>
                <w:sz w:val="24"/>
                <w:szCs w:val="24"/>
                <w:lang w:val="hy-AM"/>
              </w:rPr>
              <w:lastRenderedPageBreak/>
              <w:t xml:space="preserve">4/ </w:t>
            </w:r>
            <w:r w:rsidRPr="00C21A8F">
              <w:rPr>
                <w:rFonts w:ascii="GHEA Grapalat" w:hAnsi="GHEA Grapalat"/>
                <w:bCs/>
                <w:sz w:val="24"/>
                <w:szCs w:val="24"/>
                <w:lang w:val="hy-AM"/>
              </w:rPr>
              <w:t xml:space="preserve">Նախագծի 2-րդ հոդվածով Օրենսգիրքը լրացնող 31.4-րդ գլխի 222.14-րդ հոդվածի 6-րդ մասի համաձայն՝ դատարանը իրավասու է ոչ ավել, քան եռօրյա ժամկետով կասեցնել գործի վարույթը, եթե անհրաժեշտություն է առաջացել լրացուցիչ հանգամանքներ ստանալ: </w:t>
            </w:r>
          </w:p>
          <w:p w14:paraId="53A5C2BB" w14:textId="7730AC5C" w:rsidR="00295C30" w:rsidRPr="00C21A8F" w:rsidRDefault="00295C30" w:rsidP="00C21A8F">
            <w:pPr>
              <w:spacing w:line="360" w:lineRule="auto"/>
              <w:jc w:val="both"/>
              <w:rPr>
                <w:rFonts w:eastAsia="MS Mincho" w:cs="MS Mincho"/>
                <w:lang w:val="hy-AM"/>
              </w:rPr>
            </w:pPr>
            <w:r w:rsidRPr="00C21A8F">
              <w:rPr>
                <w:bCs/>
                <w:lang w:val="hy-AM"/>
              </w:rPr>
              <w:t xml:space="preserve">Նկատի ունենալով այն հանգամանքը, որ Նախագծով սահմանված վարույթի շրջանակներում գործի վարույթը վերսկսելու կառուցակարգեր </w:t>
            </w:r>
            <w:r w:rsidRPr="00C21A8F">
              <w:rPr>
                <w:bCs/>
                <w:lang w:val="hy-AM"/>
              </w:rPr>
              <w:lastRenderedPageBreak/>
              <w:t>նախատեսված չեն, առաջարկում ենք նախատեսել համապատասխան կարգավորումներ:</w:t>
            </w:r>
          </w:p>
        </w:tc>
        <w:tc>
          <w:tcPr>
            <w:tcW w:w="4860" w:type="dxa"/>
            <w:gridSpan w:val="5"/>
          </w:tcPr>
          <w:p w14:paraId="192C5D39" w14:textId="5A24853E" w:rsidR="00295C30" w:rsidRPr="00C21A8F" w:rsidRDefault="00295C30" w:rsidP="00C21A8F">
            <w:pPr>
              <w:shd w:val="clear" w:color="auto" w:fill="FFFFFF"/>
              <w:spacing w:line="360" w:lineRule="auto"/>
              <w:jc w:val="center"/>
              <w:rPr>
                <w:b/>
                <w:lang w:val="hy-AM"/>
              </w:rPr>
            </w:pPr>
            <w:r w:rsidRPr="00C21A8F">
              <w:rPr>
                <w:b/>
                <w:lang w:val="hy-AM"/>
              </w:rPr>
              <w:lastRenderedPageBreak/>
              <w:t>Ընդունվել է։</w:t>
            </w:r>
          </w:p>
        </w:tc>
      </w:tr>
      <w:tr w:rsidR="00295C30" w:rsidRPr="00C21A8F" w14:paraId="06CF18B2" w14:textId="77777777" w:rsidTr="00106A81">
        <w:tc>
          <w:tcPr>
            <w:tcW w:w="8203" w:type="dxa"/>
          </w:tcPr>
          <w:p w14:paraId="51F31930" w14:textId="77777777" w:rsidR="00295C30" w:rsidRPr="00C21A8F" w:rsidRDefault="00295C30" w:rsidP="00C21A8F">
            <w:pPr>
              <w:pStyle w:val="NoSpacing"/>
              <w:spacing w:line="360" w:lineRule="auto"/>
              <w:ind w:left="-34" w:firstLine="0"/>
              <w:jc w:val="both"/>
              <w:rPr>
                <w:rFonts w:ascii="GHEA Grapalat" w:hAnsi="GHEA Grapalat"/>
                <w:sz w:val="24"/>
                <w:szCs w:val="24"/>
                <w:lang w:val="hy-AM"/>
              </w:rPr>
            </w:pPr>
            <w:r w:rsidRPr="00C21A8F">
              <w:rPr>
                <w:rFonts w:ascii="GHEA Grapalat" w:hAnsi="GHEA Grapalat"/>
                <w:bCs/>
                <w:sz w:val="24"/>
                <w:szCs w:val="24"/>
                <w:lang w:val="hy-AM"/>
              </w:rPr>
              <w:t xml:space="preserve">5/ </w:t>
            </w:r>
            <w:r w:rsidRPr="00C21A8F">
              <w:rPr>
                <w:rFonts w:ascii="GHEA Grapalat" w:hAnsi="GHEA Grapalat"/>
                <w:sz w:val="24"/>
                <w:szCs w:val="24"/>
                <w:lang w:val="hy-AM"/>
              </w:rPr>
              <w:t>Նախագծի 2-րդ հոդվածով Օրենսգիրքում լրացնող 31.4-րդ գլխի 222.15-րդ հոդվածի 1-ին մասի համաձայն՝ սույն գլխով նախատեսված գործերով վարչական դատարանը կայացնում է հետևյալ իրավական ակտերից մեկը.</w:t>
            </w:r>
          </w:p>
          <w:p w14:paraId="761A2CF0" w14:textId="77777777" w:rsidR="00295C30" w:rsidRPr="00C21A8F" w:rsidRDefault="00295C30" w:rsidP="00C21A8F">
            <w:pPr>
              <w:numPr>
                <w:ilvl w:val="0"/>
                <w:numId w:val="5"/>
              </w:numPr>
              <w:spacing w:line="360" w:lineRule="auto"/>
              <w:ind w:left="-34" w:firstLine="0"/>
              <w:jc w:val="both"/>
              <w:rPr>
                <w:rFonts w:eastAsia="Times New Roman"/>
                <w:lang w:val="hy-AM" w:eastAsia="ru-RU"/>
              </w:rPr>
            </w:pPr>
            <w:r w:rsidRPr="00C21A8F">
              <w:rPr>
                <w:rFonts w:eastAsia="Times New Roman"/>
                <w:lang w:val="hy-AM" w:eastAsia="ru-RU"/>
              </w:rPr>
              <w:t xml:space="preserve">Հարկային մարմնի պահանջը օտարերկրյա պետության իրավասու մարմնի կողմից ստացված հարցման հիման վրա գաղտնի տեղեկությունների տրամադրումը </w:t>
            </w:r>
            <w:r w:rsidRPr="00C21A8F">
              <w:rPr>
                <w:rFonts w:eastAsia="Times New Roman"/>
                <w:b/>
                <w:i/>
                <w:lang w:val="hy-AM" w:eastAsia="ru-RU"/>
              </w:rPr>
              <w:t>բավարարելու</w:t>
            </w:r>
            <w:r w:rsidRPr="00C21A8F">
              <w:rPr>
                <w:rFonts w:eastAsia="Times New Roman"/>
                <w:lang w:val="hy-AM" w:eastAsia="ru-RU"/>
              </w:rPr>
              <w:t xml:space="preserve"> մասին, եթե առկա չէ այն մերժելու վերաբերյալ սույն մասի 2-րդ կետով նախատեսված հիմքը:</w:t>
            </w:r>
          </w:p>
          <w:p w14:paraId="653ADF9B" w14:textId="77777777" w:rsidR="00295C30" w:rsidRPr="00C21A8F" w:rsidRDefault="00295C30" w:rsidP="00C21A8F">
            <w:pPr>
              <w:numPr>
                <w:ilvl w:val="0"/>
                <w:numId w:val="5"/>
              </w:numPr>
              <w:spacing w:line="360" w:lineRule="auto"/>
              <w:ind w:left="-34" w:firstLine="0"/>
              <w:jc w:val="both"/>
              <w:rPr>
                <w:rFonts w:eastAsia="Times New Roman"/>
                <w:lang w:val="hy-AM" w:eastAsia="ru-RU"/>
              </w:rPr>
            </w:pPr>
            <w:r w:rsidRPr="00C21A8F">
              <w:rPr>
                <w:rFonts w:eastAsia="Times New Roman"/>
                <w:lang w:val="hy-AM" w:eastAsia="ru-RU"/>
              </w:rPr>
              <w:t xml:space="preserve">Հարկային մարմնի պահանջը օտարերկրյա պետության իրավասու մարմնի կողմից ստացված հարցման հիման վրա գաղտնի տեղեկությունների տրամադրումը </w:t>
            </w:r>
            <w:r w:rsidRPr="00C21A8F">
              <w:rPr>
                <w:rFonts w:eastAsia="Times New Roman"/>
                <w:b/>
                <w:i/>
                <w:lang w:val="hy-AM" w:eastAsia="ru-RU"/>
              </w:rPr>
              <w:t>բավարարելը մերժելու կամ մասնակի մերժելու մասին</w:t>
            </w:r>
            <w:r w:rsidRPr="00C21A8F">
              <w:rPr>
                <w:rFonts w:eastAsia="Times New Roman"/>
                <w:lang w:val="hy-AM" w:eastAsia="ru-RU"/>
              </w:rPr>
              <w:t>, եթե օտարերկրյա իրավասու մարմնի պահանջը չի բավարարում Հայաստանի Հանրապետության վավերացրած միջազգային պայմանագրերով ստանձնած պարտավորությունների շրջանակներում սահմանված պահանջներին:</w:t>
            </w:r>
          </w:p>
          <w:p w14:paraId="4ADF9760" w14:textId="7BF8DF0C" w:rsidR="00295C30" w:rsidRPr="00C21A8F" w:rsidRDefault="00295C30" w:rsidP="00C21A8F">
            <w:pPr>
              <w:spacing w:line="360" w:lineRule="auto"/>
              <w:ind w:left="-34"/>
              <w:jc w:val="both"/>
              <w:rPr>
                <w:rFonts w:eastAsia="Times New Roman"/>
                <w:lang w:val="hy-AM" w:eastAsia="ru-RU"/>
              </w:rPr>
            </w:pPr>
            <w:r w:rsidRPr="00C21A8F">
              <w:rPr>
                <w:rFonts w:eastAsia="Times New Roman"/>
                <w:lang w:val="hy-AM" w:eastAsia="ru-RU"/>
              </w:rPr>
              <w:t xml:space="preserve">Այս առումով նկատի ունենալով Օրենսգրքով գործն ըստ էության լուծող դատական ակտ կայացնելիս Դատարանին վերապահված </w:t>
            </w:r>
            <w:r w:rsidRPr="00C21A8F">
              <w:rPr>
                <w:rFonts w:eastAsia="Times New Roman"/>
                <w:lang w:val="hy-AM" w:eastAsia="ru-RU"/>
              </w:rPr>
              <w:lastRenderedPageBreak/>
              <w:t xml:space="preserve">լիազորությունները՝ առաջարկում ենք Նախագծով նախատեսված իրավակարգավորման մեջ օգտագործել </w:t>
            </w:r>
            <w:r w:rsidRPr="00C21A8F">
              <w:rPr>
                <w:rFonts w:eastAsia="Times New Roman"/>
                <w:b/>
                <w:i/>
                <w:lang w:val="hy-AM" w:eastAsia="ru-RU"/>
              </w:rPr>
              <w:t xml:space="preserve">«լրիվ կամ մասնակի բավարարում», «մերժում» </w:t>
            </w:r>
            <w:r w:rsidRPr="00C21A8F">
              <w:rPr>
                <w:rFonts w:eastAsia="Times New Roman"/>
                <w:lang w:val="hy-AM" w:eastAsia="ru-RU"/>
              </w:rPr>
              <w:t>եզրույթները:</w:t>
            </w:r>
          </w:p>
        </w:tc>
        <w:tc>
          <w:tcPr>
            <w:tcW w:w="4860" w:type="dxa"/>
            <w:gridSpan w:val="5"/>
          </w:tcPr>
          <w:p w14:paraId="7EBF2A84" w14:textId="461877FC" w:rsidR="00295C30" w:rsidRPr="00C21A8F" w:rsidRDefault="00295C30" w:rsidP="00C21A8F">
            <w:pPr>
              <w:shd w:val="clear" w:color="auto" w:fill="FFFFFF"/>
              <w:spacing w:line="360" w:lineRule="auto"/>
              <w:jc w:val="center"/>
              <w:rPr>
                <w:b/>
                <w:lang w:val="hy-AM"/>
              </w:rPr>
            </w:pPr>
            <w:r w:rsidRPr="00C21A8F">
              <w:rPr>
                <w:b/>
                <w:lang w:val="hy-AM"/>
              </w:rPr>
              <w:lastRenderedPageBreak/>
              <w:t>Ընդունվել է։</w:t>
            </w:r>
          </w:p>
        </w:tc>
      </w:tr>
      <w:tr w:rsidR="00295C30" w:rsidRPr="00C21A8F" w14:paraId="289AF69B" w14:textId="77777777" w:rsidTr="00106A81">
        <w:tc>
          <w:tcPr>
            <w:tcW w:w="8203" w:type="dxa"/>
          </w:tcPr>
          <w:p w14:paraId="3F23C043" w14:textId="77777777" w:rsidR="00295C30" w:rsidRPr="00C21A8F" w:rsidRDefault="00295C30" w:rsidP="00C21A8F">
            <w:pPr>
              <w:spacing w:line="360" w:lineRule="auto"/>
              <w:jc w:val="both"/>
              <w:rPr>
                <w:lang w:val="hy-AM"/>
              </w:rPr>
            </w:pPr>
            <w:r w:rsidRPr="00C21A8F">
              <w:rPr>
                <w:rFonts w:eastAsia="Times New Roman"/>
                <w:lang w:val="hy-AM" w:eastAsia="ru-RU"/>
              </w:rPr>
              <w:t xml:space="preserve">6/ </w:t>
            </w:r>
            <w:r w:rsidRPr="00C21A8F">
              <w:rPr>
                <w:lang w:val="hy-AM"/>
              </w:rPr>
              <w:t xml:space="preserve">Նախագծի 2-րդ հոդվածով Օրենսգիրքում լրացնող 31.4-րդ գլխի 222.15-րդ հոդվածի 4-ին մասի համաձայն՝ հարկային մարմնի պահանջը </w:t>
            </w:r>
            <w:r w:rsidRPr="00C21A8F">
              <w:rPr>
                <w:b/>
                <w:i/>
                <w:lang w:val="hy-AM"/>
              </w:rPr>
              <w:t>բավարարելը մերժելու</w:t>
            </w:r>
            <w:r w:rsidRPr="00C21A8F">
              <w:rPr>
                <w:lang w:val="hy-AM"/>
              </w:rPr>
              <w:t xml:space="preserve"> մասին վարչական դատարանի որոշումը ենթակա է բողոքարկման վերաքննության կարգով:</w:t>
            </w:r>
          </w:p>
          <w:p w14:paraId="5993ADFE" w14:textId="41E0EB3A" w:rsidR="00295C30" w:rsidRPr="00C21A8F" w:rsidRDefault="00295C30" w:rsidP="00C21A8F">
            <w:pPr>
              <w:spacing w:line="360" w:lineRule="auto"/>
              <w:jc w:val="both"/>
              <w:rPr>
                <w:rFonts w:eastAsia="Times New Roman"/>
                <w:lang w:val="hy-AM" w:eastAsia="ru-RU"/>
              </w:rPr>
            </w:pPr>
            <w:r w:rsidRPr="00C21A8F">
              <w:rPr>
                <w:rFonts w:eastAsia="Times New Roman"/>
                <w:lang w:val="hy-AM" w:eastAsia="ru-RU"/>
              </w:rPr>
              <w:t xml:space="preserve">Տվյալ պարագայում խնդրահարույց է այն հանգամանքը, որ առաջարկվող իրավակարգավորմամբ վերաքննության կարգով բողոքարկման ենթակա դատական ակտերի շրջանականում նշված է միայն Հարկային մարմնի պահանջը </w:t>
            </w:r>
            <w:r w:rsidRPr="00C21A8F">
              <w:rPr>
                <w:rFonts w:eastAsia="Times New Roman"/>
                <w:b/>
                <w:i/>
                <w:lang w:val="hy-AM" w:eastAsia="ru-RU"/>
              </w:rPr>
              <w:t>մերժելու</w:t>
            </w:r>
            <w:r w:rsidRPr="00C21A8F">
              <w:rPr>
                <w:rFonts w:eastAsia="Times New Roman"/>
                <w:lang w:val="hy-AM" w:eastAsia="ru-RU"/>
              </w:rPr>
              <w:t xml:space="preserve"> մասին որոշումը: Այնինչ, հարկ է նկատել, որ Նախագծի 222.15-րդ հոդվածի 1-ին մասի համաձայն՝ Վարչական դատարանը գործի քննության ընթացքում կարող է կայացնել նաև Հարկային մարմնի պահանջը </w:t>
            </w:r>
            <w:r w:rsidRPr="00C21A8F">
              <w:rPr>
                <w:rFonts w:eastAsia="Times New Roman"/>
                <w:b/>
                <w:i/>
                <w:lang w:val="hy-AM" w:eastAsia="ru-RU"/>
              </w:rPr>
              <w:t>մասնակի մերժելու (ըստ սույն առաջարկությամբ ներկայացվածի` մասնակի բավարարելու)</w:t>
            </w:r>
            <w:r w:rsidRPr="00C21A8F">
              <w:rPr>
                <w:rFonts w:eastAsia="Times New Roman"/>
                <w:lang w:val="hy-AM" w:eastAsia="ru-RU"/>
              </w:rPr>
              <w:t xml:space="preserve"> մասին որոշում:</w:t>
            </w:r>
          </w:p>
          <w:p w14:paraId="1186D972" w14:textId="77777777" w:rsidR="00295C30" w:rsidRPr="00C21A8F" w:rsidRDefault="00295C30" w:rsidP="00C21A8F">
            <w:pPr>
              <w:spacing w:line="360" w:lineRule="auto"/>
              <w:jc w:val="both"/>
              <w:rPr>
                <w:rFonts w:eastAsia="Times New Roman"/>
                <w:b/>
                <w:i/>
                <w:lang w:val="hy-AM" w:eastAsia="ru-RU"/>
              </w:rPr>
            </w:pPr>
            <w:r w:rsidRPr="00C21A8F">
              <w:rPr>
                <w:rFonts w:eastAsia="Times New Roman"/>
                <w:lang w:val="hy-AM" w:eastAsia="ru-RU"/>
              </w:rPr>
              <w:t xml:space="preserve">Այս առումով հարկ է նկատել, որ ՀՀ Սահմանադրական դատարանը իր ՍԴՈ-1037 որոշման մեջ, անդրադառնալով բողոքարկման իրավունքին, նշել է, որ </w:t>
            </w:r>
            <w:r w:rsidRPr="00C21A8F">
              <w:rPr>
                <w:rFonts w:eastAsia="Times New Roman"/>
                <w:b/>
                <w:i/>
                <w:lang w:val="hy-AM" w:eastAsia="ru-RU"/>
              </w:rPr>
              <w:t xml:space="preserve">բողոքարկման ինստիտուտը այն հիմնական և էական </w:t>
            </w:r>
            <w:r w:rsidRPr="00C21A8F">
              <w:rPr>
                <w:rFonts w:eastAsia="Times New Roman"/>
                <w:b/>
                <w:i/>
                <w:lang w:val="hy-AM" w:eastAsia="ru-RU"/>
              </w:rPr>
              <w:lastRenderedPageBreak/>
              <w:t>իրավական երաշխիքն է, որի միջոցով ապահովվում է ստորադաս դատարանի կողմից արդար դատաքննության իրավունքի հիմնական բաղադրատարրերի, մասնավորապես ՀՀ Սահմանադրության 63-րդ հոդվածի 1-ին մասով և Եվրոպական կոնվենցիայի 6-րդ հոդվածի 1-ին մասով նախատեսված դատավարական երաշխիքների պահպանումը: Անձը չունենալով արդյունավետ վերաքննության իրավունք, ըստ էության զրկվում է իր գործի արդար դատաքննության իրավունքն իրացնելու հնարավորությունից և արդար դատաքննության իրավունքի խախտման դեմ պաշտպանության արդյունավետ միջոցից:</w:t>
            </w:r>
          </w:p>
          <w:p w14:paraId="52860804" w14:textId="7D509AAA" w:rsidR="00295C30" w:rsidRPr="00C21A8F" w:rsidRDefault="00295C30" w:rsidP="00C21A8F">
            <w:pPr>
              <w:pStyle w:val="NoSpacing"/>
              <w:spacing w:line="360" w:lineRule="auto"/>
              <w:ind w:left="-34" w:firstLine="0"/>
              <w:jc w:val="both"/>
              <w:rPr>
                <w:rFonts w:ascii="GHEA Grapalat" w:hAnsi="GHEA Grapalat"/>
                <w:bCs/>
                <w:sz w:val="24"/>
                <w:szCs w:val="24"/>
                <w:lang w:val="hy-AM"/>
              </w:rPr>
            </w:pPr>
            <w:r w:rsidRPr="00C21A8F">
              <w:rPr>
                <w:rFonts w:ascii="GHEA Grapalat" w:eastAsia="Times New Roman" w:hAnsi="GHEA Grapalat"/>
                <w:sz w:val="24"/>
                <w:szCs w:val="24"/>
                <w:lang w:val="hy-AM" w:eastAsia="ru-RU"/>
              </w:rPr>
              <w:t xml:space="preserve">Հիմք ընդունելով ՀՀ Վարչական դատավարության օրենսգրքի 130-րդ հոդվածի 1-ին մասով սահմանված իրավակարգավորումը, ինչպես նաև ելնելով անձի՝ ՀՀ Սահմանադրությամբ, Հայաստանի Հանրապետության մասնակցությամբ միջազգային պայմանագրերով ամրագրված իրավունքների և ազատությունների, տվյալ դեպքում՝ դատական պաշտպանության սահմանադրական իրավունքի և դրա բաղադրատարր հանդիսացող՝ դատական ակտի բողոքարկման իրավունքի լիարժեք և արդյունավետ իրացման անհրաժեշտությունից, առաջարկում ենք Նախագծի 222.15-րդ հոդվածի 4-րդ մասում սահմանված բողոքարկման </w:t>
            </w:r>
            <w:r w:rsidRPr="00C21A8F">
              <w:rPr>
                <w:rFonts w:ascii="GHEA Grapalat" w:eastAsia="Times New Roman" w:hAnsi="GHEA Grapalat"/>
                <w:sz w:val="24"/>
                <w:szCs w:val="24"/>
                <w:lang w:val="hy-AM" w:eastAsia="ru-RU"/>
              </w:rPr>
              <w:lastRenderedPageBreak/>
              <w:t xml:space="preserve">ենթակա գործն ըստ էության լուծող դատական ակտերի շրջանականում նախատեսել նաև Հարկային մարմնի պահանջը </w:t>
            </w:r>
            <w:r w:rsidRPr="00C21A8F">
              <w:rPr>
                <w:rFonts w:ascii="GHEA Grapalat" w:eastAsia="Times New Roman" w:hAnsi="GHEA Grapalat"/>
                <w:b/>
                <w:i/>
                <w:sz w:val="24"/>
                <w:szCs w:val="24"/>
                <w:lang w:val="hy-AM" w:eastAsia="ru-RU"/>
              </w:rPr>
              <w:t xml:space="preserve">մասնակի մերժելու (ըստ սույն առաջարկությամբ ներկայացվածի` մասնակի բավարարելու) </w:t>
            </w:r>
            <w:r w:rsidRPr="00C21A8F">
              <w:rPr>
                <w:rFonts w:ascii="GHEA Grapalat" w:eastAsia="Times New Roman" w:hAnsi="GHEA Grapalat"/>
                <w:sz w:val="24"/>
                <w:szCs w:val="24"/>
                <w:lang w:val="hy-AM" w:eastAsia="ru-RU"/>
              </w:rPr>
              <w:t>մասին որոշումը բողոքարկելու հնարավորությունը:</w:t>
            </w:r>
          </w:p>
        </w:tc>
        <w:tc>
          <w:tcPr>
            <w:tcW w:w="4860" w:type="dxa"/>
            <w:gridSpan w:val="5"/>
          </w:tcPr>
          <w:p w14:paraId="7AEE7211" w14:textId="33BFDDEF" w:rsidR="00295C30" w:rsidRPr="00C21A8F" w:rsidRDefault="00295C30" w:rsidP="00C21A8F">
            <w:pPr>
              <w:shd w:val="clear" w:color="auto" w:fill="FFFFFF"/>
              <w:spacing w:line="360" w:lineRule="auto"/>
              <w:jc w:val="center"/>
              <w:rPr>
                <w:b/>
                <w:lang w:val="hy-AM"/>
              </w:rPr>
            </w:pPr>
            <w:r w:rsidRPr="00C21A8F">
              <w:rPr>
                <w:b/>
                <w:lang w:val="hy-AM"/>
              </w:rPr>
              <w:lastRenderedPageBreak/>
              <w:t>Ընդունվել է։</w:t>
            </w:r>
          </w:p>
        </w:tc>
      </w:tr>
      <w:tr w:rsidR="00295C30" w:rsidRPr="00C21A8F" w14:paraId="7C98E915" w14:textId="77777777" w:rsidTr="00106A81">
        <w:tc>
          <w:tcPr>
            <w:tcW w:w="8203" w:type="dxa"/>
          </w:tcPr>
          <w:p w14:paraId="09BEBD0E" w14:textId="77777777" w:rsidR="00295C30" w:rsidRPr="00C21A8F" w:rsidRDefault="00295C30" w:rsidP="00C21A8F">
            <w:pPr>
              <w:spacing w:line="360" w:lineRule="auto"/>
              <w:jc w:val="both"/>
              <w:rPr>
                <w:rFonts w:eastAsia="Times New Roman"/>
                <w:lang w:val="hy-AM" w:eastAsia="ru-RU"/>
              </w:rPr>
            </w:pPr>
            <w:r w:rsidRPr="00C21A8F">
              <w:rPr>
                <w:rFonts w:eastAsia="Times New Roman"/>
                <w:lang w:val="hy-AM" w:eastAsia="ru-RU"/>
              </w:rPr>
              <w:lastRenderedPageBreak/>
              <w:t>7/ Հիմք ընդունելով «Նորմատիվ իրավական ակտերի մասին» օրենքի 18-րդ հոդվածի 3-րդ մասի պահանջները՝ առաջարկում ենք ««Բանկային գաղտնիքի մասին» Հայաստանի Հանրապետության օրենքում լրացում կատարելու մասին» օրենքի նախագծի վերնագրում և 1-ին հոդվածում հանել «Հայաստանի Հանրապետություն» բառերը:</w:t>
            </w:r>
          </w:p>
          <w:p w14:paraId="7494E49F" w14:textId="55F33224" w:rsidR="00295C30" w:rsidRPr="00C21A8F" w:rsidRDefault="00295C30" w:rsidP="00C21A8F">
            <w:pPr>
              <w:spacing w:line="360" w:lineRule="auto"/>
              <w:jc w:val="both"/>
              <w:rPr>
                <w:rFonts w:eastAsia="Times New Roman"/>
                <w:lang w:val="hy-AM" w:eastAsia="ru-RU"/>
              </w:rPr>
            </w:pPr>
            <w:r w:rsidRPr="00C21A8F">
              <w:rPr>
                <w:rFonts w:eastAsia="Times New Roman"/>
                <w:lang w:val="hy-AM" w:eastAsia="ru-RU"/>
              </w:rPr>
              <w:t xml:space="preserve"> Նույն դիտարկումը վերաբերելի է նաև ««Ապահովագրության և ապահովագրական գործունեության մասին» օրենքում լրացում կատարելու մասին», և ««Արժեթղթերի շուկայի մասին» օրենքում լրացում կատարելու մասին» օրենքների նախագծերին:</w:t>
            </w:r>
          </w:p>
        </w:tc>
        <w:tc>
          <w:tcPr>
            <w:tcW w:w="4860" w:type="dxa"/>
            <w:gridSpan w:val="5"/>
          </w:tcPr>
          <w:p w14:paraId="0F139071" w14:textId="62B1D611" w:rsidR="00295C30" w:rsidRPr="00C21A8F" w:rsidRDefault="00295C30" w:rsidP="00C21A8F">
            <w:pPr>
              <w:shd w:val="clear" w:color="auto" w:fill="FFFFFF"/>
              <w:spacing w:line="360" w:lineRule="auto"/>
              <w:jc w:val="center"/>
              <w:rPr>
                <w:b/>
                <w:lang w:val="hy-AM"/>
              </w:rPr>
            </w:pPr>
            <w:r w:rsidRPr="00C21A8F">
              <w:rPr>
                <w:b/>
                <w:lang w:val="hy-AM"/>
              </w:rPr>
              <w:t>Ընդունվել է։</w:t>
            </w:r>
          </w:p>
        </w:tc>
      </w:tr>
      <w:tr w:rsidR="00295C30" w:rsidRPr="00C21A8F" w14:paraId="2270B016" w14:textId="77777777" w:rsidTr="00106A81">
        <w:tc>
          <w:tcPr>
            <w:tcW w:w="8203" w:type="dxa"/>
          </w:tcPr>
          <w:p w14:paraId="0177E150" w14:textId="65FB694A" w:rsidR="00295C30" w:rsidRPr="00C21A8F" w:rsidRDefault="00295C30" w:rsidP="00C21A8F">
            <w:pPr>
              <w:spacing w:line="360" w:lineRule="auto"/>
              <w:jc w:val="both"/>
              <w:rPr>
                <w:rFonts w:eastAsia="Times New Roman"/>
                <w:lang w:val="hy-AM" w:eastAsia="ru-RU"/>
              </w:rPr>
            </w:pPr>
            <w:r w:rsidRPr="00C21A8F">
              <w:rPr>
                <w:rFonts w:eastAsia="Times New Roman"/>
                <w:lang w:val="hy-AM" w:eastAsia="ru-RU"/>
              </w:rPr>
              <w:t>8/ Հաշվի առնելով այն հանգամանքը, որ «Բանկային գաղտնիքի մասին» օրենքի 13-րդ հոդվածը  բաժանված չէ «մասեր» կոչվող համարակալված պարբերությունների՝ առաջարկում ենք ««Բանկային գաղտնիքի մասին» օրենքում լրացում կատարելու մասին» օրենքի նախագծի 1-ին հոդվածում նախատեսված «1-ին մասի» բառերը հանել:</w:t>
            </w:r>
          </w:p>
        </w:tc>
        <w:tc>
          <w:tcPr>
            <w:tcW w:w="4860" w:type="dxa"/>
            <w:gridSpan w:val="5"/>
          </w:tcPr>
          <w:p w14:paraId="6F0B600C" w14:textId="5B6E2583" w:rsidR="00295C30" w:rsidRPr="00C21A8F" w:rsidRDefault="00295C30" w:rsidP="00C21A8F">
            <w:pPr>
              <w:shd w:val="clear" w:color="auto" w:fill="FFFFFF"/>
              <w:spacing w:line="360" w:lineRule="auto"/>
              <w:jc w:val="center"/>
              <w:rPr>
                <w:b/>
                <w:lang w:val="hy-AM"/>
              </w:rPr>
            </w:pPr>
            <w:r w:rsidRPr="00C21A8F">
              <w:rPr>
                <w:b/>
                <w:lang w:val="hy-AM"/>
              </w:rPr>
              <w:t>Ընդունվել է։</w:t>
            </w:r>
          </w:p>
        </w:tc>
      </w:tr>
      <w:tr w:rsidR="00295C30" w:rsidRPr="008E5807" w14:paraId="24A0ED5E" w14:textId="77777777" w:rsidTr="00106A81">
        <w:tc>
          <w:tcPr>
            <w:tcW w:w="8203" w:type="dxa"/>
          </w:tcPr>
          <w:p w14:paraId="4CBEFC79" w14:textId="6CACD8C0" w:rsidR="00295C30" w:rsidRPr="00C21A8F" w:rsidRDefault="00295C30" w:rsidP="00C21A8F">
            <w:pPr>
              <w:spacing w:line="360" w:lineRule="auto"/>
              <w:jc w:val="both"/>
              <w:rPr>
                <w:b/>
                <w:i/>
                <w:lang w:val="hy-AM"/>
              </w:rPr>
            </w:pPr>
            <w:r w:rsidRPr="00C21A8F">
              <w:rPr>
                <w:rFonts w:eastAsia="Times New Roman"/>
                <w:lang w:val="hy-AM" w:eastAsia="ru-RU"/>
              </w:rPr>
              <w:lastRenderedPageBreak/>
              <w:t xml:space="preserve">9/ Սույն եզրակացությամբ ներկայացված առաջարկությունների համատեքստում, հարկ ենք համարում անդրադառնալ նաև ՀՀ Վարչական դատավարության օրենսգրքի 1-ին հոդվածում նախատեսված այն կարգավորմանը, համաձայն որի` </w:t>
            </w:r>
            <w:r w:rsidRPr="00C21A8F">
              <w:rPr>
                <w:lang w:val="hy-AM"/>
              </w:rPr>
              <w:t xml:space="preserve">ՀՀ օրենսգիրքը սահմանում է Հայաստանի Հանրապետության վարչական դատարանում, Հայաստանի Հանրապետության վարչական վերաքննիչ դատարանում և Հայաստանի Հանրապետության վճռաբեկ դատարանի քաղաքացիական և վարչական պալատում  </w:t>
            </w:r>
            <w:r w:rsidRPr="00C21A8F">
              <w:rPr>
                <w:b/>
                <w:i/>
                <w:lang w:val="hy-AM"/>
              </w:rPr>
              <w:t>պետական և տեղական ինքնակառավարման մարմինների ու դրանց պաշտոնատար անձանց նորմատիվ իրավական և վարչական ակտերի, գործողությունների կամ անգործության դեմ ֆիզիկական և իրավաբանական անձանց դատական պաշտպանության իրավունքի իրականացման կարգը, ինչպես նաև ֆիզիկական և իրավաբանական անձանց դեմ վարչական մարմինների և պաշտոնատար անձանց հայցադիմումների քննության կարգը։</w:t>
            </w:r>
          </w:p>
          <w:p w14:paraId="024C7D39" w14:textId="5015F696" w:rsidR="00295C30" w:rsidRPr="00C21A8F" w:rsidRDefault="00295C30" w:rsidP="00C21A8F">
            <w:pPr>
              <w:spacing w:line="360" w:lineRule="auto"/>
              <w:jc w:val="both"/>
              <w:rPr>
                <w:rFonts w:eastAsia="Times New Roman"/>
                <w:lang w:val="hy-AM" w:eastAsia="ru-RU"/>
              </w:rPr>
            </w:pPr>
            <w:r w:rsidRPr="00C21A8F">
              <w:rPr>
                <w:lang w:val="hy-AM"/>
              </w:rPr>
              <w:t xml:space="preserve">Այս առումով հարկ ենք համարում նշել, որ վարչական իրավահարաբերությունների բնույթը, սուբյեկտային կազմը, ապացույցների ձեռքբերման հարցում դատարանի ակտիվությունը, գործերը կարճատև ժամկետում քննելու հնարավորությունը հաշվի </w:t>
            </w:r>
            <w:r w:rsidRPr="00C21A8F">
              <w:rPr>
                <w:lang w:val="hy-AM"/>
              </w:rPr>
              <w:lastRenderedPageBreak/>
              <w:t xml:space="preserve">առնելու հետ մեկտեղ, հատուկ վարույթի կարգով քննվող գործերի շրջանակը իրավական կարգավորման տեսանկյունից նախ և առաջ անհրաժեշտ է դիտարկել </w:t>
            </w:r>
            <w:r w:rsidRPr="00C21A8F">
              <w:rPr>
                <w:b/>
                <w:i/>
                <w:lang w:val="hy-AM"/>
              </w:rPr>
              <w:t>վարչական դատավարության օրենսգրքի կարգավորման առարկայի շրջանակներում</w:t>
            </w:r>
            <w:r w:rsidRPr="00C21A8F">
              <w:rPr>
                <w:lang w:val="hy-AM"/>
              </w:rPr>
              <w:t>: Տվյալ պարագայում, նկատի ունենալով այն հանգամանքը, որ Նախագծով առաջարկվող իրավակարգավորումներն կարող են խնդրահարույց լինել Օրենսգրքի կարգավորման առարկայի տեսանկյունից, առաջարկում ենք քննարկել նաև Օրենսգրքի 1-ին հոդվածում դիմումի քննության իրականացման կարգի հետ կապված կարգավորումներ նախատեսելու հարցը:</w:t>
            </w:r>
          </w:p>
        </w:tc>
        <w:tc>
          <w:tcPr>
            <w:tcW w:w="4860" w:type="dxa"/>
            <w:gridSpan w:val="5"/>
          </w:tcPr>
          <w:p w14:paraId="561EE28E" w14:textId="2BA1FC8A" w:rsidR="002A3E63" w:rsidRPr="00C21A8F" w:rsidRDefault="00295C30" w:rsidP="00C21A8F">
            <w:pPr>
              <w:shd w:val="clear" w:color="auto" w:fill="FFFFFF"/>
              <w:spacing w:line="360" w:lineRule="auto"/>
              <w:jc w:val="center"/>
              <w:rPr>
                <w:b/>
                <w:lang w:val="hy-AM"/>
              </w:rPr>
            </w:pPr>
            <w:r w:rsidRPr="00C21A8F">
              <w:rPr>
                <w:b/>
                <w:lang w:val="hy-AM"/>
              </w:rPr>
              <w:lastRenderedPageBreak/>
              <w:t>Ընդունվել է։</w:t>
            </w:r>
          </w:p>
          <w:p w14:paraId="4B6CB678" w14:textId="00620DD5" w:rsidR="00295C30" w:rsidRPr="00C21A8F" w:rsidRDefault="00295C30" w:rsidP="00C21A8F">
            <w:pPr>
              <w:shd w:val="clear" w:color="auto" w:fill="FFFFFF"/>
              <w:spacing w:line="360" w:lineRule="auto"/>
              <w:jc w:val="center"/>
              <w:rPr>
                <w:b/>
                <w:lang w:val="hy-AM"/>
              </w:rPr>
            </w:pPr>
            <w:r w:rsidRPr="00C21A8F">
              <w:rPr>
                <w:b/>
                <w:lang w:val="hy-AM"/>
              </w:rPr>
              <w:t>Օրենսգրքի 1-ին հոդվածում լրացում է կատարվել։</w:t>
            </w:r>
          </w:p>
        </w:tc>
      </w:tr>
      <w:tr w:rsidR="00AA080D" w:rsidRPr="00C21A8F" w14:paraId="1B2FE56F" w14:textId="77777777" w:rsidTr="00106A81">
        <w:tc>
          <w:tcPr>
            <w:tcW w:w="9209" w:type="dxa"/>
            <w:gridSpan w:val="3"/>
            <w:vMerge w:val="restart"/>
            <w:shd w:val="clear" w:color="auto" w:fill="D9D9D9" w:themeFill="background1" w:themeFillShade="D9"/>
          </w:tcPr>
          <w:p w14:paraId="352CEFE0" w14:textId="11E9E61B" w:rsidR="00AA080D" w:rsidRPr="00C21A8F" w:rsidRDefault="00AA080D" w:rsidP="00C21A8F">
            <w:pPr>
              <w:spacing w:line="360" w:lineRule="auto"/>
              <w:jc w:val="center"/>
              <w:rPr>
                <w:rFonts w:eastAsia="Times New Roman"/>
                <w:b/>
                <w:lang w:val="hy-AM" w:eastAsia="ru-RU"/>
              </w:rPr>
            </w:pPr>
            <w:r w:rsidRPr="00C21A8F">
              <w:rPr>
                <w:rFonts w:cs="Sylfaen"/>
                <w:b/>
                <w:lang w:val="hy-AM"/>
              </w:rPr>
              <w:t>6</w:t>
            </w:r>
            <w:r w:rsidRPr="00C21A8F">
              <w:rPr>
                <w:rFonts w:ascii="MS Gothic" w:eastAsia="MS Gothic" w:hAnsi="MS Gothic" w:cs="MS Gothic" w:hint="eastAsia"/>
                <w:b/>
                <w:lang w:val="hy-AM"/>
              </w:rPr>
              <w:t>․</w:t>
            </w:r>
            <w:r w:rsidRPr="00C21A8F">
              <w:rPr>
                <w:rFonts w:cs="Sylfaen"/>
                <w:b/>
                <w:lang w:val="hy-AM"/>
              </w:rPr>
              <w:t xml:space="preserve"> ՀՀ վարչապետի աշխատակազմի իրավաբանական վարչություն</w:t>
            </w:r>
          </w:p>
        </w:tc>
        <w:tc>
          <w:tcPr>
            <w:tcW w:w="3854" w:type="dxa"/>
            <w:gridSpan w:val="3"/>
            <w:shd w:val="clear" w:color="auto" w:fill="D9D9D9" w:themeFill="background1" w:themeFillShade="D9"/>
          </w:tcPr>
          <w:p w14:paraId="17FB3513" w14:textId="7B3FECB0" w:rsidR="00AA080D" w:rsidRPr="00C21A8F" w:rsidRDefault="00AA080D" w:rsidP="00C21A8F">
            <w:pPr>
              <w:spacing w:line="360" w:lineRule="auto"/>
              <w:jc w:val="center"/>
              <w:rPr>
                <w:rFonts w:cs="Sylfaen"/>
                <w:b/>
                <w:lang w:val="hy-AM"/>
              </w:rPr>
            </w:pPr>
            <w:r w:rsidRPr="00C21A8F">
              <w:rPr>
                <w:rFonts w:cs="Sylfaen"/>
                <w:b/>
                <w:lang w:val="hy-AM"/>
              </w:rPr>
              <w:t>23.07.2020թ</w:t>
            </w:r>
            <w:r w:rsidRPr="00C21A8F">
              <w:rPr>
                <w:rFonts w:ascii="MS Gothic" w:eastAsia="MS Gothic" w:hAnsi="MS Gothic" w:cs="MS Gothic" w:hint="eastAsia"/>
                <w:b/>
                <w:lang w:val="hy-AM"/>
              </w:rPr>
              <w:t>․</w:t>
            </w:r>
          </w:p>
        </w:tc>
      </w:tr>
      <w:tr w:rsidR="00AA080D" w:rsidRPr="00C21A8F" w14:paraId="11901B0B" w14:textId="77777777" w:rsidTr="00106A81">
        <w:tc>
          <w:tcPr>
            <w:tcW w:w="9209" w:type="dxa"/>
            <w:gridSpan w:val="3"/>
            <w:vMerge/>
            <w:shd w:val="clear" w:color="auto" w:fill="D9D9D9" w:themeFill="background1" w:themeFillShade="D9"/>
          </w:tcPr>
          <w:p w14:paraId="66EFF08E" w14:textId="77777777" w:rsidR="00AA080D" w:rsidRPr="00C21A8F" w:rsidRDefault="00AA080D" w:rsidP="00C21A8F">
            <w:pPr>
              <w:spacing w:line="360" w:lineRule="auto"/>
              <w:jc w:val="center"/>
              <w:rPr>
                <w:rFonts w:cs="Sylfaen"/>
                <w:b/>
                <w:lang w:val="hy-AM"/>
              </w:rPr>
            </w:pPr>
          </w:p>
        </w:tc>
        <w:tc>
          <w:tcPr>
            <w:tcW w:w="3854" w:type="dxa"/>
            <w:gridSpan w:val="3"/>
            <w:shd w:val="clear" w:color="auto" w:fill="D9D9D9" w:themeFill="background1" w:themeFillShade="D9"/>
          </w:tcPr>
          <w:p w14:paraId="1DEC694B" w14:textId="7E5AC4E1" w:rsidR="00AA080D" w:rsidRPr="00C21A8F" w:rsidRDefault="00AA080D" w:rsidP="00C21A8F">
            <w:pPr>
              <w:spacing w:line="360" w:lineRule="auto"/>
              <w:jc w:val="center"/>
              <w:rPr>
                <w:rFonts w:cs="Sylfaen"/>
                <w:b/>
                <w:lang w:val="hy-AM"/>
              </w:rPr>
            </w:pPr>
            <w:r w:rsidRPr="00C21A8F">
              <w:rPr>
                <w:rFonts w:cs="Sylfaen"/>
                <w:b/>
              </w:rPr>
              <w:t>02/16.230937-2020</w:t>
            </w:r>
          </w:p>
        </w:tc>
      </w:tr>
      <w:tr w:rsidR="00295C30" w:rsidRPr="00C21A8F" w14:paraId="69D024CE" w14:textId="77777777" w:rsidTr="00106A81">
        <w:tc>
          <w:tcPr>
            <w:tcW w:w="8203" w:type="dxa"/>
            <w:shd w:val="clear" w:color="auto" w:fill="auto"/>
          </w:tcPr>
          <w:p w14:paraId="304FDBD6" w14:textId="77777777" w:rsidR="00295C30" w:rsidRPr="00C21A8F" w:rsidRDefault="00295C30" w:rsidP="00C21A8F">
            <w:pPr>
              <w:spacing w:line="360" w:lineRule="auto"/>
              <w:jc w:val="both"/>
              <w:rPr>
                <w:rFonts w:eastAsia="Times New Roman"/>
                <w:lang w:val="hy-AM" w:eastAsia="ru-RU"/>
              </w:rPr>
            </w:pPr>
            <w:r w:rsidRPr="00C21A8F">
              <w:rPr>
                <w:lang w:val="hy-AM"/>
              </w:rPr>
              <w:t xml:space="preserve">Նախագծի 3-րդ հոդվածով առաջարկվում է ՎԴՕ-ն լրացնել «Դիմումին ներկայացվող պահանջները և կցվող փաստաթղթերը» վերտառությամբ 222.13-րդ հոդվածով, որի 1-ին մասի կետերով սահմանված են դիմումին ներկայացվող պահանջները, որոնց մեծ մասը համընկնում են ՎԴՕ 73-րդ հոդվածի 2-րդ մասի հայցադիմումին ներկայացվող պահանջները կարգավորող ընդհանուր նորմում թվարկած պահանջների հետ: Հատուկ պահանջներ են սահմանված միայն 222.13-րդ հոդվածի 1-ին մասի 5-րդ և 9-րդ կետերում, սակայն գտնում ենք, որ նախագծի ՎԴՕ 222.13-րդ </w:t>
            </w:r>
            <w:r w:rsidRPr="00C21A8F">
              <w:rPr>
                <w:lang w:val="hy-AM"/>
              </w:rPr>
              <w:lastRenderedPageBreak/>
              <w:t>հոդվածի 1-ին մասը պետք է սահմանել միայն առանձնահատկություն սահմանող նորմերը:</w:t>
            </w:r>
          </w:p>
        </w:tc>
        <w:tc>
          <w:tcPr>
            <w:tcW w:w="4860" w:type="dxa"/>
            <w:gridSpan w:val="5"/>
            <w:shd w:val="clear" w:color="auto" w:fill="auto"/>
          </w:tcPr>
          <w:p w14:paraId="1FD23AF7" w14:textId="77777777" w:rsidR="002A3E63" w:rsidRPr="00C21A8F" w:rsidRDefault="00295C30" w:rsidP="00C21A8F">
            <w:pPr>
              <w:spacing w:line="360" w:lineRule="auto"/>
              <w:jc w:val="center"/>
              <w:rPr>
                <w:b/>
                <w:lang w:val="hy-AM"/>
              </w:rPr>
            </w:pPr>
            <w:r w:rsidRPr="00C21A8F">
              <w:rPr>
                <w:b/>
                <w:lang w:val="hy-AM"/>
              </w:rPr>
              <w:lastRenderedPageBreak/>
              <w:t>Ընդունվել է։</w:t>
            </w:r>
          </w:p>
          <w:p w14:paraId="2633C2EA" w14:textId="0AA0153A" w:rsidR="00295C30" w:rsidRPr="00C21A8F" w:rsidRDefault="00295C30" w:rsidP="00C21A8F">
            <w:pPr>
              <w:spacing w:line="360" w:lineRule="auto"/>
              <w:jc w:val="center"/>
              <w:rPr>
                <w:lang w:val="hy-AM"/>
              </w:rPr>
            </w:pPr>
            <w:r w:rsidRPr="00C21A8F">
              <w:rPr>
                <w:lang w:val="hy-AM"/>
              </w:rPr>
              <w:t>Նախագծի մշակման փուլում առաջարկված տարբերակով էր նախատեսվել կարգավորումը, այսինքն հղում տալով ՎԴՈ 73-րդ հոդվածին և առանձնահատկությունները սահմանելով Նախագծի 222</w:t>
            </w:r>
            <w:r w:rsidRPr="00C21A8F">
              <w:rPr>
                <w:rFonts w:ascii="MS Gothic" w:eastAsia="MS Gothic" w:hAnsi="MS Gothic" w:cs="MS Gothic" w:hint="eastAsia"/>
                <w:lang w:val="hy-AM"/>
              </w:rPr>
              <w:t>․</w:t>
            </w:r>
            <w:r w:rsidRPr="00C21A8F">
              <w:rPr>
                <w:lang w:val="hy-AM"/>
              </w:rPr>
              <w:t xml:space="preserve">14 հոդվածով։ Սակայն հաշվի առնելով, որ Նախագծերը </w:t>
            </w:r>
            <w:r w:rsidRPr="00C21A8F">
              <w:rPr>
                <w:lang w:val="hy-AM"/>
              </w:rPr>
              <w:lastRenderedPageBreak/>
              <w:t>բանակցվել են, փորձաքննության  են ենթարկվել և համաձայնեցվել են միջազգային փորձագետների հետ, ինչպես նաև հաշվի առնելով այս վարույթի առանձնահատկությունները,  միջազգային փորձագետների կողմից առաջարկվել է դիմումին ներկայացվող պահանջները սահմանել առանձին հոդվածով, ինչը փորձագիտական գնահատման տեսանկյունից ավելի նախընտրելի է։ Այս հիմնավորմամբ նախընտրում  ենք կարգավորումը թողնել անփոփոխ։</w:t>
            </w:r>
          </w:p>
        </w:tc>
      </w:tr>
      <w:tr w:rsidR="00295C30" w:rsidRPr="008E5807" w14:paraId="2B66C5CF" w14:textId="77777777" w:rsidTr="00106A81">
        <w:tc>
          <w:tcPr>
            <w:tcW w:w="8203" w:type="dxa"/>
            <w:shd w:val="clear" w:color="auto" w:fill="auto"/>
          </w:tcPr>
          <w:p w14:paraId="147B18F4" w14:textId="77777777" w:rsidR="00295C30" w:rsidRPr="00C21A8F" w:rsidRDefault="00295C30" w:rsidP="00C21A8F">
            <w:pPr>
              <w:spacing w:line="360" w:lineRule="auto"/>
              <w:jc w:val="both"/>
              <w:rPr>
                <w:lang w:val="hy-AM"/>
              </w:rPr>
            </w:pPr>
            <w:r w:rsidRPr="00C21A8F">
              <w:rPr>
                <w:lang w:val="hy-AM"/>
              </w:rPr>
              <w:lastRenderedPageBreak/>
              <w:t>Նախագծի 3-րդ հոդվածով առաջարկվող ՎԴՕ-ի նոր խմբագրությամբ լրացվող 222.14-րդ հոդվածի 3-րդ մասի համաձայն՝</w:t>
            </w:r>
            <w:r w:rsidRPr="00C21A8F">
              <w:rPr>
                <w:i/>
                <w:lang w:val="hy-AM"/>
              </w:rPr>
              <w:t xml:space="preserve"> սույն գլխով նախատեսված գործերով դիմումը վարույթ ընդունելը վերջնական է և բողոքարկման ենթակա չէ: </w:t>
            </w:r>
            <w:r w:rsidRPr="00C21A8F">
              <w:rPr>
                <w:lang w:val="hy-AM"/>
              </w:rPr>
              <w:t xml:space="preserve">ՎԴՕ հատուկ վարույթներով սահմանված իրավական նորմերով նախատեսված չէ  դիմումը վարույթ ընդունելու վերաբերյալ վարչական դատարանի որոշումը բողոքարկման ենթակա </w:t>
            </w:r>
            <w:r w:rsidRPr="00C21A8F">
              <w:rPr>
                <w:lang w:val="hy-AM"/>
              </w:rPr>
              <w:lastRenderedPageBreak/>
              <w:t>չլինելու մասով որևէ նորմ: Այդ պարագայում նախագծով առաջարկվող նորմը համակարգային շեղում ունի ՎԴՕ Բաժին V-ի հետ, ինչը ծանրակշիռ հիմնավորման կարիք ունի:</w:t>
            </w:r>
          </w:p>
        </w:tc>
        <w:tc>
          <w:tcPr>
            <w:tcW w:w="4860" w:type="dxa"/>
            <w:gridSpan w:val="5"/>
            <w:shd w:val="clear" w:color="auto" w:fill="auto"/>
          </w:tcPr>
          <w:p w14:paraId="25F8E11F" w14:textId="3A5B113C" w:rsidR="00106A81" w:rsidRPr="00C21A8F" w:rsidRDefault="00295C30" w:rsidP="00C21A8F">
            <w:pPr>
              <w:shd w:val="clear" w:color="auto" w:fill="FFFFFF"/>
              <w:spacing w:line="360" w:lineRule="auto"/>
              <w:jc w:val="center"/>
              <w:rPr>
                <w:b/>
                <w:lang w:val="hy-AM"/>
              </w:rPr>
            </w:pPr>
            <w:r w:rsidRPr="00C21A8F">
              <w:rPr>
                <w:b/>
                <w:lang w:val="hy-AM"/>
              </w:rPr>
              <w:lastRenderedPageBreak/>
              <w:t>Ընդունվել է։</w:t>
            </w:r>
          </w:p>
          <w:p w14:paraId="5179094E" w14:textId="52B1095B" w:rsidR="00295C30" w:rsidRPr="00C21A8F" w:rsidRDefault="00295C30" w:rsidP="00C21A8F">
            <w:pPr>
              <w:shd w:val="clear" w:color="auto" w:fill="FFFFFF"/>
              <w:spacing w:line="360" w:lineRule="auto"/>
              <w:jc w:val="center"/>
              <w:rPr>
                <w:lang w:val="hy-AM"/>
              </w:rPr>
            </w:pPr>
            <w:r w:rsidRPr="00C21A8F">
              <w:rPr>
                <w:lang w:val="hy-AM"/>
              </w:rPr>
              <w:t>222</w:t>
            </w:r>
            <w:r w:rsidRPr="00C21A8F">
              <w:rPr>
                <w:rFonts w:ascii="MS Gothic" w:eastAsia="MS Gothic" w:hAnsi="MS Gothic" w:cs="MS Gothic" w:hint="eastAsia"/>
                <w:lang w:val="hy-AM"/>
              </w:rPr>
              <w:t>․</w:t>
            </w:r>
            <w:r w:rsidRPr="00C21A8F">
              <w:rPr>
                <w:lang w:val="hy-AM"/>
              </w:rPr>
              <w:t>15-րդ հոդվածի 3-րդ մասը հանվել է ՀՀ վարչապետի աշխատակազմի պետաիրավական վարչության նույնաբովանդակ առաջարկի հիման վրա։</w:t>
            </w:r>
          </w:p>
        </w:tc>
      </w:tr>
      <w:tr w:rsidR="00295C30" w:rsidRPr="008E5807" w14:paraId="4B72EFFD" w14:textId="77777777" w:rsidTr="00106A81">
        <w:tc>
          <w:tcPr>
            <w:tcW w:w="8203" w:type="dxa"/>
            <w:shd w:val="clear" w:color="auto" w:fill="auto"/>
          </w:tcPr>
          <w:p w14:paraId="6BB2BBDF" w14:textId="77777777" w:rsidR="00295C30" w:rsidRPr="00C21A8F" w:rsidRDefault="00295C30" w:rsidP="00C21A8F">
            <w:pPr>
              <w:tabs>
                <w:tab w:val="left" w:pos="1080"/>
              </w:tabs>
              <w:spacing w:line="360" w:lineRule="auto"/>
              <w:rPr>
                <w:lang w:val="hy-AM"/>
              </w:rPr>
            </w:pPr>
            <w:r w:rsidRPr="00C21A8F">
              <w:rPr>
                <w:lang w:val="hy-AM"/>
              </w:rPr>
              <w:t xml:space="preserve">Նախագծի 3-րդ հոդվածով՝ առաջարկվում է լրացնել ՎԴՕ-ն նոր խմբագրությամբ 222.14-րդ հոդվածով, որի 1-ին մասի համաձայն՝ </w:t>
            </w:r>
            <w:r w:rsidRPr="00C21A8F">
              <w:rPr>
                <w:i/>
                <w:lang w:val="hy-AM"/>
              </w:rPr>
              <w:t xml:space="preserve">վարչական դատարանը պարտավոր է դիմումը ստանալուց հետո </w:t>
            </w:r>
            <w:r w:rsidRPr="00C21A8F">
              <w:rPr>
                <w:i/>
                <w:u w:val="single"/>
                <w:lang w:val="hy-AM"/>
              </w:rPr>
              <w:t>մեկօրյա</w:t>
            </w:r>
            <w:r w:rsidRPr="00C21A8F">
              <w:rPr>
                <w:i/>
                <w:lang w:val="hy-AM"/>
              </w:rPr>
              <w:t xml:space="preserve"> ժամկետում ընդունել վարույթ, եթե այն ներկայացվել է սույն օրենսգրքի 222.13 հոդվածով նախատեսված պահանջների պահպանմամբ:</w:t>
            </w:r>
          </w:p>
          <w:p w14:paraId="42DE4622" w14:textId="77777777" w:rsidR="00295C30" w:rsidRPr="00C21A8F" w:rsidRDefault="00295C30" w:rsidP="00C21A8F">
            <w:pPr>
              <w:spacing w:line="360" w:lineRule="auto"/>
              <w:jc w:val="both"/>
              <w:rPr>
                <w:lang w:val="hy-AM"/>
              </w:rPr>
            </w:pPr>
            <w:r w:rsidRPr="00C21A8F">
              <w:rPr>
                <w:lang w:val="hy-AM"/>
              </w:rPr>
              <w:t xml:space="preserve">Համաձայն՝ ՎԴՕ 78-րդ հոդվածի 2-րդ մասից բխում է, որ ընդհանուր կանոնի համաձայն հայցադիմումն վարույթ ընդունելու վերաբերյալ որոշումը վարչական դատարանը կարող է կայացնել այն ստանալու օրվանից հետո` մեկշաբաթյա ժամկետում: ՎԴՕ հատուկ վարույթների կանոններով կարող են սահմանվել ավելի կարճ ժամկետներ: Մասնավորապես դիմումը վարույթ ընդունելու վերաբերյալ մեկօրյա կամ 24 ժամյա ժամկետ է նախատեսված ՎԴՕ 209-րդ հոդվածում ընտրական իրավունքի պաշտպանության վերաբերյալ գործերի վարույթը կարգավորող իրավական նորմով: Նշված դեպքում նման կարճ ժամկետներ նախատեսելը հիմնավորված է, քանի որ ընտրական </w:t>
            </w:r>
            <w:r w:rsidRPr="00C21A8F">
              <w:rPr>
                <w:lang w:val="hy-AM"/>
              </w:rPr>
              <w:lastRenderedPageBreak/>
              <w:t xml:space="preserve">գործերով վարչական վեճերը օպերատիվ լուծում պահանջող գործեր են, պայմանավորված այն հանգամանքով, որ ընտրովի պետական և համայնքային մարմինները պետք է ձևավորվեն սեղմ ժամկետներում, որպեսզի երկրում չլինի քաղաքական ճգնաժամ: </w:t>
            </w:r>
          </w:p>
          <w:p w14:paraId="64356462" w14:textId="77777777" w:rsidR="00295C30" w:rsidRPr="00C21A8F" w:rsidRDefault="00295C30" w:rsidP="00C21A8F">
            <w:pPr>
              <w:tabs>
                <w:tab w:val="left" w:pos="900"/>
                <w:tab w:val="left" w:pos="990"/>
                <w:tab w:val="left" w:pos="1080"/>
              </w:tabs>
              <w:spacing w:line="360" w:lineRule="auto"/>
              <w:jc w:val="both"/>
              <w:rPr>
                <w:lang w:val="hy-AM"/>
              </w:rPr>
            </w:pPr>
            <w:r w:rsidRPr="00C21A8F">
              <w:rPr>
                <w:lang w:val="hy-AM"/>
              </w:rPr>
              <w:t xml:space="preserve">Սակայն նախագծի հիմնավորումից չի բխում, որ հարկային մարմինների կողմից տեղեկատվության փոխանակման վերաբերյալ գործերը օպերատիվ լուծում պահանջող գործեր են, և այդ դեպքում ևս անհրաժեշտ է նախատեսել նման կարճ ժամկետներ: Նույնը վերաբերվում է նաև ձևական սխալների հիմքով դիմումը վերադարձնելու վերաբերյալ որոշման ընդունման մեկօրյա ժամկետին (նախագծի նոր  խմբագրությամբ լրացվող ՎԴՕ 222.14 հոդվածի 2-րդ մաս): </w:t>
            </w:r>
          </w:p>
        </w:tc>
        <w:tc>
          <w:tcPr>
            <w:tcW w:w="4860" w:type="dxa"/>
            <w:gridSpan w:val="5"/>
            <w:shd w:val="clear" w:color="auto" w:fill="auto"/>
          </w:tcPr>
          <w:p w14:paraId="76ABE489" w14:textId="6CC0CABD" w:rsidR="00106A81" w:rsidRPr="00C21A8F" w:rsidRDefault="00295C30" w:rsidP="00C21A8F">
            <w:pPr>
              <w:shd w:val="clear" w:color="auto" w:fill="FFFFFF"/>
              <w:spacing w:line="360" w:lineRule="auto"/>
              <w:jc w:val="center"/>
              <w:rPr>
                <w:b/>
                <w:lang w:val="hy-AM"/>
              </w:rPr>
            </w:pPr>
            <w:r w:rsidRPr="00C21A8F">
              <w:rPr>
                <w:b/>
                <w:lang w:val="hy-AM"/>
              </w:rPr>
              <w:lastRenderedPageBreak/>
              <w:t>Ընդունվել է։</w:t>
            </w:r>
          </w:p>
          <w:p w14:paraId="3A0D0038" w14:textId="3B2E96F7" w:rsidR="00295C30" w:rsidRPr="00C21A8F" w:rsidRDefault="00295C30" w:rsidP="00C21A8F">
            <w:pPr>
              <w:shd w:val="clear" w:color="auto" w:fill="FFFFFF"/>
              <w:spacing w:line="360" w:lineRule="auto"/>
              <w:jc w:val="center"/>
              <w:rPr>
                <w:lang w:val="hy-AM"/>
              </w:rPr>
            </w:pPr>
            <w:r w:rsidRPr="00C21A8F">
              <w:rPr>
                <w:lang w:val="hy-AM"/>
              </w:rPr>
              <w:t>Հիմնավորումը և նախագիծը խմբագրվել է։</w:t>
            </w:r>
          </w:p>
          <w:p w14:paraId="44B76A39" w14:textId="05626790" w:rsidR="00295C30" w:rsidRPr="00C21A8F" w:rsidRDefault="00295C30" w:rsidP="00C21A8F">
            <w:pPr>
              <w:shd w:val="clear" w:color="auto" w:fill="FFFFFF"/>
              <w:spacing w:line="360" w:lineRule="auto"/>
              <w:jc w:val="center"/>
              <w:rPr>
                <w:b/>
                <w:lang w:val="hy-AM"/>
              </w:rPr>
            </w:pPr>
            <w:r w:rsidRPr="00C21A8F">
              <w:rPr>
                <w:lang w:val="hy-AM"/>
              </w:rPr>
              <w:t>Նախագծով սահմանված մեկօրյա ժամկետը խմբագրվել է և փոխարինվել է 3-օրյա ժամկետով՝ հաշվի առնելով հիմնավորման մեջ նշված տեղեկատվության փոխանակման ժամկետի չափանիշին բավարարելու պահանջը։ Մասնավորապես, Global Forum-ի կողմից երկրի համար մշակված EOIR ստանդարտի համաձայն հարցման հիման վրա տեղեկատվության տրամադրումը պետք է կազմակերպվի արդյունավետ  կերպով, չպետք է խոչընդոտներ ստեղծվեն։</w:t>
            </w:r>
          </w:p>
        </w:tc>
      </w:tr>
      <w:tr w:rsidR="00295C30" w:rsidRPr="008E5807" w14:paraId="46E53578" w14:textId="77777777" w:rsidTr="00106A81">
        <w:tc>
          <w:tcPr>
            <w:tcW w:w="8203" w:type="dxa"/>
            <w:shd w:val="clear" w:color="auto" w:fill="auto"/>
          </w:tcPr>
          <w:p w14:paraId="6C5D0B04" w14:textId="6F1C3588" w:rsidR="00295C30" w:rsidRPr="00C21A8F" w:rsidRDefault="00295C30" w:rsidP="00C21A8F">
            <w:pPr>
              <w:pStyle w:val="ListParagraph"/>
              <w:tabs>
                <w:tab w:val="left" w:pos="0"/>
              </w:tabs>
              <w:spacing w:line="360" w:lineRule="auto"/>
              <w:ind w:left="71"/>
              <w:rPr>
                <w:rFonts w:ascii="GHEA Grapalat" w:hAnsi="GHEA Grapalat"/>
                <w:i/>
                <w:szCs w:val="24"/>
                <w:lang w:val="hy-AM"/>
              </w:rPr>
            </w:pPr>
            <w:r w:rsidRPr="00C21A8F">
              <w:rPr>
                <w:rFonts w:ascii="GHEA Grapalat" w:hAnsi="GHEA Grapalat"/>
                <w:szCs w:val="24"/>
                <w:lang w:val="hy-AM"/>
              </w:rPr>
              <w:t xml:space="preserve">1.Նախագծում առկա են նաև իրավական տեխնիկայի հետ կապված խնդիրներ. </w:t>
            </w:r>
          </w:p>
          <w:p w14:paraId="487C95E2" w14:textId="77777777" w:rsidR="00295C30" w:rsidRPr="00C21A8F" w:rsidRDefault="00295C30" w:rsidP="00C21A8F">
            <w:pPr>
              <w:pStyle w:val="ListParagraph"/>
              <w:numPr>
                <w:ilvl w:val="0"/>
                <w:numId w:val="7"/>
              </w:numPr>
              <w:tabs>
                <w:tab w:val="left" w:pos="0"/>
              </w:tabs>
              <w:spacing w:line="360" w:lineRule="auto"/>
              <w:ind w:left="0" w:firstLine="71"/>
              <w:rPr>
                <w:rFonts w:ascii="GHEA Grapalat" w:hAnsi="GHEA Grapalat"/>
                <w:szCs w:val="24"/>
                <w:lang w:val="hy-AM"/>
              </w:rPr>
            </w:pPr>
            <w:r w:rsidRPr="00C21A8F">
              <w:rPr>
                <w:rFonts w:ascii="GHEA Grapalat" w:hAnsi="GHEA Grapalat" w:cs="Arial"/>
                <w:szCs w:val="24"/>
                <w:lang w:val="hy-AM"/>
              </w:rPr>
              <w:t>Նախագծով</w:t>
            </w:r>
            <w:r w:rsidRPr="00C21A8F">
              <w:rPr>
                <w:rFonts w:ascii="GHEA Grapalat" w:hAnsi="GHEA Grapalat"/>
                <w:szCs w:val="24"/>
                <w:lang w:val="hy-AM"/>
              </w:rPr>
              <w:t xml:space="preserve"> 3-րդ հոդվածում առաջարկվում է ՎԴՕ-ն լրացնել «Հարկային մարմինների կողմից տեղեկատվության փոխանակման վերաբերյալ գործերով վարույթը» վերտառությամբ </w:t>
            </w:r>
            <w:r w:rsidRPr="00C21A8F">
              <w:rPr>
                <w:rFonts w:ascii="GHEA Grapalat" w:hAnsi="GHEA Grapalat"/>
                <w:i/>
                <w:szCs w:val="24"/>
                <w:u w:val="single"/>
                <w:lang w:val="hy-AM"/>
              </w:rPr>
              <w:t>31.4-րդ գլխով</w:t>
            </w:r>
            <w:r w:rsidRPr="00C21A8F">
              <w:rPr>
                <w:rFonts w:ascii="GHEA Grapalat" w:hAnsi="GHEA Grapalat"/>
                <w:szCs w:val="24"/>
                <w:lang w:val="hy-AM"/>
              </w:rPr>
              <w:t xml:space="preserve">, սակայն հարկ է նկատի ունենալ, որ ՎԴՕ-ում արդեն իսկ առկա է «Կոռուպցիայի կանխարգելման հանձնաժողովի կողմից իրավիճակային հայտարարագիր ներկայացվելու վերաբերյալ որոշման </w:t>
            </w:r>
            <w:r w:rsidRPr="00C21A8F">
              <w:rPr>
                <w:rFonts w:ascii="GHEA Grapalat" w:hAnsi="GHEA Grapalat"/>
                <w:szCs w:val="24"/>
                <w:lang w:val="hy-AM"/>
              </w:rPr>
              <w:lastRenderedPageBreak/>
              <w:t xml:space="preserve">իրավաչափությունը վիճարկելու վերաբերյալ գործերի վարույթը» վերտառությամբ 31.4-րդ գլուխ: </w:t>
            </w:r>
          </w:p>
          <w:p w14:paraId="6E8EDBA3" w14:textId="77777777" w:rsidR="00295C30" w:rsidRPr="00C21A8F" w:rsidRDefault="00295C30" w:rsidP="00C21A8F">
            <w:pPr>
              <w:pStyle w:val="ListParagraph"/>
              <w:numPr>
                <w:ilvl w:val="0"/>
                <w:numId w:val="7"/>
              </w:numPr>
              <w:tabs>
                <w:tab w:val="left" w:pos="0"/>
              </w:tabs>
              <w:spacing w:line="360" w:lineRule="auto"/>
              <w:ind w:left="0" w:firstLine="71"/>
              <w:rPr>
                <w:rFonts w:ascii="GHEA Grapalat" w:hAnsi="GHEA Grapalat"/>
                <w:szCs w:val="24"/>
                <w:lang w:val="hy-AM"/>
              </w:rPr>
            </w:pPr>
            <w:r w:rsidRPr="00C21A8F">
              <w:rPr>
                <w:rFonts w:ascii="GHEA Grapalat" w:hAnsi="GHEA Grapalat"/>
                <w:szCs w:val="24"/>
                <w:lang w:val="hy-AM"/>
              </w:rPr>
              <w:t xml:space="preserve">«Արժեթղթերի շուկայի մասին» օրենքում լրացում կատարելու մասին» ՀՀ օրենքի նախագծի 1-ին հոդվածով առաջարկվում է «Արժեթղթերի շուկայի մասին» օրենքի 98-րդ հոդվածի 2-րդ մասի 7-րդ կետում «միայն» բառից հետո լրացնել «ՀՀ վարչական դատավարության օրենսգրքի 31.4-րդ գլխով,» բառերը: Այս համատեքստում գտնում ենք, որ  «Հայաստանի Հանրապետության վարչական դատավարության օրենսգրքի» մասով դրույթը պետք է նախատեսել նաև նույն հոդվածի 2-րդ մասի 4-րդ կետում:  </w:t>
            </w:r>
          </w:p>
          <w:p w14:paraId="798CE290" w14:textId="77777777" w:rsidR="00295C30" w:rsidRPr="00C21A8F" w:rsidRDefault="00295C30" w:rsidP="00C21A8F">
            <w:pPr>
              <w:pStyle w:val="ListParagraph"/>
              <w:numPr>
                <w:ilvl w:val="0"/>
                <w:numId w:val="7"/>
              </w:numPr>
              <w:tabs>
                <w:tab w:val="left" w:pos="0"/>
              </w:tabs>
              <w:spacing w:line="360" w:lineRule="auto"/>
              <w:ind w:left="0" w:firstLine="71"/>
              <w:rPr>
                <w:rFonts w:ascii="GHEA Grapalat" w:hAnsi="GHEA Grapalat"/>
                <w:szCs w:val="24"/>
                <w:lang w:val="hy-AM"/>
              </w:rPr>
            </w:pPr>
            <w:r w:rsidRPr="00C21A8F">
              <w:rPr>
                <w:rFonts w:ascii="GHEA Grapalat" w:hAnsi="GHEA Grapalat"/>
                <w:szCs w:val="24"/>
                <w:lang w:val="hy-AM"/>
              </w:rPr>
              <w:t xml:space="preserve"> «Արժեթղթերի շուկայի մասին» օրենքում</w:t>
            </w:r>
            <w:r w:rsidRPr="00C21A8F">
              <w:rPr>
                <w:rFonts w:ascii="Calibri" w:hAnsi="Calibri" w:cs="Calibri"/>
                <w:szCs w:val="24"/>
                <w:lang w:val="hy-AM"/>
              </w:rPr>
              <w:t> </w:t>
            </w:r>
            <w:r w:rsidRPr="00C21A8F">
              <w:rPr>
                <w:rFonts w:ascii="GHEA Grapalat" w:hAnsi="GHEA Grapalat"/>
                <w:szCs w:val="24"/>
                <w:lang w:val="hy-AM"/>
              </w:rPr>
              <w:t>լրացում կատարելու մասին օրենքի նախագծով լրացվում է օրենքի 98-րդ հոդվածի 2-րդ մասի 7-րդ կետը, սակայն այդ կետն ուժը կորցրած է ճանաչված:</w:t>
            </w:r>
            <w:r w:rsidRPr="00C21A8F">
              <w:rPr>
                <w:rFonts w:ascii="Calibri" w:hAnsi="Calibri" w:cs="Calibri"/>
                <w:szCs w:val="24"/>
                <w:lang w:val="hy-AM"/>
              </w:rPr>
              <w:t>  </w:t>
            </w:r>
          </w:p>
          <w:p w14:paraId="2CDCB350" w14:textId="77777777" w:rsidR="00295C30" w:rsidRPr="00C21A8F" w:rsidRDefault="00295C30" w:rsidP="00C21A8F">
            <w:pPr>
              <w:pStyle w:val="ListParagraph"/>
              <w:numPr>
                <w:ilvl w:val="0"/>
                <w:numId w:val="7"/>
              </w:numPr>
              <w:tabs>
                <w:tab w:val="left" w:pos="0"/>
              </w:tabs>
              <w:spacing w:line="360" w:lineRule="auto"/>
              <w:ind w:left="0" w:firstLine="71"/>
              <w:rPr>
                <w:rFonts w:ascii="GHEA Grapalat" w:hAnsi="GHEA Grapalat"/>
                <w:szCs w:val="24"/>
                <w:lang w:val="hy-AM"/>
              </w:rPr>
            </w:pPr>
            <w:r w:rsidRPr="00C21A8F">
              <w:rPr>
                <w:rFonts w:ascii="GHEA Grapalat" w:hAnsi="GHEA Grapalat"/>
                <w:szCs w:val="24"/>
                <w:lang w:val="hy-AM"/>
              </w:rPr>
              <w:t>Հարկ է նկատի ունենալ, որ ՀՀ վարչապետի 2020 թվականի ապրիլի N 506-Ա որոշման հավելվածի 2-րդ կետով սույն փաթեթի ներկայացման համար սահմանված ժամկետը (2020 թվականի մայիսի</w:t>
            </w:r>
            <w:r w:rsidRPr="00C21A8F">
              <w:rPr>
                <w:rFonts w:ascii="Calibri" w:hAnsi="Calibri" w:cs="Calibri"/>
                <w:szCs w:val="24"/>
                <w:lang w:val="hy-AM"/>
              </w:rPr>
              <w:t> </w:t>
            </w:r>
            <w:r w:rsidRPr="00C21A8F">
              <w:rPr>
                <w:rFonts w:ascii="GHEA Grapalat" w:hAnsi="GHEA Grapalat"/>
                <w:szCs w:val="24"/>
                <w:lang w:val="hy-AM"/>
              </w:rPr>
              <w:t>3-րդ տասնօրյակ) խախտվել է, ինչը պարզաբանման կարիք ունի:</w:t>
            </w:r>
          </w:p>
          <w:p w14:paraId="29D7C76D" w14:textId="77777777" w:rsidR="00295C30" w:rsidRPr="00C21A8F" w:rsidRDefault="00295C30" w:rsidP="00C21A8F">
            <w:pPr>
              <w:tabs>
                <w:tab w:val="left" w:pos="1080"/>
              </w:tabs>
              <w:spacing w:line="360" w:lineRule="auto"/>
              <w:rPr>
                <w:lang w:val="hy-AM"/>
              </w:rPr>
            </w:pPr>
          </w:p>
        </w:tc>
        <w:tc>
          <w:tcPr>
            <w:tcW w:w="4860" w:type="dxa"/>
            <w:gridSpan w:val="5"/>
            <w:shd w:val="clear" w:color="auto" w:fill="auto"/>
          </w:tcPr>
          <w:p w14:paraId="5F9D0ED1" w14:textId="77777777" w:rsidR="00106A81" w:rsidRPr="00C21A8F" w:rsidRDefault="00295C30" w:rsidP="00C21A8F">
            <w:pPr>
              <w:spacing w:line="360" w:lineRule="auto"/>
              <w:jc w:val="center"/>
              <w:rPr>
                <w:rFonts w:cs="Sylfaen"/>
                <w:b/>
                <w:lang w:val="hy-AM"/>
              </w:rPr>
            </w:pPr>
            <w:r w:rsidRPr="00C21A8F">
              <w:rPr>
                <w:rFonts w:cs="Sylfaen"/>
                <w:b/>
                <w:lang w:val="hy-AM"/>
              </w:rPr>
              <w:lastRenderedPageBreak/>
              <w:t>1</w:t>
            </w:r>
            <w:r w:rsidRPr="00C21A8F">
              <w:rPr>
                <w:rFonts w:ascii="MS Gothic" w:eastAsia="MS Gothic" w:hAnsi="MS Gothic" w:cs="MS Gothic" w:hint="eastAsia"/>
                <w:b/>
                <w:lang w:val="hy-AM"/>
              </w:rPr>
              <w:t>․</w:t>
            </w:r>
            <w:r w:rsidRPr="00C21A8F">
              <w:rPr>
                <w:rFonts w:cs="Sylfaen"/>
                <w:b/>
                <w:lang w:val="hy-AM"/>
              </w:rPr>
              <w:t xml:space="preserve"> Ընդունվել է։</w:t>
            </w:r>
          </w:p>
          <w:p w14:paraId="560A5F63" w14:textId="2B2BAD05" w:rsidR="00295C30" w:rsidRPr="00C21A8F" w:rsidRDefault="00295C30" w:rsidP="00C21A8F">
            <w:pPr>
              <w:spacing w:line="360" w:lineRule="auto"/>
              <w:jc w:val="center"/>
              <w:rPr>
                <w:rFonts w:cs="Sylfaen"/>
                <w:lang w:val="hy-AM"/>
              </w:rPr>
            </w:pPr>
            <w:r w:rsidRPr="00C21A8F">
              <w:rPr>
                <w:rFonts w:cs="Sylfaen"/>
                <w:lang w:val="hy-AM"/>
              </w:rPr>
              <w:t>Նախագիծը խմբագրվել է և 31</w:t>
            </w:r>
            <w:r w:rsidRPr="00C21A8F">
              <w:rPr>
                <w:rFonts w:ascii="MS Gothic" w:eastAsia="MS Gothic" w:hAnsi="MS Gothic" w:cs="MS Gothic" w:hint="eastAsia"/>
                <w:lang w:val="hy-AM"/>
              </w:rPr>
              <w:t>․</w:t>
            </w:r>
            <w:r w:rsidRPr="00C21A8F">
              <w:rPr>
                <w:rFonts w:cs="Sylfaen"/>
                <w:lang w:val="hy-AM"/>
              </w:rPr>
              <w:t>4 գլուխը փոխարինվել է 31</w:t>
            </w:r>
            <w:r w:rsidRPr="00C21A8F">
              <w:rPr>
                <w:rFonts w:ascii="MS Gothic" w:eastAsia="MS Gothic" w:hAnsi="MS Gothic" w:cs="MS Gothic" w:hint="eastAsia"/>
                <w:lang w:val="hy-AM"/>
              </w:rPr>
              <w:t>․</w:t>
            </w:r>
            <w:r w:rsidRPr="00C21A8F">
              <w:rPr>
                <w:rFonts w:cs="Sylfaen"/>
                <w:lang w:val="hy-AM"/>
              </w:rPr>
              <w:t>5 գլխով։</w:t>
            </w:r>
          </w:p>
          <w:p w14:paraId="54D7A4E2" w14:textId="45996B03" w:rsidR="00106A81" w:rsidRPr="00C21A8F" w:rsidRDefault="00295C30" w:rsidP="00C21A8F">
            <w:pPr>
              <w:spacing w:line="360" w:lineRule="auto"/>
              <w:jc w:val="center"/>
              <w:rPr>
                <w:rFonts w:cs="Sylfaen"/>
                <w:b/>
                <w:lang w:val="hy-AM"/>
              </w:rPr>
            </w:pPr>
            <w:r w:rsidRPr="00C21A8F">
              <w:rPr>
                <w:rFonts w:cs="Sylfaen"/>
                <w:b/>
                <w:lang w:val="hy-AM"/>
              </w:rPr>
              <w:t>2</w:t>
            </w:r>
            <w:r w:rsidRPr="00C21A8F">
              <w:rPr>
                <w:rFonts w:ascii="MS Gothic" w:eastAsia="MS Gothic" w:hAnsi="MS Gothic" w:cs="MS Gothic" w:hint="eastAsia"/>
                <w:b/>
                <w:lang w:val="hy-AM"/>
              </w:rPr>
              <w:t>․</w:t>
            </w:r>
            <w:r w:rsidRPr="00C21A8F">
              <w:rPr>
                <w:rFonts w:cs="Sylfaen"/>
                <w:b/>
                <w:lang w:val="hy-AM"/>
              </w:rPr>
              <w:t xml:space="preserve"> Ընդունվել է։</w:t>
            </w:r>
          </w:p>
          <w:p w14:paraId="28B80C49" w14:textId="29AB35E5" w:rsidR="00295C30" w:rsidRPr="00C21A8F" w:rsidRDefault="00295C30" w:rsidP="00C21A8F">
            <w:pPr>
              <w:spacing w:line="360" w:lineRule="auto"/>
              <w:jc w:val="center"/>
              <w:rPr>
                <w:rFonts w:cs="Sylfaen"/>
                <w:lang w:val="hy-AM"/>
              </w:rPr>
            </w:pPr>
            <w:r w:rsidRPr="00C21A8F">
              <w:rPr>
                <w:rFonts w:cs="Sylfaen"/>
                <w:lang w:val="hy-AM"/>
              </w:rPr>
              <w:t>Արժեթղթերի շուկայի մասին» օրենքում լրացում կատարելու մասին» ՀՀ օրենքի նախագիծը խմբագրվել է։</w:t>
            </w:r>
          </w:p>
          <w:p w14:paraId="1B8B6220" w14:textId="77777777" w:rsidR="00106A81" w:rsidRPr="00C21A8F" w:rsidRDefault="00295C30" w:rsidP="00C21A8F">
            <w:pPr>
              <w:spacing w:line="360" w:lineRule="auto"/>
              <w:jc w:val="center"/>
              <w:rPr>
                <w:rFonts w:cs="Sylfaen"/>
                <w:b/>
                <w:lang w:val="hy-AM"/>
              </w:rPr>
            </w:pPr>
            <w:r w:rsidRPr="00C21A8F">
              <w:rPr>
                <w:rFonts w:cs="Sylfaen"/>
                <w:b/>
                <w:lang w:val="hy-AM"/>
              </w:rPr>
              <w:t>3</w:t>
            </w:r>
            <w:r w:rsidRPr="00C21A8F">
              <w:rPr>
                <w:rFonts w:ascii="MS Gothic" w:eastAsia="MS Gothic" w:hAnsi="MS Gothic" w:cs="MS Gothic" w:hint="eastAsia"/>
                <w:b/>
                <w:lang w:val="hy-AM"/>
              </w:rPr>
              <w:t>․</w:t>
            </w:r>
            <w:r w:rsidRPr="00C21A8F">
              <w:rPr>
                <w:rFonts w:cs="Sylfaen"/>
                <w:b/>
                <w:lang w:val="hy-AM"/>
              </w:rPr>
              <w:t xml:space="preserve"> Ընդունվել է։</w:t>
            </w:r>
          </w:p>
          <w:p w14:paraId="37BC0697" w14:textId="283F69EF" w:rsidR="00295C30" w:rsidRPr="00C21A8F" w:rsidRDefault="00295C30" w:rsidP="00C21A8F">
            <w:pPr>
              <w:spacing w:line="360" w:lineRule="auto"/>
              <w:jc w:val="center"/>
              <w:rPr>
                <w:rFonts w:cs="Sylfaen"/>
                <w:lang w:val="hy-AM"/>
              </w:rPr>
            </w:pPr>
            <w:r w:rsidRPr="00C21A8F">
              <w:rPr>
                <w:rFonts w:cs="Sylfaen"/>
                <w:lang w:val="hy-AM"/>
              </w:rPr>
              <w:lastRenderedPageBreak/>
              <w:t>«Արժեթղթերի շուկայի մասին» օրենքում լրացում կատարելու մասին» ՀՀ օրենքի նախագծի 7-րդ հոդվածում փոփոխությունը հանվել է։</w:t>
            </w:r>
          </w:p>
          <w:p w14:paraId="7B57A893" w14:textId="77777777" w:rsidR="00106A81" w:rsidRPr="00C21A8F" w:rsidRDefault="00295C30" w:rsidP="00C21A8F">
            <w:pPr>
              <w:spacing w:line="360" w:lineRule="auto"/>
              <w:jc w:val="center"/>
              <w:rPr>
                <w:rFonts w:cs="Sylfaen"/>
                <w:b/>
                <w:lang w:val="hy-AM"/>
              </w:rPr>
            </w:pPr>
            <w:r w:rsidRPr="00C21A8F">
              <w:rPr>
                <w:rFonts w:cs="Sylfaen"/>
                <w:b/>
                <w:lang w:val="hy-AM"/>
              </w:rPr>
              <w:t>4</w:t>
            </w:r>
            <w:r w:rsidRPr="00C21A8F">
              <w:rPr>
                <w:rFonts w:ascii="MS Gothic" w:eastAsia="MS Gothic" w:hAnsi="MS Gothic" w:cs="MS Gothic" w:hint="eastAsia"/>
                <w:b/>
                <w:lang w:val="hy-AM"/>
              </w:rPr>
              <w:t>․</w:t>
            </w:r>
            <w:r w:rsidRPr="00C21A8F">
              <w:rPr>
                <w:rFonts w:cs="Sylfaen"/>
                <w:b/>
                <w:lang w:val="hy-AM"/>
              </w:rPr>
              <w:t xml:space="preserve"> Ընդունվել է։</w:t>
            </w:r>
          </w:p>
          <w:p w14:paraId="43559FEE" w14:textId="23CFC434" w:rsidR="00295C30" w:rsidRPr="00C21A8F" w:rsidRDefault="00295C30" w:rsidP="00C21A8F">
            <w:pPr>
              <w:spacing w:line="360" w:lineRule="auto"/>
              <w:jc w:val="center"/>
              <w:rPr>
                <w:rFonts w:cs="Sylfaen"/>
                <w:lang w:val="hy-AM"/>
              </w:rPr>
            </w:pPr>
            <w:r w:rsidRPr="00C21A8F">
              <w:rPr>
                <w:rFonts w:cs="Sylfaen"/>
                <w:lang w:val="hy-AM"/>
              </w:rPr>
              <w:t>ՀՀ ԿԲ-ն նախագծերի փաթեթը ներկայացրել է 30</w:t>
            </w:r>
            <w:r w:rsidRPr="00C21A8F">
              <w:rPr>
                <w:rFonts w:ascii="MS Gothic" w:eastAsia="MS Gothic" w:hAnsi="MS Gothic" w:cs="MS Gothic" w:hint="eastAsia"/>
                <w:lang w:val="hy-AM"/>
              </w:rPr>
              <w:t>․</w:t>
            </w:r>
            <w:r w:rsidRPr="00C21A8F">
              <w:rPr>
                <w:rFonts w:cs="Sylfaen"/>
                <w:lang w:val="hy-AM"/>
              </w:rPr>
              <w:t>05</w:t>
            </w:r>
            <w:r w:rsidRPr="00C21A8F">
              <w:rPr>
                <w:rFonts w:ascii="MS Gothic" w:eastAsia="MS Gothic" w:hAnsi="MS Gothic" w:cs="MS Gothic" w:hint="eastAsia"/>
                <w:lang w:val="hy-AM"/>
              </w:rPr>
              <w:t>․</w:t>
            </w:r>
            <w:r w:rsidRPr="00C21A8F">
              <w:rPr>
                <w:rFonts w:cs="Sylfaen"/>
                <w:lang w:val="hy-AM"/>
              </w:rPr>
              <w:t>2020-ին առանց ժամկետի խախտման։ Նախագծերը վերջնաժամկետով ներկայացնելը պայմանավորված է եղել ՀՀ արդարադատության նախարարության կողմից սահմանված ժամկետում նախագծերի փաթեթի վերաբերյալ փորձագիտական եզրակացությունը չտրամադրելու հետ։ Այնուհետև՝ արդ</w:t>
            </w:r>
            <w:r w:rsidRPr="00C21A8F">
              <w:rPr>
                <w:rFonts w:ascii="MS Gothic" w:eastAsia="MS Gothic" w:hAnsi="MS Gothic" w:cs="MS Gothic" w:hint="eastAsia"/>
                <w:lang w:val="hy-AM"/>
              </w:rPr>
              <w:t>․</w:t>
            </w:r>
            <w:r w:rsidRPr="00C21A8F">
              <w:rPr>
                <w:rFonts w:cs="Sylfaen"/>
                <w:lang w:val="hy-AM"/>
              </w:rPr>
              <w:t xml:space="preserve"> նախ-ի եզրակացությամբ կրկին անգամ ներկայացվել է  Նախագծերը այդ եզրակացությունով առաջարկված խմբագրությամբ։</w:t>
            </w:r>
          </w:p>
        </w:tc>
      </w:tr>
      <w:tr w:rsidR="00295C30" w:rsidRPr="00C21A8F" w14:paraId="2A5FB68F" w14:textId="77777777" w:rsidTr="00106A81">
        <w:tc>
          <w:tcPr>
            <w:tcW w:w="9067" w:type="dxa"/>
            <w:gridSpan w:val="2"/>
            <w:shd w:val="clear" w:color="auto" w:fill="D9D9D9" w:themeFill="background1" w:themeFillShade="D9"/>
          </w:tcPr>
          <w:p w14:paraId="6EC2D5F9" w14:textId="21B2EDDF" w:rsidR="00295C30" w:rsidRPr="00C21A8F" w:rsidRDefault="00106A81" w:rsidP="00C21A8F">
            <w:pPr>
              <w:tabs>
                <w:tab w:val="left" w:pos="0"/>
              </w:tabs>
              <w:spacing w:line="360" w:lineRule="auto"/>
              <w:jc w:val="center"/>
              <w:rPr>
                <w:b/>
                <w:lang w:val="hy-AM"/>
              </w:rPr>
            </w:pPr>
            <w:r w:rsidRPr="00C21A8F">
              <w:rPr>
                <w:rFonts w:cs="Sylfaen"/>
                <w:b/>
                <w:lang w:val="hy-AM"/>
              </w:rPr>
              <w:lastRenderedPageBreak/>
              <w:t>7</w:t>
            </w:r>
            <w:r w:rsidRPr="00C21A8F">
              <w:rPr>
                <w:rFonts w:ascii="MS Gothic" w:eastAsia="MS Gothic" w:hAnsi="MS Gothic" w:cs="MS Gothic" w:hint="eastAsia"/>
                <w:b/>
                <w:lang w:val="hy-AM"/>
              </w:rPr>
              <w:t>․</w:t>
            </w:r>
            <w:r w:rsidRPr="00C21A8F">
              <w:rPr>
                <w:rFonts w:cs="Sylfaen"/>
                <w:b/>
                <w:lang w:val="hy-AM"/>
              </w:rPr>
              <w:t xml:space="preserve"> </w:t>
            </w:r>
            <w:r w:rsidR="00295C30" w:rsidRPr="00C21A8F">
              <w:rPr>
                <w:rFonts w:cs="Sylfaen"/>
                <w:b/>
                <w:lang w:val="hy-AM"/>
              </w:rPr>
              <w:t>ՀՀ Վարչապետի աշխատակազմի պետաիրավական վարչություն</w:t>
            </w:r>
          </w:p>
        </w:tc>
        <w:tc>
          <w:tcPr>
            <w:tcW w:w="3996" w:type="dxa"/>
            <w:gridSpan w:val="4"/>
            <w:shd w:val="clear" w:color="auto" w:fill="D9D9D9" w:themeFill="background1" w:themeFillShade="D9"/>
          </w:tcPr>
          <w:p w14:paraId="3EFD3F9C" w14:textId="0ED1A42A" w:rsidR="00295C30" w:rsidRPr="00C21A8F" w:rsidRDefault="00295C30" w:rsidP="00C21A8F">
            <w:pPr>
              <w:spacing w:line="360" w:lineRule="auto"/>
              <w:jc w:val="center"/>
              <w:rPr>
                <w:rFonts w:cs="Sylfaen"/>
                <w:b/>
                <w:lang w:val="hy-AM"/>
              </w:rPr>
            </w:pPr>
            <w:r w:rsidRPr="00C21A8F">
              <w:rPr>
                <w:rFonts w:cs="Sylfaen"/>
                <w:b/>
                <w:lang w:val="hy-AM"/>
              </w:rPr>
              <w:t>23.07.2020</w:t>
            </w:r>
            <w:r w:rsidR="00106A81" w:rsidRPr="00C21A8F">
              <w:rPr>
                <w:rFonts w:cs="Sylfaen"/>
                <w:b/>
                <w:lang w:val="hy-AM"/>
              </w:rPr>
              <w:t>թ</w:t>
            </w:r>
            <w:r w:rsidR="00106A81" w:rsidRPr="00C21A8F">
              <w:rPr>
                <w:rFonts w:ascii="MS Gothic" w:eastAsia="MS Gothic" w:hAnsi="MS Gothic" w:cs="MS Gothic" w:hint="eastAsia"/>
                <w:b/>
                <w:lang w:val="hy-AM"/>
              </w:rPr>
              <w:t>․</w:t>
            </w:r>
          </w:p>
          <w:p w14:paraId="43979C9B" w14:textId="694EE9E4" w:rsidR="00295C30" w:rsidRPr="00C21A8F" w:rsidRDefault="00295C30" w:rsidP="00C21A8F">
            <w:pPr>
              <w:spacing w:line="360" w:lineRule="auto"/>
              <w:jc w:val="center"/>
              <w:rPr>
                <w:rFonts w:cs="Sylfaen"/>
                <w:b/>
                <w:lang w:val="hy-AM"/>
              </w:rPr>
            </w:pPr>
            <w:r w:rsidRPr="00C21A8F">
              <w:rPr>
                <w:rFonts w:cs="Sylfaen"/>
                <w:b/>
              </w:rPr>
              <w:t xml:space="preserve">N </w:t>
            </w:r>
            <w:r w:rsidRPr="00C21A8F">
              <w:rPr>
                <w:rFonts w:cs="Sylfaen"/>
                <w:b/>
                <w:lang w:val="hy-AM"/>
              </w:rPr>
              <w:t>02/16.2/30937-2020</w:t>
            </w:r>
          </w:p>
        </w:tc>
      </w:tr>
      <w:tr w:rsidR="00295C30" w:rsidRPr="008E5807" w14:paraId="2545A66E" w14:textId="77777777" w:rsidTr="00106A81">
        <w:tc>
          <w:tcPr>
            <w:tcW w:w="8203" w:type="dxa"/>
            <w:shd w:val="clear" w:color="auto" w:fill="auto"/>
          </w:tcPr>
          <w:p w14:paraId="7379EF5A" w14:textId="77777777" w:rsidR="00295C30" w:rsidRPr="00C21A8F" w:rsidRDefault="00295C30" w:rsidP="00C21A8F">
            <w:pPr>
              <w:spacing w:line="360" w:lineRule="auto"/>
              <w:jc w:val="both"/>
              <w:rPr>
                <w:b/>
                <w:bCs/>
                <w:lang w:val="hy-AM"/>
              </w:rPr>
            </w:pPr>
            <w:r w:rsidRPr="00C21A8F">
              <w:rPr>
                <w:color w:val="000000"/>
                <w:shd w:val="clear" w:color="auto" w:fill="FFFFFF"/>
                <w:lang w:val="hy-AM"/>
              </w:rPr>
              <w:t>«Հայաստանի Հանրապետության վարչական դատավարության օրենսգրքում լրացումներ կատարելու մասին»  ՀՀ օրենքի նախագծի բովանդակությունից կարելի է եզրակացնել, որ Հայաստանի Հանրապետության վավերացրած միջազգային պայմանագրերով ստանձնած պարտավորությունների հիման վրա բանկերում և այլ ֆինանսական կազմակերպություններում օրենքով պահպանվող գաղտնի տեղեկություն հարկման նպատակով  ստանալու վերաբերյալ գործերով՝ հարցման մեջ նշված անձը (այն ֆիզիկական կամ իրավաբանական անձը ում վերաբերյալ պետք է գաղտնի տեղեկություն ստացվի) մասնակից չի դարձվելու գործին։ Այս մասին է վկայում նաև նախագծի 222</w:t>
            </w:r>
            <w:r w:rsidRPr="00C21A8F">
              <w:rPr>
                <w:rFonts w:ascii="MS Gothic" w:eastAsia="MS Gothic" w:hAnsi="MS Gothic" w:cs="MS Gothic" w:hint="eastAsia"/>
                <w:color w:val="000000"/>
                <w:shd w:val="clear" w:color="auto" w:fill="FFFFFF"/>
                <w:lang w:val="hy-AM"/>
              </w:rPr>
              <w:t>․</w:t>
            </w:r>
            <w:r w:rsidRPr="00C21A8F">
              <w:rPr>
                <w:color w:val="000000"/>
                <w:shd w:val="clear" w:color="auto" w:fill="FFFFFF"/>
                <w:lang w:val="hy-AM"/>
              </w:rPr>
              <w:t xml:space="preserve">15-րդ հոդվածի 4-րդ մասը, որի համաձայն՝ միայն հարկային մարմնի պահանջը </w:t>
            </w:r>
            <w:r w:rsidRPr="00C21A8F">
              <w:rPr>
                <w:b/>
                <w:color w:val="000000"/>
                <w:shd w:val="clear" w:color="auto" w:fill="FFFFFF"/>
                <w:lang w:val="hy-AM"/>
              </w:rPr>
              <w:t>լրիվ կամ մասնակի մերժելու մասին</w:t>
            </w:r>
            <w:r w:rsidRPr="00C21A8F">
              <w:rPr>
                <w:color w:val="000000"/>
                <w:shd w:val="clear" w:color="auto" w:fill="FFFFFF"/>
                <w:lang w:val="hy-AM"/>
              </w:rPr>
              <w:t xml:space="preserve"> վարչական դատարանի որոշումը ենթակա է բողոքարկման վերաքննության կարգով, մինչդեռ այդ պահանջը բավարարելու մասին որոշումը ենթակա չէ բողոքարկման։ Այս առնչությամբ հարկ ենք համարում նշել, որ Սահմանադրական դատարանը 2020թ</w:t>
            </w:r>
            <w:r w:rsidRPr="00C21A8F">
              <w:rPr>
                <w:rFonts w:ascii="MS Gothic" w:eastAsia="MS Gothic" w:hAnsi="MS Gothic" w:cs="MS Gothic" w:hint="eastAsia"/>
                <w:color w:val="000000"/>
                <w:shd w:val="clear" w:color="auto" w:fill="FFFFFF"/>
                <w:lang w:val="hy-AM"/>
              </w:rPr>
              <w:t>․</w:t>
            </w:r>
            <w:r w:rsidRPr="00C21A8F">
              <w:rPr>
                <w:rFonts w:cs="Times New Roman"/>
                <w:color w:val="000000"/>
                <w:shd w:val="clear" w:color="auto" w:fill="FFFFFF"/>
                <w:lang w:val="hy-AM"/>
              </w:rPr>
              <w:t xml:space="preserve"> </w:t>
            </w:r>
            <w:r w:rsidRPr="00C21A8F">
              <w:rPr>
                <w:color w:val="000000"/>
                <w:shd w:val="clear" w:color="auto" w:fill="FFFFFF"/>
                <w:lang w:val="hy-AM"/>
              </w:rPr>
              <w:t xml:space="preserve">հունիսի 18-ի ՍԴՈ-1546 որոշմամբ Ազգային ժողովի կողմից 2020 թվականի հունվարի </w:t>
            </w:r>
            <w:r w:rsidRPr="00C21A8F">
              <w:rPr>
                <w:color w:val="000000"/>
                <w:shd w:val="clear" w:color="auto" w:fill="FFFFFF"/>
                <w:lang w:val="hy-AM"/>
              </w:rPr>
              <w:lastRenderedPageBreak/>
              <w:t>22-ին ընդունված` «Հայաստանի Հանրապետության քրեական դատավարության օրենսգրքում փոփոխություններ և լրացում կատարելու մասին» Հայաստանի Հանրապետության օրենքի 1-ին հոդվածի 2-րդ կետը և «Բանկային գաղտնիքի մասին» Հայաստանի Հանրապետության օրենքում լրացում կատարելու մասին» Հայաստանի Հանրապետության օրենքը ճանաչել է այդ թվում Սահմանադրության 75-րդ հոդվածին հակասող: Սահմանադրական դատարանը հանգել է այն եզրակացության, որ վիճարկվող կարգավորումները հակասում են Սահմանադրությանը, քանի որ դրանցում և դրանք ամրագրող օրենքներում</w:t>
            </w:r>
            <w:r w:rsidRPr="00C21A8F">
              <w:rPr>
                <w:rFonts w:ascii="Calibri" w:hAnsi="Calibri" w:cs="Calibri"/>
                <w:color w:val="000000"/>
                <w:shd w:val="clear" w:color="auto" w:fill="FFFFFF"/>
                <w:lang w:val="hy-AM"/>
              </w:rPr>
              <w:t> </w:t>
            </w:r>
            <w:r w:rsidRPr="00C21A8F">
              <w:rPr>
                <w:color w:val="000000"/>
                <w:shd w:val="clear" w:color="auto" w:fill="FFFFFF"/>
                <w:lang w:val="hy-AM"/>
              </w:rPr>
              <w:t xml:space="preserve">ընդհանրապես առկա չեն կառուցակարգեր կամ ընթացակարգեր, որոնք հնարավորություն կտան անձին իրազեկվել մասնավոր կյանքի անձեռնմխելիության իր հիմնական իրավունքին միջամտող որոշումների կամ գործողությունների մասին և պաշտպանվելու դրանցից պատշաճ դատավարական ընթացակարգերի շրջանակներում: Բացի այդ Սահմանադրական դատարանը գտել է, որ  չնախատեսելով համապատասխան միջնորդությունը դատարան ներկայացնելու ժամանակ, դատարանի որոշման կայացումից, ինչպես նաև համապատասխան քննչական գործողության կատարումից հետո մասնավոր կյանքի անձեռնմխելիության հիմնական իրավունքի </w:t>
            </w:r>
            <w:r w:rsidRPr="00C21A8F">
              <w:rPr>
                <w:color w:val="000000"/>
                <w:shd w:val="clear" w:color="auto" w:fill="FFFFFF"/>
                <w:lang w:val="hy-AM"/>
              </w:rPr>
              <w:lastRenderedPageBreak/>
              <w:t>կրողներին իրենց իրավունքի սահմանափակման մասին ծանուցելու վերաբերյալ դրույթներ`</w:t>
            </w:r>
            <w:r w:rsidRPr="00C21A8F">
              <w:rPr>
                <w:rFonts w:ascii="Calibri" w:hAnsi="Calibri" w:cs="Calibri"/>
                <w:color w:val="000000"/>
                <w:shd w:val="clear" w:color="auto" w:fill="FFFFFF"/>
                <w:lang w:val="hy-AM"/>
              </w:rPr>
              <w:t> </w:t>
            </w:r>
            <w:r w:rsidRPr="00C21A8F">
              <w:rPr>
                <w:color w:val="000000"/>
                <w:shd w:val="clear" w:color="auto" w:fill="FFFFFF"/>
                <w:lang w:val="hy-AM"/>
              </w:rPr>
              <w:t>խախտվել է նաև</w:t>
            </w:r>
            <w:r w:rsidRPr="00C21A8F">
              <w:rPr>
                <w:rFonts w:ascii="Calibri" w:hAnsi="Calibri" w:cs="Calibri"/>
                <w:color w:val="000000"/>
                <w:shd w:val="clear" w:color="auto" w:fill="FFFFFF"/>
                <w:lang w:val="hy-AM"/>
              </w:rPr>
              <w:t> </w:t>
            </w:r>
            <w:r w:rsidRPr="00C21A8F">
              <w:rPr>
                <w:color w:val="000000"/>
                <w:shd w:val="clear" w:color="auto" w:fill="FFFFFF"/>
                <w:lang w:val="hy-AM"/>
              </w:rPr>
              <w:t>Սահմանադրության 61-րդ հոդվածի 1-ին մասով քրեական դատավարությունում որպես կասկածյալ կամ մեղադրյալ չներգրավված անձանց</w:t>
            </w:r>
            <w:r w:rsidRPr="00C21A8F">
              <w:rPr>
                <w:rFonts w:ascii="Calibri" w:hAnsi="Calibri" w:cs="Calibri"/>
                <w:color w:val="000000"/>
                <w:shd w:val="clear" w:color="auto" w:fill="FFFFFF"/>
                <w:lang w:val="hy-AM"/>
              </w:rPr>
              <w:t> </w:t>
            </w:r>
            <w:r w:rsidRPr="00C21A8F">
              <w:rPr>
                <w:b/>
                <w:bCs/>
                <w:lang w:val="hy-AM"/>
              </w:rPr>
              <w:t>արդյունավետ դատական պաշտպանության իրավունքը:</w:t>
            </w:r>
          </w:p>
          <w:p w14:paraId="27E037D9" w14:textId="77777777" w:rsidR="00295C30" w:rsidRPr="00C21A8F" w:rsidRDefault="00295C30" w:rsidP="00C21A8F">
            <w:pPr>
              <w:spacing w:line="360" w:lineRule="auto"/>
              <w:jc w:val="both"/>
              <w:rPr>
                <w:color w:val="000000"/>
                <w:shd w:val="clear" w:color="auto" w:fill="FFFFFF"/>
                <w:lang w:val="hy-AM"/>
              </w:rPr>
            </w:pPr>
            <w:r w:rsidRPr="00C21A8F">
              <w:rPr>
                <w:color w:val="000000"/>
                <w:shd w:val="clear" w:color="auto" w:fill="FFFFFF"/>
                <w:lang w:val="hy-AM"/>
              </w:rPr>
              <w:t xml:space="preserve">ՄԻԵԴ-ը, իր հերթին, ընդգծել է, որ գաղտնի դիտարկման էությունը և տրամաբանությունը հուշում են, որ ոչ միայն դիտարկումը, այլև դրան վերաբերող քննարկումը պետք է իրականացվեն առանց անձի իմացության: Հետևաբար, քանի որ անձին անհրաժեշտաբար զրկում են իր կամքով իրավական պաշտպանության արդյունավետ միջոցներ օգտագործելու կամ որևէ վերահսկողական վարույթի անմիջականորեն մասնակցելու հնարավորությունից, կարևոր է, որ սահմանված ընթացակարգերն իրենք տրամադրեն անհատի իրավունքների պաշտպանության </w:t>
            </w:r>
            <w:r w:rsidRPr="00C21A8F">
              <w:rPr>
                <w:b/>
                <w:color w:val="000000"/>
                <w:shd w:val="clear" w:color="auto" w:fill="FFFFFF"/>
                <w:lang w:val="hy-AM"/>
              </w:rPr>
              <w:t>պատշաճ և համարժեք երաշխիքներ:</w:t>
            </w:r>
            <w:r w:rsidRPr="00C21A8F">
              <w:rPr>
                <w:color w:val="000000"/>
                <w:shd w:val="clear" w:color="auto" w:fill="FFFFFF"/>
                <w:lang w:val="hy-AM"/>
              </w:rPr>
              <w:t xml:space="preserve"> Ինչ վերաբերում է գաղտնի դիտարկման մասին հետագա ծանուցման հարցին, ապա ՄԻԵԴ-ը նշել է, որ այն սերտորեն կապված է դատարաններում իրականացվող իրավական պաշտպանության միջոցների արդյունավետության, հետևաբար, և վերահսկողական լիազորությունների չարաշահման դեմ </w:t>
            </w:r>
            <w:r w:rsidRPr="00C21A8F">
              <w:rPr>
                <w:b/>
                <w:color w:val="000000"/>
                <w:shd w:val="clear" w:color="auto" w:fill="FFFFFF"/>
                <w:lang w:val="hy-AM"/>
              </w:rPr>
              <w:t xml:space="preserve">գործուն երաշխիքների </w:t>
            </w:r>
            <w:r w:rsidRPr="00C21A8F">
              <w:rPr>
                <w:b/>
                <w:color w:val="000000"/>
                <w:shd w:val="clear" w:color="auto" w:fill="FFFFFF"/>
                <w:lang w:val="hy-AM"/>
              </w:rPr>
              <w:lastRenderedPageBreak/>
              <w:t>առկայության հետ</w:t>
            </w:r>
            <w:r w:rsidRPr="00C21A8F">
              <w:rPr>
                <w:color w:val="000000"/>
                <w:shd w:val="clear" w:color="auto" w:fill="FFFFFF"/>
                <w:lang w:val="hy-AM"/>
              </w:rPr>
              <w:t xml:space="preserve">: Սկզբունքորեն շահագրգիռ անձի համար դատարան դիմելու քիչ հնարավորություններ կան, եթե վերջինս չի ծանուցվել առանց իր գիտության իրականացված միջոցառումների մասին և այդպիսով ունի իրականացումից հետո դրանց օրինականությունը վիճարկելու հնարավորություն: Խնդրո առարկա անձին ցանկալի է տեղեկացնել հենց որ նման ծանուցումը հնարավոր լինի տալ առանց վնասելու սահմանափակման նպատակը (տես Ռոման Զախարովն ընդդեմ Ռուսաստանի գործով ՄԻԵԴ-ի վճիռը § 233-234, § 287, Իրֆան Գյուզելն ընդդեմ Թուրքիայի գործով ՄԻԵԴ-ի վճիռը § 98): </w:t>
            </w:r>
          </w:p>
          <w:p w14:paraId="14450F4D" w14:textId="35EEF538" w:rsidR="00295C30" w:rsidRPr="00C21A8F" w:rsidRDefault="00295C30" w:rsidP="00C21A8F">
            <w:pPr>
              <w:spacing w:line="360" w:lineRule="auto"/>
              <w:jc w:val="both"/>
              <w:rPr>
                <w:bCs/>
                <w:lang w:val="hy-AM"/>
              </w:rPr>
            </w:pPr>
            <w:r w:rsidRPr="00C21A8F">
              <w:rPr>
                <w:bCs/>
                <w:lang w:val="hy-AM"/>
              </w:rPr>
              <w:t>Հաշվի առնելով վերոգրյալը, գտնում ենք, որ անհրաժեշտ է վերանայել նախատեսվող կարգավորումները՝ Սահմանադրական դատարանի արտահայտած իրավական դիրքորոշման հետ առկա անհամապատասխանությունները բացառելու նպատակով:</w:t>
            </w:r>
          </w:p>
        </w:tc>
        <w:tc>
          <w:tcPr>
            <w:tcW w:w="4860" w:type="dxa"/>
            <w:gridSpan w:val="5"/>
            <w:shd w:val="clear" w:color="auto" w:fill="auto"/>
          </w:tcPr>
          <w:p w14:paraId="0A25C8CE" w14:textId="77777777" w:rsidR="00106A81" w:rsidRPr="00C21A8F" w:rsidRDefault="00295C30" w:rsidP="00C21A8F">
            <w:pPr>
              <w:shd w:val="clear" w:color="auto" w:fill="FFFFFF"/>
              <w:spacing w:line="360" w:lineRule="auto"/>
              <w:jc w:val="center"/>
              <w:rPr>
                <w:rFonts w:eastAsia="NSimSun" w:cs="Mangal"/>
                <w:b/>
                <w:kern w:val="2"/>
                <w:lang w:val="hy-AM" w:eastAsia="zh-CN" w:bidi="hi-IN"/>
              </w:rPr>
            </w:pPr>
            <w:r w:rsidRPr="00C21A8F">
              <w:rPr>
                <w:rFonts w:eastAsia="NSimSun" w:cs="Mangal"/>
                <w:b/>
                <w:kern w:val="2"/>
                <w:lang w:val="hy-AM" w:eastAsia="zh-CN" w:bidi="hi-IN"/>
              </w:rPr>
              <w:lastRenderedPageBreak/>
              <w:t>Ընդունվել է</w:t>
            </w:r>
            <w:r w:rsidR="00106A81" w:rsidRPr="00C21A8F">
              <w:rPr>
                <w:rFonts w:eastAsia="NSimSun" w:cs="Mangal"/>
                <w:b/>
                <w:kern w:val="2"/>
                <w:lang w:val="hy-AM" w:eastAsia="zh-CN" w:bidi="hi-IN"/>
              </w:rPr>
              <w:t>։</w:t>
            </w:r>
          </w:p>
          <w:p w14:paraId="67A0AFE4" w14:textId="067D7A24" w:rsidR="00295C30" w:rsidRPr="00C21A8F" w:rsidRDefault="00295C30" w:rsidP="00C21A8F">
            <w:pPr>
              <w:shd w:val="clear" w:color="auto" w:fill="FFFFFF"/>
              <w:spacing w:line="360" w:lineRule="auto"/>
              <w:jc w:val="center"/>
              <w:rPr>
                <w:rFonts w:eastAsia="NSimSun" w:cs="Mangal"/>
                <w:kern w:val="2"/>
                <w:lang w:val="hy-AM" w:eastAsia="zh-CN" w:bidi="hi-IN"/>
              </w:rPr>
            </w:pPr>
            <w:r w:rsidRPr="00C21A8F">
              <w:rPr>
                <w:rFonts w:eastAsia="NSimSun" w:cs="Mangal"/>
                <w:kern w:val="2"/>
                <w:lang w:val="hy-AM" w:eastAsia="zh-CN" w:bidi="hi-IN"/>
              </w:rPr>
              <w:t>Նախագծում հստակ սահմանվել է, որ տեղեկատվություն հայցվող անձի բողոքարկման իրավունքը, չնայած այն հանգամանքին, որ ՀՀ վարչական դատավարությունը նախատեսում է վերաքննության կարգով գործին չմասնակցող անձանց իրավունքները գործն ըստ էության լուծող դատական ակտը բողոքարկելու վերաբերյալ։</w:t>
            </w:r>
          </w:p>
          <w:p w14:paraId="1A88A442" w14:textId="46E441A5" w:rsidR="00295C30" w:rsidRPr="00C21A8F" w:rsidRDefault="00295C30" w:rsidP="00C21A8F">
            <w:pPr>
              <w:shd w:val="clear" w:color="auto" w:fill="FFFFFF"/>
              <w:spacing w:line="360" w:lineRule="auto"/>
              <w:jc w:val="center"/>
              <w:rPr>
                <w:rFonts w:eastAsia="NSimSun" w:cs="Mangal"/>
                <w:kern w:val="2"/>
                <w:lang w:val="hy-AM" w:eastAsia="zh-CN" w:bidi="hi-IN"/>
              </w:rPr>
            </w:pPr>
            <w:r w:rsidRPr="00C21A8F">
              <w:rPr>
                <w:rFonts w:eastAsia="NSimSun" w:cs="Mangal"/>
                <w:kern w:val="2"/>
                <w:lang w:val="hy-AM" w:eastAsia="zh-CN" w:bidi="hi-IN"/>
              </w:rPr>
              <w:t xml:space="preserve">Միաժամանակ հարկ ենք համարում նշել, որ ՍԴ վկայակոչված գործը չի վերաբերում վարչական դատավարության ժամանակ բանկային գաղտնիք կազմող տեղեկատվություն ստանալուն։ Հաշվի առնելով ՀՀ քրեական դատավարության և վարչական </w:t>
            </w:r>
            <w:r w:rsidRPr="00C21A8F">
              <w:rPr>
                <w:rFonts w:eastAsia="NSimSun" w:cs="Mangal"/>
                <w:kern w:val="2"/>
                <w:lang w:val="hy-AM" w:eastAsia="zh-CN" w:bidi="hi-IN"/>
              </w:rPr>
              <w:lastRenderedPageBreak/>
              <w:t>դատավարության ինստիտուցիոնալ տարբերությունները՝ ՍԴ վկայակոչված դիրքորոշումը կիրառելի չէ վարչական դատավարության ժամանակ, քանի որ վարչական դատավարության ժամանակ անձն օգտվում է արդյունավետ դատական պաշտպանության իրավունքից։</w:t>
            </w:r>
          </w:p>
          <w:p w14:paraId="3868BDC9" w14:textId="4E13C606" w:rsidR="00295C30" w:rsidRPr="00C21A8F" w:rsidRDefault="00295C30" w:rsidP="00C21A8F">
            <w:pPr>
              <w:shd w:val="clear" w:color="auto" w:fill="FFFFFF"/>
              <w:spacing w:line="360" w:lineRule="auto"/>
              <w:jc w:val="center"/>
              <w:rPr>
                <w:b/>
                <w:lang w:val="hy-AM"/>
              </w:rPr>
            </w:pPr>
          </w:p>
        </w:tc>
      </w:tr>
      <w:tr w:rsidR="00295C30" w:rsidRPr="008E5807" w14:paraId="7026088E" w14:textId="77777777" w:rsidTr="00106A81">
        <w:tc>
          <w:tcPr>
            <w:tcW w:w="8203" w:type="dxa"/>
            <w:shd w:val="clear" w:color="auto" w:fill="auto"/>
          </w:tcPr>
          <w:p w14:paraId="57EB49F0" w14:textId="66953E22" w:rsidR="00295C30" w:rsidRPr="00C21A8F" w:rsidRDefault="00295C30" w:rsidP="00C21A8F">
            <w:pPr>
              <w:spacing w:line="360" w:lineRule="auto"/>
              <w:jc w:val="both"/>
              <w:rPr>
                <w:color w:val="000000"/>
                <w:shd w:val="clear" w:color="auto" w:fill="FFFFFF"/>
                <w:lang w:val="hy-AM"/>
              </w:rPr>
            </w:pPr>
            <w:r w:rsidRPr="00C21A8F">
              <w:rPr>
                <w:color w:val="000000"/>
                <w:shd w:val="clear" w:color="auto" w:fill="FFFFFF"/>
                <w:lang w:val="hy-AM"/>
              </w:rPr>
              <w:lastRenderedPageBreak/>
              <w:t>«Հայաստանի Հանրապետության վարչական դատավարության օրենսգրքում լրացումներ կատարելու մասին»  ՀՀ օրենքի նախագծի  224</w:t>
            </w:r>
            <w:r w:rsidRPr="00C21A8F">
              <w:rPr>
                <w:rFonts w:ascii="MS Gothic" w:eastAsia="MS Gothic" w:hAnsi="MS Gothic" w:cs="MS Gothic" w:hint="eastAsia"/>
                <w:color w:val="000000"/>
                <w:shd w:val="clear" w:color="auto" w:fill="FFFFFF"/>
                <w:lang w:val="hy-AM"/>
              </w:rPr>
              <w:t>․</w:t>
            </w:r>
            <w:r w:rsidRPr="00C21A8F">
              <w:rPr>
                <w:color w:val="000000"/>
                <w:shd w:val="clear" w:color="auto" w:fill="FFFFFF"/>
                <w:lang w:val="hy-AM"/>
              </w:rPr>
              <w:t xml:space="preserve">14-րդ հոդվածի 3-րդ մասի համաձայն՝ հարկային մարմինների կողմից տեղեկատվության փոխանակման վերաբերյալ գործերով  դիմումը վարույթ ընդունելու վերաբերյալ վարչական դատարանի որոշումը վերջնական է և </w:t>
            </w:r>
            <w:r w:rsidRPr="00C21A8F">
              <w:rPr>
                <w:b/>
                <w:color w:val="000000"/>
                <w:shd w:val="clear" w:color="auto" w:fill="FFFFFF"/>
                <w:lang w:val="hy-AM"/>
              </w:rPr>
              <w:t>բողոքարկման ենթակա չէ։</w:t>
            </w:r>
            <w:r w:rsidRPr="00C21A8F">
              <w:rPr>
                <w:color w:val="000000"/>
                <w:shd w:val="clear" w:color="auto" w:fill="FFFFFF"/>
                <w:lang w:val="hy-AM"/>
              </w:rPr>
              <w:t xml:space="preserve"> Այս առումով հարկ ենք </w:t>
            </w:r>
            <w:r w:rsidRPr="00C21A8F">
              <w:rPr>
                <w:color w:val="000000"/>
                <w:shd w:val="clear" w:color="auto" w:fill="FFFFFF"/>
                <w:lang w:val="hy-AM"/>
              </w:rPr>
              <w:lastRenderedPageBreak/>
              <w:t>համարում նշել, որ Վարչական դատավարության օրենսգրքի 131-րդ հոդվածի 1-ին մասի համաձայն՝ Վերաքննության կարգով բողոքարկման ենթակա են վարչական դատարանի այն  միջանկյալ դատական ակտերը, որոնք մատնանշված են Վարչական դատավարության օրենսգրքի 131-րդ հոդվածում, ինչպես նաև</w:t>
            </w:r>
            <w:r w:rsidRPr="00C21A8F">
              <w:rPr>
                <w:rFonts w:ascii="Calibri" w:hAnsi="Calibri" w:cs="Calibri"/>
                <w:color w:val="000000"/>
                <w:shd w:val="clear" w:color="auto" w:fill="FFFFFF"/>
                <w:lang w:val="hy-AM"/>
              </w:rPr>
              <w:t> </w:t>
            </w:r>
            <w:r w:rsidRPr="00C21A8F">
              <w:rPr>
                <w:color w:val="000000"/>
                <w:shd w:val="clear" w:color="auto" w:fill="FFFFFF"/>
                <w:lang w:val="hy-AM"/>
              </w:rPr>
              <w:t>այլ որոշումներ՝ օրենքով սահմանված դեպքերում: Հետևաբար, հաշվի առնելով այն հանգամանքը, որ հայցադիմումը վարույթ ընդունելու մասին որոշումը Վարչական դատավարության օրենսգրքի 131-րդ հոդվածի 1-ին մասով ամրագրված բողոքարկման ենթակա միջանկյալ դատական ակտերի շարքին չի դասվում, քննարկվող վարույթի շրջանակներում հայցադիմումը վարույթ ընդունելու վերաբերյալ որոշման բողոքարկման արգելք սահմանող նորմի ամրագրումը, ըստ էության, իմաստազրկվում է։</w:t>
            </w:r>
          </w:p>
        </w:tc>
        <w:tc>
          <w:tcPr>
            <w:tcW w:w="4860" w:type="dxa"/>
            <w:gridSpan w:val="5"/>
            <w:shd w:val="clear" w:color="auto" w:fill="auto"/>
          </w:tcPr>
          <w:p w14:paraId="2B69B86E" w14:textId="3DB73CD8" w:rsidR="00106A81" w:rsidRPr="00C21A8F" w:rsidRDefault="00295C30" w:rsidP="00C21A8F">
            <w:pPr>
              <w:shd w:val="clear" w:color="auto" w:fill="FFFFFF"/>
              <w:spacing w:line="360" w:lineRule="auto"/>
              <w:jc w:val="center"/>
              <w:rPr>
                <w:b/>
                <w:lang w:val="hy-AM"/>
              </w:rPr>
            </w:pPr>
            <w:r w:rsidRPr="00C21A8F">
              <w:rPr>
                <w:b/>
                <w:lang w:val="hy-AM"/>
              </w:rPr>
              <w:lastRenderedPageBreak/>
              <w:t>Ընդունվել է։</w:t>
            </w:r>
          </w:p>
          <w:p w14:paraId="7880616A" w14:textId="11D51574" w:rsidR="00295C30" w:rsidRPr="00C21A8F" w:rsidRDefault="00295C30" w:rsidP="00C21A8F">
            <w:pPr>
              <w:shd w:val="clear" w:color="auto" w:fill="FFFFFF"/>
              <w:spacing w:line="360" w:lineRule="auto"/>
              <w:jc w:val="center"/>
              <w:rPr>
                <w:lang w:val="hy-AM"/>
              </w:rPr>
            </w:pPr>
            <w:r w:rsidRPr="00C21A8F">
              <w:rPr>
                <w:lang w:val="hy-AM"/>
              </w:rPr>
              <w:t>Հանվել է 222</w:t>
            </w:r>
            <w:r w:rsidRPr="00C21A8F">
              <w:rPr>
                <w:rFonts w:ascii="MS Gothic" w:eastAsia="MS Gothic" w:hAnsi="MS Gothic" w:cs="MS Gothic" w:hint="eastAsia"/>
                <w:lang w:val="hy-AM"/>
              </w:rPr>
              <w:t>․</w:t>
            </w:r>
            <w:r w:rsidRPr="00C21A8F">
              <w:rPr>
                <w:lang w:val="hy-AM"/>
              </w:rPr>
              <w:t>15-ի 3-րդ մասը, հաշվի առնելով, որ օրենսգրքով բողոքարկման արգելք նախատեսված չէ։</w:t>
            </w:r>
          </w:p>
        </w:tc>
      </w:tr>
      <w:tr w:rsidR="00295C30" w:rsidRPr="00C21A8F" w14:paraId="5CB4616E" w14:textId="77777777" w:rsidTr="00106A81">
        <w:tc>
          <w:tcPr>
            <w:tcW w:w="8203" w:type="dxa"/>
            <w:shd w:val="clear" w:color="auto" w:fill="auto"/>
          </w:tcPr>
          <w:p w14:paraId="24FEC060" w14:textId="77777777" w:rsidR="00295C30" w:rsidRPr="00C21A8F" w:rsidRDefault="00295C30" w:rsidP="00C21A8F">
            <w:pPr>
              <w:spacing w:line="360" w:lineRule="auto"/>
              <w:jc w:val="both"/>
              <w:rPr>
                <w:color w:val="000000"/>
                <w:shd w:val="clear" w:color="auto" w:fill="FFFFFF"/>
                <w:lang w:val="hy-AM"/>
              </w:rPr>
            </w:pPr>
            <w:r w:rsidRPr="00C21A8F">
              <w:rPr>
                <w:color w:val="000000"/>
                <w:shd w:val="clear" w:color="auto" w:fill="FFFFFF"/>
                <w:lang w:val="hy-AM"/>
              </w:rPr>
              <w:t>Նախագծով առաջարկվում է «Արժեթղթերի շուկայի մասին» 2007 թվականի հոկտեմբերի 11-ի ՀՕ-195-Ն օրենքի 98-րդ հոդվածի 2-րդ մասի 7-րդ կետում  կատարել լրացում, մինչդեռ «Արժեթղթերի շուկայի մասին» օրենքում փոփոխություններ</w:t>
            </w:r>
            <w:r w:rsidRPr="00C21A8F">
              <w:rPr>
                <w:rFonts w:ascii="Calibri" w:hAnsi="Calibri" w:cs="Calibri"/>
                <w:color w:val="000000"/>
                <w:shd w:val="clear" w:color="auto" w:fill="FFFFFF"/>
                <w:lang w:val="hy-AM"/>
              </w:rPr>
              <w:t> </w:t>
            </w:r>
            <w:r w:rsidRPr="00C21A8F">
              <w:rPr>
                <w:color w:val="000000"/>
                <w:shd w:val="clear" w:color="auto" w:fill="FFFFFF"/>
                <w:lang w:val="hy-AM"/>
              </w:rPr>
              <w:t>և լրացումներ կատարելու մասին» 2020թ</w:t>
            </w:r>
            <w:r w:rsidRPr="00C21A8F">
              <w:rPr>
                <w:rFonts w:ascii="MS Gothic" w:eastAsia="MS Gothic" w:hAnsi="MS Gothic" w:cs="MS Gothic" w:hint="eastAsia"/>
                <w:color w:val="000000"/>
                <w:shd w:val="clear" w:color="auto" w:fill="FFFFFF"/>
                <w:lang w:val="hy-AM"/>
              </w:rPr>
              <w:t>․</w:t>
            </w:r>
            <w:r w:rsidRPr="00C21A8F">
              <w:rPr>
                <w:color w:val="000000"/>
                <w:shd w:val="clear" w:color="auto" w:fill="FFFFFF"/>
                <w:lang w:val="hy-AM"/>
              </w:rPr>
              <w:t>հունիսի 3-ի ՀՕ-306-Ն օրենքով տվյալ օրենքի 98-րդ հոդվածի 2-րդ մասի 7-րդ կետը ուժը կորցրած է ճանաչվել։</w:t>
            </w:r>
          </w:p>
        </w:tc>
        <w:tc>
          <w:tcPr>
            <w:tcW w:w="4860" w:type="dxa"/>
            <w:gridSpan w:val="5"/>
            <w:shd w:val="clear" w:color="auto" w:fill="auto"/>
          </w:tcPr>
          <w:p w14:paraId="5C26EF3A" w14:textId="39A60582" w:rsidR="00295C30" w:rsidRPr="00C21A8F" w:rsidRDefault="00295C30" w:rsidP="00C21A8F">
            <w:pPr>
              <w:shd w:val="clear" w:color="auto" w:fill="FFFFFF"/>
              <w:spacing w:line="360" w:lineRule="auto"/>
              <w:jc w:val="center"/>
              <w:rPr>
                <w:b/>
                <w:lang w:val="hy-AM"/>
              </w:rPr>
            </w:pPr>
            <w:r w:rsidRPr="00C21A8F">
              <w:rPr>
                <w:b/>
                <w:lang w:val="hy-AM"/>
              </w:rPr>
              <w:t>Ընդունվել է։</w:t>
            </w:r>
          </w:p>
        </w:tc>
      </w:tr>
      <w:tr w:rsidR="00AA080D" w:rsidRPr="00C21A8F" w14:paraId="09A39667" w14:textId="77777777" w:rsidTr="00106A81">
        <w:tc>
          <w:tcPr>
            <w:tcW w:w="9209" w:type="dxa"/>
            <w:gridSpan w:val="3"/>
            <w:vMerge w:val="restart"/>
            <w:shd w:val="clear" w:color="auto" w:fill="BFBFBF" w:themeFill="background1" w:themeFillShade="BF"/>
          </w:tcPr>
          <w:p w14:paraId="4C4C931A" w14:textId="060D4A33" w:rsidR="00AA080D" w:rsidRPr="00C21A8F" w:rsidRDefault="00AA080D" w:rsidP="00C21A8F">
            <w:pPr>
              <w:spacing w:line="360" w:lineRule="auto"/>
              <w:jc w:val="center"/>
              <w:rPr>
                <w:rFonts w:cs="Sylfaen"/>
                <w:b/>
                <w:lang w:val="hy-AM"/>
              </w:rPr>
            </w:pPr>
            <w:r w:rsidRPr="00C21A8F">
              <w:rPr>
                <w:rFonts w:cs="Sylfaen"/>
                <w:b/>
                <w:lang w:val="hy-AM"/>
              </w:rPr>
              <w:t>8</w:t>
            </w:r>
            <w:r w:rsidRPr="00C21A8F">
              <w:rPr>
                <w:rFonts w:ascii="MS Gothic" w:eastAsia="MS Gothic" w:hAnsi="MS Gothic" w:cs="MS Gothic" w:hint="eastAsia"/>
                <w:b/>
                <w:lang w:val="hy-AM"/>
              </w:rPr>
              <w:t>․</w:t>
            </w:r>
            <w:r w:rsidRPr="00C21A8F">
              <w:rPr>
                <w:rFonts w:cs="Sylfaen"/>
                <w:b/>
                <w:lang w:val="hy-AM"/>
              </w:rPr>
              <w:t xml:space="preserve"> Մարդու իրավունքների պաշտպանի գրասենյակ</w:t>
            </w:r>
          </w:p>
        </w:tc>
        <w:tc>
          <w:tcPr>
            <w:tcW w:w="3854" w:type="dxa"/>
            <w:gridSpan w:val="3"/>
            <w:shd w:val="clear" w:color="auto" w:fill="BFBFBF" w:themeFill="background1" w:themeFillShade="BF"/>
          </w:tcPr>
          <w:p w14:paraId="30B422B0" w14:textId="532D3FD8" w:rsidR="00AA080D" w:rsidRPr="00C21A8F" w:rsidRDefault="00AA080D" w:rsidP="00C21A8F">
            <w:pPr>
              <w:spacing w:line="360" w:lineRule="auto"/>
              <w:ind w:left="-108"/>
              <w:jc w:val="center"/>
              <w:rPr>
                <w:rFonts w:cs="Sylfaen"/>
                <w:b/>
                <w:lang w:val="hy-AM"/>
              </w:rPr>
            </w:pPr>
            <w:r w:rsidRPr="00C21A8F">
              <w:rPr>
                <w:rFonts w:cs="Sylfaen"/>
                <w:b/>
                <w:lang w:val="hy-AM"/>
              </w:rPr>
              <w:t>31</w:t>
            </w:r>
            <w:r w:rsidRPr="00C21A8F">
              <w:rPr>
                <w:rFonts w:ascii="MS Gothic" w:eastAsia="MS Gothic" w:hAnsi="MS Gothic" w:cs="MS Gothic" w:hint="eastAsia"/>
                <w:b/>
                <w:lang w:val="hy-AM"/>
              </w:rPr>
              <w:t>․</w:t>
            </w:r>
            <w:r w:rsidRPr="00C21A8F">
              <w:rPr>
                <w:rFonts w:cs="Sylfaen"/>
                <w:b/>
                <w:lang w:val="hy-AM"/>
              </w:rPr>
              <w:t>12</w:t>
            </w:r>
            <w:r w:rsidRPr="00C21A8F">
              <w:rPr>
                <w:rFonts w:ascii="MS Gothic" w:eastAsia="MS Gothic" w:hAnsi="MS Gothic" w:cs="MS Gothic" w:hint="eastAsia"/>
                <w:b/>
                <w:lang w:val="hy-AM"/>
              </w:rPr>
              <w:t>․</w:t>
            </w:r>
            <w:r w:rsidRPr="00C21A8F">
              <w:rPr>
                <w:rFonts w:cs="Sylfaen"/>
                <w:b/>
                <w:lang w:val="hy-AM"/>
              </w:rPr>
              <w:t>2020թ</w:t>
            </w:r>
            <w:r w:rsidRPr="00C21A8F">
              <w:rPr>
                <w:rFonts w:ascii="MS Gothic" w:eastAsia="MS Gothic" w:hAnsi="MS Gothic" w:cs="MS Gothic" w:hint="eastAsia"/>
                <w:b/>
                <w:lang w:val="hy-AM"/>
              </w:rPr>
              <w:t>․</w:t>
            </w:r>
          </w:p>
        </w:tc>
      </w:tr>
      <w:tr w:rsidR="00AA080D" w:rsidRPr="00C21A8F" w14:paraId="54251FD9" w14:textId="77777777" w:rsidTr="00106A81">
        <w:tc>
          <w:tcPr>
            <w:tcW w:w="9209" w:type="dxa"/>
            <w:gridSpan w:val="3"/>
            <w:vMerge/>
            <w:shd w:val="clear" w:color="auto" w:fill="BFBFBF" w:themeFill="background1" w:themeFillShade="BF"/>
          </w:tcPr>
          <w:p w14:paraId="754D77AD" w14:textId="77777777" w:rsidR="00AA080D" w:rsidRPr="00C21A8F" w:rsidRDefault="00AA080D" w:rsidP="00C21A8F">
            <w:pPr>
              <w:spacing w:line="360" w:lineRule="auto"/>
              <w:jc w:val="center"/>
              <w:rPr>
                <w:rFonts w:cs="Sylfaen"/>
                <w:b/>
                <w:lang w:val="hy-AM"/>
              </w:rPr>
            </w:pPr>
          </w:p>
        </w:tc>
        <w:tc>
          <w:tcPr>
            <w:tcW w:w="3854" w:type="dxa"/>
            <w:gridSpan w:val="3"/>
            <w:shd w:val="clear" w:color="auto" w:fill="BFBFBF" w:themeFill="background1" w:themeFillShade="BF"/>
          </w:tcPr>
          <w:p w14:paraId="37F52F52" w14:textId="209D4468" w:rsidR="00AA080D" w:rsidRPr="00C21A8F" w:rsidRDefault="00AA080D" w:rsidP="00C21A8F">
            <w:pPr>
              <w:spacing w:line="360" w:lineRule="auto"/>
              <w:ind w:left="-108"/>
              <w:jc w:val="center"/>
              <w:rPr>
                <w:rFonts w:cs="Sylfaen"/>
                <w:b/>
                <w:lang w:val="hy-AM"/>
              </w:rPr>
            </w:pPr>
            <w:r w:rsidRPr="00C21A8F">
              <w:rPr>
                <w:rFonts w:cs="Sylfaen"/>
                <w:b/>
                <w:lang w:val="hy-AM"/>
              </w:rPr>
              <w:t>N 01/13</w:t>
            </w:r>
            <w:r w:rsidRPr="00C21A8F">
              <w:rPr>
                <w:rFonts w:ascii="MS Gothic" w:eastAsia="MS Gothic" w:hAnsi="MS Gothic" w:cs="MS Gothic" w:hint="eastAsia"/>
                <w:b/>
                <w:lang w:val="hy-AM"/>
              </w:rPr>
              <w:t>․</w:t>
            </w:r>
            <w:r w:rsidRPr="00C21A8F">
              <w:rPr>
                <w:rFonts w:cs="Sylfaen"/>
                <w:b/>
                <w:lang w:val="hy-AM"/>
              </w:rPr>
              <w:t>6/6143-20</w:t>
            </w:r>
          </w:p>
        </w:tc>
      </w:tr>
      <w:tr w:rsidR="00295C30" w:rsidRPr="008E5807" w14:paraId="296CB713" w14:textId="77777777" w:rsidTr="00106A81">
        <w:tc>
          <w:tcPr>
            <w:tcW w:w="8203" w:type="dxa"/>
            <w:shd w:val="clear" w:color="auto" w:fill="auto"/>
          </w:tcPr>
          <w:p w14:paraId="0482D0FE" w14:textId="321877E9" w:rsidR="00295C30" w:rsidRPr="00C21A8F" w:rsidRDefault="00295C30" w:rsidP="00C21A8F">
            <w:pPr>
              <w:spacing w:line="360" w:lineRule="auto"/>
              <w:rPr>
                <w:lang w:val="hy-AM"/>
              </w:rPr>
            </w:pPr>
            <w:r w:rsidRPr="00C21A8F">
              <w:rPr>
                <w:lang w:val="hy-AM"/>
              </w:rPr>
              <w:t>1</w:t>
            </w:r>
            <w:r w:rsidRPr="00C21A8F">
              <w:rPr>
                <w:rFonts w:ascii="MS Gothic" w:eastAsia="MS Gothic" w:hAnsi="MS Gothic" w:cs="MS Gothic" w:hint="eastAsia"/>
                <w:lang w:val="hy-AM"/>
              </w:rPr>
              <w:t>․</w:t>
            </w:r>
            <w:r w:rsidRPr="00C21A8F">
              <w:rPr>
                <w:lang w:val="hy-AM"/>
              </w:rPr>
              <w:t xml:space="preserve"> «Հայաստանի Հանրապետության վարչական դատավարության օրենսգրքում լրացումներ կատարելու մասին» ՀՀ օրենքի նախագծի 3-րդ հոդվածով նախատեսվում է, որ հարկային մարմինը դատական ակտը ստանալու պահից 5-օրյա ժամկետում այդ մասին ծանուցում է այն անձին կամ խմբին, ում վերաբերյալ կայացվել է դատական ակտը, բացառությամբ այն դեպքերի, երբ օտարերկրյա իրավասու մարմնի կողմից պահանջել է ներկայացվել անձին կամ խմբին չծանուցելու մասին:</w:t>
            </w:r>
          </w:p>
          <w:p w14:paraId="299858EC" w14:textId="77777777" w:rsidR="00295C30" w:rsidRPr="00C21A8F" w:rsidRDefault="00295C30" w:rsidP="00C21A8F">
            <w:pPr>
              <w:spacing w:line="360" w:lineRule="auto"/>
              <w:jc w:val="both"/>
              <w:rPr>
                <w:lang w:val="hy-AM"/>
              </w:rPr>
            </w:pPr>
            <w:r w:rsidRPr="00C21A8F">
              <w:rPr>
                <w:lang w:val="hy-AM"/>
              </w:rPr>
              <w:t xml:space="preserve">Այսինքն, ընդհանուր կանոնից զատ, Նախագծով նախատեսվում է բացառություն, որի ուժով անձը կամ խումբը, ում վերաբերյալ կայացվել է դատական ակտը, չի ծանուցվելու նույն դատական ակտի մասին: </w:t>
            </w:r>
          </w:p>
          <w:p w14:paraId="5498157F" w14:textId="77777777" w:rsidR="00295C30" w:rsidRPr="00C21A8F" w:rsidRDefault="00295C30" w:rsidP="00C21A8F">
            <w:pPr>
              <w:spacing w:line="360" w:lineRule="auto"/>
              <w:jc w:val="both"/>
              <w:rPr>
                <w:lang w:val="hy-AM"/>
              </w:rPr>
            </w:pPr>
            <w:r w:rsidRPr="00C21A8F">
              <w:rPr>
                <w:lang w:val="hy-AM"/>
              </w:rPr>
              <w:t>Դրա հետ մեկտեղ, Նախագծով նախատեսվում է նաև նույն անձի կողմից այդ դատական ակտը բողոքարկելու հնարավորություն: Նման պարագայում, կարգավորված չէ այն հարցը, թե ինչպես է անձն իրացնելու իր բողոքարկման իրավունքը, երբ ծանուցված չէ իր վերաբերյալ կայացված դատական ակտի մասին:</w:t>
            </w:r>
          </w:p>
          <w:p w14:paraId="697D9914" w14:textId="6FBCE82E" w:rsidR="00295C30" w:rsidRPr="00C21A8F" w:rsidRDefault="00295C30" w:rsidP="00C21A8F">
            <w:pPr>
              <w:spacing w:line="360" w:lineRule="auto"/>
              <w:jc w:val="both"/>
              <w:rPr>
                <w:lang w:val="hy-AM"/>
              </w:rPr>
            </w:pPr>
            <w:r w:rsidRPr="00C21A8F">
              <w:rPr>
                <w:lang w:val="hy-AM"/>
              </w:rPr>
              <w:t xml:space="preserve">Վերոնշյալի կապակցությամբ հարկ է արձանագրել «Հարկային հարցերով փոխադարձ վարչական աջակցության մասին» կոնվենցիայի </w:t>
            </w:r>
            <w:r w:rsidRPr="00C21A8F">
              <w:rPr>
                <w:lang w:val="hy-AM"/>
              </w:rPr>
              <w:lastRenderedPageBreak/>
              <w:t>(2010 թվականի արձանագրությամբ փոփոխված) 21-րդ հոդվածի 1-ին մասին համաձայն՝ Կոնվենցիայում նշված որևէ բան չի կարող որևէ ազդեցություն ունենալ հայցվող պետության ներպետական օրենսդրությամբ ու վարչական գործընթացներով ապահովված իրավունքների ու երաշխիքների վրա:</w:t>
            </w:r>
          </w:p>
          <w:p w14:paraId="12667C58" w14:textId="77777777" w:rsidR="00295C30" w:rsidRPr="00C21A8F" w:rsidRDefault="00295C30" w:rsidP="00C21A8F">
            <w:pPr>
              <w:spacing w:line="360" w:lineRule="auto"/>
              <w:jc w:val="both"/>
              <w:rPr>
                <w:lang w:val="hy-AM"/>
              </w:rPr>
            </w:pPr>
            <w:r w:rsidRPr="00C21A8F">
              <w:rPr>
                <w:lang w:val="hy-AM"/>
              </w:rPr>
              <w:t>Նույն կոնվենցիայի 4-րդ հոդվածի 3-րդ մասը սահմանում է, որ կոնվենցիայի ցանկացած Կողմ կարող է ավանդապահներից մեկին ուղղված հայտարարագրով նշել, որ իր ազգային օրենսդրությամբ սահմանված կարգով իր մարմինները կարող են տեղեկացնել նույն Կողմի ռեզիդենտին կամ քաղաքացուն մինչը տեղեկատվության փոխանցումը՝ կոնվենցիայի 5-րդ և 7-րդ հոդվածներին համապատասխան:</w:t>
            </w:r>
          </w:p>
          <w:p w14:paraId="00BCFAEA" w14:textId="77777777" w:rsidR="00295C30" w:rsidRPr="00C21A8F" w:rsidRDefault="00295C30" w:rsidP="00C21A8F">
            <w:pPr>
              <w:spacing w:line="360" w:lineRule="auto"/>
              <w:jc w:val="both"/>
              <w:rPr>
                <w:lang w:val="hy-AM"/>
              </w:rPr>
            </w:pPr>
            <w:r w:rsidRPr="00C21A8F">
              <w:rPr>
                <w:lang w:val="hy-AM"/>
              </w:rPr>
              <w:t>Ասվածի առնչությամբ կարևոր են նաև նույն կոնվենցիայի բացատրական զեկույցում արտացոլված դրույթները</w:t>
            </w:r>
            <w:r w:rsidRPr="00C21A8F">
              <w:rPr>
                <w:rStyle w:val="FootnoteReference"/>
                <w:lang w:val="hy-AM"/>
              </w:rPr>
              <w:footnoteReference w:id="1"/>
            </w:r>
            <w:r w:rsidRPr="00C21A8F">
              <w:rPr>
                <w:lang w:val="hy-AM"/>
              </w:rPr>
              <w:t xml:space="preserve">: Կոնվենցիայի 21-րդ հոդվածի վերաբերյալ 178-րդ կետում նշվում է, որ Կոնվենցիայի 21-րդ հոդվածը հատուկ նշանակություն ունի ուղղված հարկային հարցերով փոխադարձ վարչական աջակցության արդյունավետության </w:t>
            </w:r>
            <w:r w:rsidRPr="00C21A8F">
              <w:rPr>
                <w:lang w:val="hy-AM"/>
              </w:rPr>
              <w:lastRenderedPageBreak/>
              <w:t>անհրաժեշտության ու հարկատուների, ինչպես նաև հայցվող պետության երաշխիքների ապահովման անհրաժեշտության հավասարակշռմանը:</w:t>
            </w:r>
          </w:p>
          <w:p w14:paraId="6CF2864C" w14:textId="77777777" w:rsidR="00295C30" w:rsidRPr="00C21A8F" w:rsidRDefault="00295C30" w:rsidP="00C21A8F">
            <w:pPr>
              <w:spacing w:line="360" w:lineRule="auto"/>
              <w:ind w:firstLine="539"/>
              <w:jc w:val="both"/>
              <w:rPr>
                <w:lang w:val="hy-AM"/>
              </w:rPr>
            </w:pPr>
            <w:r w:rsidRPr="00C21A8F">
              <w:rPr>
                <w:lang w:val="hy-AM"/>
              </w:rPr>
              <w:t>Նույն հոդվածի վերաբերյալ 179-րդ կետով նշվում է, որ 21-րդ հոդվածի առաջին մասը ուղղակիորեն նշում է այն, ինչը անուղղակիորեն սահմանված է Կոնվենցիայով. ներպետական օրենսդրությամբ ու վարչական գործընթացներով երաշխավորված անձանց իրավունքներն ու երաշխիքները կոնվենցիայով որևէ կերպ չեն սահմանափակվում: Միևնույն ժամանակ, հայցվող պետության նման իրավունքներ ու երաշխիքներ սահմանող ներպետական օրենսդրությունն ու վարչական գործընթացները չպետք է կիրառվեն այնպես, որ խարխլեն կոնվենցիայի օբյեկտն ու նպատակը: Նման ընթացակարգային իրավունքներն ու երաշխիքները նաև ներառում են անձանց համար երաշխավորված ցանկացած իրավունք, որը կարող է բխել մարդու իրավունքների վերաբերյալ կիրառելի միջազգային պայմանագրերից:</w:t>
            </w:r>
          </w:p>
          <w:p w14:paraId="2F1700A8" w14:textId="77777777" w:rsidR="00295C30" w:rsidRPr="00C21A8F" w:rsidRDefault="00295C30" w:rsidP="00C21A8F">
            <w:pPr>
              <w:spacing w:line="360" w:lineRule="auto"/>
              <w:ind w:firstLine="539"/>
              <w:jc w:val="both"/>
              <w:rPr>
                <w:lang w:val="hy-AM"/>
              </w:rPr>
            </w:pPr>
            <w:r w:rsidRPr="00C21A8F">
              <w:rPr>
                <w:lang w:val="hy-AM"/>
              </w:rPr>
              <w:t xml:space="preserve">Զեկույցի 180-րդ կետի համաձայն՝ օրինակ, որոշ պետությունների օրենսդրություններ ներառում են ընթացակարգեր ծանուցելու այն անձանց, ովքեր տրամադրում են համապատասխան տեղեկատվությունը և (կամ) հարկատուին, ով ենթակա է մինչև վարչական օժանդակությունը հարցման: Ծանուցման նման ընթացակարգերը կարող են ներպետական </w:t>
            </w:r>
            <w:r w:rsidRPr="00C21A8F">
              <w:rPr>
                <w:lang w:val="hy-AM"/>
              </w:rPr>
              <w:lastRenderedPageBreak/>
              <w:t xml:space="preserve">օրենսդրությամբ նախատեսված իրավունքների կարևոր ասպեկտ լինել: Դրանք կարող են նպաստել սխալների (օրինակ ոչ ճիշտ նույնականացման դեպքեր) կանխմանը կամ օժանդակության պարզեցմանը (թույլատրել ծանուցված հարկատուներին փոխհամագործակցել դիմող պետության հարկային մարմինների հետ կամավորության սկզբունքով): Այնուամենայնիվ, ծանուցման գործընթացները չպետք է կիրառվեն այնպես, որ հարցման կոնկրետ հանգամանքներում խարխլվեն կոնվենցիայի օբյեկտն ու նպատակը ու ձախողեն դիմող պետության ջանքերը:  Այլ կերպ, կոնվենցիայի կողմերից պահանջվում է արդյունավետ վարչական օժանդակությունը անհարկի չհետաձգել ու չկանխել:  Օրինակ, հնարավոր են դեպքեր, երբ ծանուցման գործընթացները կարող են թույլ տալ նախապես ծանուցման բացառություններ, մասնավորապես, երբ տեղեկատվության պահանջն իր բնույթով հրատապ է կամ երբ ծանուցումը կարող է խարխլել դիմող պետության կատարած հետաքննության հաջողության հնարավորությունները: Կոնվենցիայի Կողմը, որ իր ներպետական օրենսդրությամբ պարտավորվում է տեղեկատվություն տրամադրող անձին և (կամ) հարկատուին ծանուցել, որ տեղեկատվության փոխանակում է  առաջարկվել, պետք է կոնվենցիայի մյուս Կողմերին </w:t>
            </w:r>
            <w:r w:rsidRPr="00C21A8F">
              <w:rPr>
                <w:lang w:val="hy-AM"/>
              </w:rPr>
              <w:lastRenderedPageBreak/>
              <w:t>գրությամբ տեղեկացնի այդ պարտավորության և դրա հետևանքների մասին կոնվենցիայով ամրագրված վարչական օժանդակության առնչությամբ:</w:t>
            </w:r>
          </w:p>
          <w:p w14:paraId="2080F364" w14:textId="77777777" w:rsidR="00295C30" w:rsidRPr="00C21A8F" w:rsidRDefault="00295C30" w:rsidP="00C21A8F">
            <w:pPr>
              <w:spacing w:line="360" w:lineRule="auto"/>
              <w:ind w:firstLine="539"/>
              <w:jc w:val="both"/>
              <w:rPr>
                <w:lang w:val="hy-AM"/>
              </w:rPr>
            </w:pPr>
            <w:r w:rsidRPr="00C21A8F">
              <w:rPr>
                <w:lang w:val="hy-AM"/>
              </w:rPr>
              <w:t xml:space="preserve">Չնայած վերոգրյալին՝ Կոնվենցիայի 4-րդ հոդվածի վերաբերյալ 56-րդ կետով նշվում է, որ ազգային օրենսդրությունների որոշ համակարգեր պարունակում են դրույթներ, որոնցով պետությունը պարտավորվում է ծանուցել «առնչվող» անձին մինչև մեկ այլ պետությանը տեղեկատվությունը փոխանցելը: Նույն հոդվածի 3-րդ մասը թույլատրում է յուրաքանչյուր պետությանը ծանուցել ավանդապահներից մեկին, որ իր մարմինները կարող են առնչվող անձանց ծանուցել մինչև մեկ այլ Կողմին տեղեկատվության փոխանցման մասին: «Առնչվող անձի» հասկացությունը սահմանվում է ներպետական օրենսդրությամբ, «առնչվող անձ» է համարվում այն ֆիզիկական անձը, որը կարող է լինել հայցվող պետության քաղաքացի կամ ռեզիդենտ, ինչպես նաև հայցվող պետությունում դրա քաղաքացիների կամ ռեզիդենտների կողմից գործունեություն ծավալող կազմակերպությունը, որոնց մասին տեղեկատվությունը ներկայացվելու է այլ պետությանը, որպեսզի վերջինս ստուգելու կամ հաստատելու հնարավորություն ունենա այն հարկային պահանջները, որոնք ուղղված են վերոնշյալ քաղաքացուն կամ </w:t>
            </w:r>
            <w:r w:rsidRPr="00C21A8F">
              <w:rPr>
                <w:lang w:val="hy-AM"/>
              </w:rPr>
              <w:lastRenderedPageBreak/>
              <w:t>ռեզիդենտին, իսկ կազմակերպության դեպքում՝ իր հարկատուներից մեկին, ով գործարարական հարաբերությունների մեջ է հայցվող պետությունում գործող կազմակերպության հետ:</w:t>
            </w:r>
          </w:p>
          <w:p w14:paraId="0E060C50" w14:textId="77777777" w:rsidR="00295C30" w:rsidRPr="00C21A8F" w:rsidRDefault="00295C30" w:rsidP="00C21A8F">
            <w:pPr>
              <w:spacing w:line="360" w:lineRule="auto"/>
              <w:ind w:firstLine="539"/>
              <w:jc w:val="both"/>
              <w:rPr>
                <w:lang w:val="hy-AM"/>
              </w:rPr>
            </w:pPr>
            <w:r w:rsidRPr="00C21A8F">
              <w:rPr>
                <w:lang w:val="hy-AM"/>
              </w:rPr>
              <w:t>Այս առումով հատկանշական է նաև ՀՀ սահմանադրական դատարանի իրավական դիրքորոշումները</w:t>
            </w:r>
            <w:r w:rsidRPr="00C21A8F">
              <w:rPr>
                <w:rStyle w:val="FootnoteReference"/>
                <w:lang w:val="hy-AM"/>
              </w:rPr>
              <w:footnoteReference w:id="2"/>
            </w:r>
            <w:r w:rsidRPr="00C21A8F">
              <w:rPr>
                <w:lang w:val="hy-AM"/>
              </w:rPr>
              <w:t xml:space="preserve"> բանկային գաղտնիքի նկատմամբ միջամտություն ենթադրող քրեադատավարական կարգավորումների առնչությամբ՝ անձի մասնավոր կյանքի անձեռնմխելիության իրավունքի համատեքստում: Այսպես, Դատարանն արձանագրել է. «Մասնավոր կյանքի անձեռնմխելիության հիմնական իրավունքի մասնավոր դրսևորումներ են բնակարանի անձեռնմխելիությունը, հաղորդակցության ազատությունը և գաղտնիությունը, ինչպես նաև անձնական տվյալների պաշտպանությունը, որոնք Հայաստանի Հանրապետությունում Սահմանադրության մակարդակով կառուցակարգվել են որպես առանձին հիմնական իրավունք կամ ազատություն (համապատասխանաբար՝ Սահմանադրության 32-34-րդ հոդվածներ):</w:t>
            </w:r>
          </w:p>
          <w:p w14:paraId="19130965" w14:textId="77777777" w:rsidR="00295C30" w:rsidRPr="00C21A8F" w:rsidRDefault="00295C30" w:rsidP="00C21A8F">
            <w:pPr>
              <w:spacing w:line="360" w:lineRule="auto"/>
              <w:jc w:val="both"/>
              <w:rPr>
                <w:lang w:val="hy-AM"/>
              </w:rPr>
            </w:pPr>
            <w:r w:rsidRPr="00C21A8F">
              <w:rPr>
                <w:lang w:val="hy-AM"/>
              </w:rPr>
              <w:t>Մասնավոր կյանքի անձեռնմխելիության հիմնական իրավունքի պաշտպանությունը ներառում է</w:t>
            </w:r>
            <w:r w:rsidRPr="00C21A8F">
              <w:rPr>
                <w:rFonts w:cs="Calibri"/>
                <w:b/>
                <w:bCs/>
                <w:lang w:val="hy-AM"/>
              </w:rPr>
              <w:t xml:space="preserve"> </w:t>
            </w:r>
            <w:r w:rsidRPr="00C21A8F">
              <w:rPr>
                <w:b/>
                <w:bCs/>
                <w:lang w:val="hy-AM"/>
              </w:rPr>
              <w:t xml:space="preserve">ոչ միայն պետության կողմից </w:t>
            </w:r>
            <w:r w:rsidRPr="00C21A8F">
              <w:rPr>
                <w:b/>
                <w:bCs/>
                <w:lang w:val="hy-AM"/>
              </w:rPr>
              <w:lastRenderedPageBreak/>
              <w:t>մասնավոր կյանքին միջամտելուց ձեռնպահ մնալը,</w:t>
            </w:r>
            <w:r w:rsidRPr="00C21A8F">
              <w:rPr>
                <w:rFonts w:cs="Calibri"/>
                <w:b/>
                <w:bCs/>
                <w:lang w:val="hy-AM"/>
              </w:rPr>
              <w:t xml:space="preserve"> </w:t>
            </w:r>
            <w:r w:rsidRPr="00C21A8F">
              <w:rPr>
                <w:lang w:val="hy-AM"/>
              </w:rPr>
              <w:t>այլև</w:t>
            </w:r>
            <w:r w:rsidRPr="00C21A8F">
              <w:rPr>
                <w:rFonts w:cs="Calibri"/>
                <w:lang w:val="hy-AM"/>
              </w:rPr>
              <w:t xml:space="preserve"> </w:t>
            </w:r>
            <w:r w:rsidRPr="00C21A8F">
              <w:rPr>
                <w:b/>
                <w:bCs/>
                <w:lang w:val="hy-AM"/>
              </w:rPr>
              <w:t>պետության պոզիտիվ պարտականությունը</w:t>
            </w:r>
            <w:r w:rsidRPr="00C21A8F">
              <w:rPr>
                <w:lang w:val="hy-AM"/>
              </w:rPr>
              <w:t>`</w:t>
            </w:r>
            <w:r w:rsidRPr="00C21A8F">
              <w:rPr>
                <w:rFonts w:cs="Calibri"/>
                <w:lang w:val="hy-AM"/>
              </w:rPr>
              <w:t xml:space="preserve"> </w:t>
            </w:r>
            <w:r w:rsidRPr="00C21A8F">
              <w:rPr>
                <w:i/>
                <w:iCs/>
                <w:lang w:val="hy-AM"/>
              </w:rPr>
              <w:t xml:space="preserve">անհրաժեշտ </w:t>
            </w:r>
            <w:r w:rsidRPr="00C21A8F">
              <w:rPr>
                <w:lang w:val="hy-AM"/>
              </w:rPr>
              <w:t xml:space="preserve">և </w:t>
            </w:r>
            <w:r w:rsidRPr="00C21A8F">
              <w:rPr>
                <w:i/>
                <w:iCs/>
                <w:lang w:val="hy-AM"/>
              </w:rPr>
              <w:t xml:space="preserve">արդյունավետ </w:t>
            </w:r>
            <w:r w:rsidRPr="00C21A8F">
              <w:rPr>
                <w:lang w:val="hy-AM"/>
              </w:rPr>
              <w:t xml:space="preserve">օրենսդրական և իրավակիրառ միջոցներով երաշխավորելու և ապահովելու այն: Հետևապես` պետությունը, նախ` ինքը չպետք է միջամտի այս հիմնական իրավունքին, բացառությամբ Սահմանադրությամբ թույլատրված դեպքերի, ինչպես նաև պարտավոր է սահմանել ոչ միայն իր, այլև երրորդ անձանց կողմից այս հիմնական իրավունքի խախտումների դեպքում դրանցից </w:t>
            </w:r>
            <w:r w:rsidRPr="00C21A8F">
              <w:rPr>
                <w:i/>
                <w:iCs/>
                <w:lang w:val="hy-AM"/>
              </w:rPr>
              <w:t>արդյունավետ պաշտպանվելու համար անհրաժեշտ ընթացակարգեր և կառուցակարգեր</w:t>
            </w:r>
            <w:r w:rsidRPr="00C21A8F">
              <w:rPr>
                <w:lang w:val="hy-AM"/>
              </w:rPr>
              <w:t>, և, վերջապես, պարտավոր է նաև</w:t>
            </w:r>
            <w:r w:rsidRPr="00C21A8F">
              <w:rPr>
                <w:rFonts w:cs="Calibri"/>
                <w:lang w:val="hy-AM"/>
              </w:rPr>
              <w:t xml:space="preserve"> </w:t>
            </w:r>
            <w:r w:rsidRPr="00C21A8F">
              <w:rPr>
                <w:i/>
                <w:iCs/>
                <w:lang w:val="hy-AM"/>
              </w:rPr>
              <w:t>գործնականում ապահովել</w:t>
            </w:r>
            <w:r w:rsidRPr="00C21A8F">
              <w:rPr>
                <w:rFonts w:cs="Calibri"/>
                <w:lang w:val="hy-AM"/>
              </w:rPr>
              <w:t xml:space="preserve"> </w:t>
            </w:r>
            <w:r w:rsidRPr="00C21A8F">
              <w:rPr>
                <w:lang w:val="hy-AM"/>
              </w:rPr>
              <w:t>այս հիմնական իրավունքի պաշտպանությունը երրորդ անձանցից:</w:t>
            </w:r>
          </w:p>
          <w:p w14:paraId="0A5C213D" w14:textId="77777777" w:rsidR="00295C30" w:rsidRPr="00C21A8F" w:rsidRDefault="00295C30" w:rsidP="00C21A8F">
            <w:pPr>
              <w:spacing w:line="360" w:lineRule="auto"/>
              <w:jc w:val="both"/>
              <w:rPr>
                <w:lang w:val="hy-AM"/>
              </w:rPr>
            </w:pPr>
            <w:r w:rsidRPr="00C21A8F">
              <w:rPr>
                <w:lang w:val="hy-AM"/>
              </w:rPr>
              <w:t>Մասնավոր կյանքի անձեռնմխելիության իրավունքը ներառում է նաև</w:t>
            </w:r>
            <w:r w:rsidRPr="00C21A8F">
              <w:rPr>
                <w:rFonts w:ascii="Calibri" w:hAnsi="Calibri" w:cs="Calibri"/>
                <w:lang w:val="hy-AM"/>
              </w:rPr>
              <w:t> </w:t>
            </w:r>
            <w:r w:rsidRPr="00C21A8F">
              <w:rPr>
                <w:i/>
                <w:iCs/>
                <w:lang w:val="hy-AM"/>
              </w:rPr>
              <w:t>բոլոր այն տեղեկությունները</w:t>
            </w:r>
            <w:r w:rsidRPr="00C21A8F">
              <w:rPr>
                <w:lang w:val="hy-AM"/>
              </w:rPr>
              <w:t>, որոնք վերաբերում են այդ իրավունքը կրողի անձին, նրա անձնական տարածքին և դրանում պաշտպանվող`</w:t>
            </w:r>
            <w:r w:rsidRPr="00C21A8F">
              <w:rPr>
                <w:rFonts w:ascii="Calibri" w:hAnsi="Calibri" w:cs="Calibri"/>
                <w:lang w:val="hy-AM"/>
              </w:rPr>
              <w:t> </w:t>
            </w:r>
            <w:r w:rsidRPr="00C21A8F">
              <w:rPr>
                <w:i/>
                <w:iCs/>
                <w:lang w:val="hy-AM"/>
              </w:rPr>
              <w:t>կենսական</w:t>
            </w:r>
            <w:r w:rsidRPr="00C21A8F">
              <w:rPr>
                <w:rFonts w:ascii="Calibri" w:hAnsi="Calibri" w:cs="Calibri"/>
                <w:lang w:val="hy-AM"/>
              </w:rPr>
              <w:t> </w:t>
            </w:r>
            <w:r w:rsidRPr="00C21A8F">
              <w:rPr>
                <w:lang w:val="hy-AM"/>
              </w:rPr>
              <w:t>կամ</w:t>
            </w:r>
            <w:r w:rsidRPr="00C21A8F">
              <w:rPr>
                <w:rFonts w:ascii="Calibri" w:hAnsi="Calibri" w:cs="Calibri"/>
                <w:lang w:val="hy-AM"/>
              </w:rPr>
              <w:t> </w:t>
            </w:r>
            <w:r w:rsidRPr="00C21A8F">
              <w:rPr>
                <w:i/>
                <w:iCs/>
                <w:lang w:val="hy-AM"/>
              </w:rPr>
              <w:t>անձի կողմից կարևորվող այլ շահերին,</w:t>
            </w:r>
            <w:r w:rsidRPr="00C21A8F">
              <w:rPr>
                <w:rFonts w:ascii="Calibri" w:hAnsi="Calibri" w:cs="Calibri"/>
                <w:lang w:val="hy-AM"/>
              </w:rPr>
              <w:t> </w:t>
            </w:r>
            <w:r w:rsidRPr="00C21A8F">
              <w:rPr>
                <w:lang w:val="hy-AM"/>
              </w:rPr>
              <w:t>քանի որ այդպիսի տեղեկությունները թույլ են տալիս ներազդել անձի վարքագծի վրա կամ որևէ այլ կերպ ներգործել նրա անձնական կյանքի գաղտնիության վրա:</w:t>
            </w:r>
            <w:r w:rsidRPr="00C21A8F">
              <w:rPr>
                <w:rFonts w:ascii="Calibri" w:hAnsi="Calibri" w:cs="Calibri"/>
                <w:lang w:val="hy-AM"/>
              </w:rPr>
              <w:t> </w:t>
            </w:r>
            <w:r w:rsidRPr="00C21A8F">
              <w:rPr>
                <w:b/>
                <w:bCs/>
                <w:lang w:val="hy-AM"/>
              </w:rPr>
              <w:t xml:space="preserve">Որևէ գաղտնիք, որը վերաբերում է </w:t>
            </w:r>
            <w:r w:rsidRPr="00C21A8F">
              <w:rPr>
                <w:b/>
                <w:bCs/>
                <w:lang w:val="hy-AM"/>
              </w:rPr>
              <w:lastRenderedPageBreak/>
              <w:t>մասնավոր անձին, Սահմանադրության 31-րդ հոդվածի 1-ին մասի ուժով արդեն իսկ պաշտպանված է,</w:t>
            </w:r>
            <w:r w:rsidRPr="00C21A8F">
              <w:rPr>
                <w:rFonts w:ascii="Calibri" w:hAnsi="Calibri" w:cs="Calibri"/>
                <w:lang w:val="hy-AM"/>
              </w:rPr>
              <w:t> </w:t>
            </w:r>
            <w:r w:rsidRPr="00C21A8F">
              <w:rPr>
                <w:lang w:val="hy-AM"/>
              </w:rPr>
              <w:t>ուստի՝ այն պետք լինի նաև օրենսդրորեն պաշտպանված` անկախ այն հանգամանքից, թե այդ գաղտնիքը վերաբերու՞մ է անձի նեղ անձնային հատկանիշներին, ներքին ինքնորոշման այլ բաղադրիչներին, թե՞ նրա`</w:t>
            </w:r>
            <w:r w:rsidRPr="00C21A8F">
              <w:rPr>
                <w:rFonts w:ascii="Calibri" w:hAnsi="Calibri" w:cs="Calibri"/>
                <w:lang w:val="hy-AM"/>
              </w:rPr>
              <w:t> </w:t>
            </w:r>
            <w:r w:rsidRPr="00C21A8F">
              <w:rPr>
                <w:i/>
                <w:iCs/>
                <w:lang w:val="hy-AM"/>
              </w:rPr>
              <w:t>գաղտնիությամբ ապահովված հաղորդակցությանը</w:t>
            </w:r>
            <w:r w:rsidRPr="00C21A8F">
              <w:rPr>
                <w:rFonts w:ascii="Calibri" w:hAnsi="Calibri" w:cs="Calibri"/>
                <w:lang w:val="hy-AM"/>
              </w:rPr>
              <w:t> </w:t>
            </w:r>
            <w:r w:rsidRPr="00C21A8F">
              <w:rPr>
                <w:lang w:val="hy-AM"/>
              </w:rPr>
              <w:t>պետության, հանրության կամ այլ մասնավոր անձանց հետ: Դա վերաբերում է ոչ միայն բանկային գաղտնիքին, այլև այլ գաղտնի տեղեկություններին:»</w:t>
            </w:r>
          </w:p>
          <w:p w14:paraId="0B73E7D2" w14:textId="77777777" w:rsidR="00295C30" w:rsidRPr="00C21A8F" w:rsidRDefault="00295C30" w:rsidP="00C21A8F">
            <w:pPr>
              <w:spacing w:line="360" w:lineRule="auto"/>
              <w:jc w:val="both"/>
              <w:rPr>
                <w:rFonts w:cs="Calibri"/>
                <w:lang w:val="hy-AM"/>
              </w:rPr>
            </w:pPr>
            <w:r w:rsidRPr="00C21A8F">
              <w:rPr>
                <w:lang w:val="hy-AM"/>
              </w:rPr>
              <w:t>Նույն գործով Սահմանադրական դատարանը հիմնվել է նաև Եվրոպական դատարանի իրավական դիրքորոշումների վրա՝ համաձայն, որի</w:t>
            </w:r>
            <w:r w:rsidRPr="00C21A8F">
              <w:rPr>
                <w:rFonts w:cs="Calibri"/>
                <w:lang w:val="hy-AM"/>
              </w:rPr>
              <w:t xml:space="preserve"> </w:t>
            </w:r>
            <w:r w:rsidRPr="00C21A8F">
              <w:rPr>
                <w:rFonts w:cs="Sylfaen"/>
                <w:lang w:val="hy-AM"/>
              </w:rPr>
              <w:t>բանկային</w:t>
            </w:r>
            <w:r w:rsidRPr="00C21A8F">
              <w:rPr>
                <w:rFonts w:cs="Calibri"/>
                <w:lang w:val="hy-AM"/>
              </w:rPr>
              <w:t xml:space="preserve"> </w:t>
            </w:r>
            <w:r w:rsidRPr="00C21A8F">
              <w:rPr>
                <w:rFonts w:cs="Sylfaen"/>
                <w:lang w:val="hy-AM"/>
              </w:rPr>
              <w:t>գաղտնիքի</w:t>
            </w:r>
            <w:r w:rsidRPr="00C21A8F">
              <w:rPr>
                <w:rFonts w:cs="Calibri"/>
                <w:lang w:val="hy-AM"/>
              </w:rPr>
              <w:t xml:space="preserve"> </w:t>
            </w:r>
            <w:r w:rsidRPr="00C21A8F">
              <w:rPr>
                <w:rFonts w:cs="Sylfaen"/>
                <w:lang w:val="hy-AM"/>
              </w:rPr>
              <w:t>կապակցությամբ</w:t>
            </w:r>
            <w:r w:rsidRPr="00C21A8F">
              <w:rPr>
                <w:rFonts w:cs="Calibri"/>
                <w:lang w:val="hy-AM"/>
              </w:rPr>
              <w:t xml:space="preserve"> </w:t>
            </w:r>
            <w:r w:rsidRPr="00C21A8F">
              <w:rPr>
                <w:rFonts w:cs="Sylfaen"/>
                <w:lang w:val="hy-AM"/>
              </w:rPr>
              <w:t>խուզարկությունը</w:t>
            </w:r>
            <w:r w:rsidRPr="00C21A8F">
              <w:rPr>
                <w:rFonts w:cs="Calibri"/>
                <w:lang w:val="hy-AM"/>
              </w:rPr>
              <w:t xml:space="preserve"> </w:t>
            </w:r>
            <w:r w:rsidRPr="00C21A8F">
              <w:rPr>
                <w:rFonts w:cs="Sylfaen"/>
                <w:lang w:val="hy-AM"/>
              </w:rPr>
              <w:t>և</w:t>
            </w:r>
            <w:r w:rsidRPr="00C21A8F">
              <w:rPr>
                <w:rFonts w:cs="Calibri"/>
                <w:lang w:val="hy-AM"/>
              </w:rPr>
              <w:t xml:space="preserve"> </w:t>
            </w:r>
            <w:r w:rsidRPr="00C21A8F">
              <w:rPr>
                <w:rFonts w:cs="Sylfaen"/>
                <w:lang w:val="hy-AM"/>
              </w:rPr>
              <w:t>առգրավումը</w:t>
            </w:r>
            <w:r w:rsidRPr="00C21A8F">
              <w:rPr>
                <w:rFonts w:cs="Calibri"/>
                <w:lang w:val="hy-AM"/>
              </w:rPr>
              <w:t xml:space="preserve"> </w:t>
            </w:r>
            <w:r w:rsidRPr="00C21A8F">
              <w:rPr>
                <w:rFonts w:cs="Sylfaen"/>
                <w:lang w:val="hy-AM"/>
              </w:rPr>
              <w:t>բողոքարկելու</w:t>
            </w:r>
            <w:r w:rsidRPr="00C21A8F">
              <w:rPr>
                <w:rFonts w:cs="Calibri"/>
                <w:lang w:val="hy-AM"/>
              </w:rPr>
              <w:t xml:space="preserve"> </w:t>
            </w:r>
            <w:r w:rsidRPr="00C21A8F">
              <w:rPr>
                <w:rFonts w:cs="Sylfaen"/>
                <w:lang w:val="hy-AM"/>
              </w:rPr>
              <w:t>կամ</w:t>
            </w:r>
            <w:r w:rsidRPr="00C21A8F">
              <w:rPr>
                <w:rFonts w:cs="Calibri"/>
                <w:lang w:val="hy-AM"/>
              </w:rPr>
              <w:t xml:space="preserve"> </w:t>
            </w:r>
            <w:r w:rsidRPr="00C21A8F">
              <w:rPr>
                <w:rFonts w:cs="Sylfaen"/>
                <w:lang w:val="hy-AM"/>
              </w:rPr>
              <w:t>դրա</w:t>
            </w:r>
            <w:r w:rsidRPr="00C21A8F">
              <w:rPr>
                <w:rFonts w:cs="Calibri"/>
                <w:lang w:val="hy-AM"/>
              </w:rPr>
              <w:t xml:space="preserve"> </w:t>
            </w:r>
            <w:r w:rsidRPr="00C21A8F">
              <w:rPr>
                <w:rFonts w:cs="Sylfaen"/>
                <w:lang w:val="hy-AM"/>
              </w:rPr>
              <w:t>արդյունքները</w:t>
            </w:r>
            <w:r w:rsidRPr="00C21A8F">
              <w:rPr>
                <w:rFonts w:cs="Calibri"/>
                <w:lang w:val="hy-AM"/>
              </w:rPr>
              <w:t xml:space="preserve"> </w:t>
            </w:r>
            <w:r w:rsidRPr="00C21A8F">
              <w:rPr>
                <w:rFonts w:cs="Sylfaen"/>
                <w:lang w:val="hy-AM"/>
              </w:rPr>
              <w:t>չեղարկելու</w:t>
            </w:r>
            <w:r w:rsidRPr="00C21A8F">
              <w:rPr>
                <w:rFonts w:cs="Calibri"/>
                <w:lang w:val="hy-AM"/>
              </w:rPr>
              <w:t xml:space="preserve"> </w:t>
            </w:r>
            <w:r w:rsidRPr="00C21A8F">
              <w:rPr>
                <w:rFonts w:cs="Sylfaen"/>
                <w:lang w:val="hy-AM"/>
              </w:rPr>
              <w:t>հնարավորության</w:t>
            </w:r>
            <w:r w:rsidRPr="00C21A8F">
              <w:rPr>
                <w:rFonts w:cs="Calibri"/>
                <w:lang w:val="hy-AM"/>
              </w:rPr>
              <w:t xml:space="preserve"> </w:t>
            </w:r>
            <w:r w:rsidRPr="00C21A8F">
              <w:rPr>
                <w:rFonts w:cs="Sylfaen"/>
                <w:lang w:val="hy-AM"/>
              </w:rPr>
              <w:t>բացակայության</w:t>
            </w:r>
            <w:r w:rsidRPr="00C21A8F">
              <w:rPr>
                <w:rFonts w:cs="Calibri"/>
                <w:lang w:val="hy-AM"/>
              </w:rPr>
              <w:t xml:space="preserve"> </w:t>
            </w:r>
            <w:r w:rsidRPr="00C21A8F">
              <w:rPr>
                <w:rFonts w:cs="Sylfaen"/>
                <w:lang w:val="hy-AM"/>
              </w:rPr>
              <w:t>պատճառով</w:t>
            </w:r>
            <w:r w:rsidRPr="00C21A8F">
              <w:rPr>
                <w:rFonts w:cs="Calibri"/>
                <w:lang w:val="hy-AM"/>
              </w:rPr>
              <w:t xml:space="preserve"> </w:t>
            </w:r>
            <w:r w:rsidRPr="00C21A8F">
              <w:rPr>
                <w:rFonts w:cs="Sylfaen"/>
                <w:lang w:val="hy-AM"/>
              </w:rPr>
              <w:t>դիմումատուի</w:t>
            </w:r>
            <w:r w:rsidRPr="00C21A8F">
              <w:rPr>
                <w:rFonts w:cs="Calibri"/>
                <w:lang w:val="hy-AM"/>
              </w:rPr>
              <w:t xml:space="preserve"> </w:t>
            </w:r>
            <w:r w:rsidRPr="00C21A8F">
              <w:rPr>
                <w:rFonts w:cs="Sylfaen"/>
                <w:lang w:val="hy-AM"/>
              </w:rPr>
              <w:t>համար</w:t>
            </w:r>
            <w:r w:rsidRPr="00C21A8F">
              <w:rPr>
                <w:rFonts w:cs="Calibri"/>
                <w:lang w:val="hy-AM"/>
              </w:rPr>
              <w:t xml:space="preserve"> </w:t>
            </w:r>
            <w:r w:rsidRPr="00C21A8F">
              <w:rPr>
                <w:rFonts w:cs="Sylfaen"/>
                <w:lang w:val="hy-AM"/>
              </w:rPr>
              <w:t>հասանելի</w:t>
            </w:r>
            <w:r w:rsidRPr="00C21A8F">
              <w:rPr>
                <w:rFonts w:cs="Calibri"/>
                <w:lang w:val="hy-AM"/>
              </w:rPr>
              <w:t xml:space="preserve"> </w:t>
            </w:r>
            <w:r w:rsidRPr="00C21A8F">
              <w:rPr>
                <w:rFonts w:cs="Sylfaen"/>
                <w:lang w:val="hy-AM"/>
              </w:rPr>
              <w:t>չեն</w:t>
            </w:r>
            <w:r w:rsidRPr="00C21A8F">
              <w:rPr>
                <w:rFonts w:cs="Calibri"/>
                <w:lang w:val="hy-AM"/>
              </w:rPr>
              <w:t xml:space="preserve"> </w:t>
            </w:r>
            <w:r w:rsidRPr="00C21A8F">
              <w:rPr>
                <w:rFonts w:cs="Sylfaen"/>
                <w:lang w:val="hy-AM"/>
              </w:rPr>
              <w:t>եղել</w:t>
            </w:r>
            <w:r w:rsidRPr="00C21A8F">
              <w:rPr>
                <w:rFonts w:cs="Calibri"/>
                <w:lang w:val="hy-AM"/>
              </w:rPr>
              <w:t xml:space="preserve"> «</w:t>
            </w:r>
            <w:r w:rsidRPr="00C21A8F">
              <w:rPr>
                <w:rFonts w:cs="Sylfaen"/>
                <w:lang w:val="hy-AM"/>
              </w:rPr>
              <w:t>Մարդու</w:t>
            </w:r>
            <w:r w:rsidRPr="00C21A8F">
              <w:rPr>
                <w:rFonts w:cs="Calibri"/>
                <w:lang w:val="hy-AM"/>
              </w:rPr>
              <w:t xml:space="preserve"> </w:t>
            </w:r>
            <w:r w:rsidRPr="00C21A8F">
              <w:rPr>
                <w:rFonts w:cs="Sylfaen"/>
                <w:lang w:val="hy-AM"/>
              </w:rPr>
              <w:t>իրավունքների</w:t>
            </w:r>
            <w:r w:rsidRPr="00C21A8F">
              <w:rPr>
                <w:rFonts w:cs="Calibri"/>
                <w:lang w:val="hy-AM"/>
              </w:rPr>
              <w:t xml:space="preserve"> </w:t>
            </w:r>
            <w:r w:rsidRPr="00C21A8F">
              <w:rPr>
                <w:rFonts w:cs="Sylfaen"/>
                <w:lang w:val="hy-AM"/>
              </w:rPr>
              <w:t>և</w:t>
            </w:r>
            <w:r w:rsidRPr="00C21A8F">
              <w:rPr>
                <w:rFonts w:cs="Calibri"/>
                <w:lang w:val="hy-AM"/>
              </w:rPr>
              <w:t xml:space="preserve"> </w:t>
            </w:r>
            <w:r w:rsidRPr="00C21A8F">
              <w:rPr>
                <w:rFonts w:cs="Sylfaen"/>
                <w:lang w:val="hy-AM"/>
              </w:rPr>
              <w:t>հիմնարար</w:t>
            </w:r>
            <w:r w:rsidRPr="00C21A8F">
              <w:rPr>
                <w:rFonts w:cs="Calibri"/>
                <w:lang w:val="hy-AM"/>
              </w:rPr>
              <w:t xml:space="preserve"> </w:t>
            </w:r>
            <w:r w:rsidRPr="00C21A8F">
              <w:rPr>
                <w:rFonts w:cs="Sylfaen"/>
                <w:lang w:val="hy-AM"/>
              </w:rPr>
              <w:t>ազատությունների</w:t>
            </w:r>
            <w:r w:rsidRPr="00C21A8F">
              <w:rPr>
                <w:rFonts w:cs="Calibri"/>
                <w:lang w:val="hy-AM"/>
              </w:rPr>
              <w:t xml:space="preserve"> </w:t>
            </w:r>
            <w:r w:rsidRPr="00C21A8F">
              <w:rPr>
                <w:rFonts w:cs="Sylfaen"/>
                <w:lang w:val="hy-AM"/>
              </w:rPr>
              <w:t>պաշտպանության</w:t>
            </w:r>
            <w:r w:rsidRPr="00C21A8F">
              <w:rPr>
                <w:rFonts w:cs="Calibri"/>
                <w:lang w:val="hy-AM"/>
              </w:rPr>
              <w:t xml:space="preserve"> </w:t>
            </w:r>
            <w:r w:rsidRPr="00C21A8F">
              <w:rPr>
                <w:rFonts w:cs="Sylfaen"/>
                <w:lang w:val="hy-AM"/>
              </w:rPr>
              <w:t>մասին</w:t>
            </w:r>
            <w:r w:rsidRPr="00C21A8F">
              <w:rPr>
                <w:rFonts w:cs="Calibri"/>
                <w:lang w:val="hy-AM"/>
              </w:rPr>
              <w:t xml:space="preserve">» </w:t>
            </w:r>
            <w:r w:rsidRPr="00C21A8F">
              <w:rPr>
                <w:rFonts w:cs="Sylfaen"/>
                <w:lang w:val="hy-AM"/>
              </w:rPr>
              <w:t>կոնվենցիայի</w:t>
            </w:r>
            <w:r w:rsidRPr="00C21A8F">
              <w:rPr>
                <w:rFonts w:cs="Calibri"/>
                <w:lang w:val="hy-AM"/>
              </w:rPr>
              <w:t xml:space="preserve"> 8-</w:t>
            </w:r>
            <w:r w:rsidRPr="00C21A8F">
              <w:rPr>
                <w:rFonts w:cs="Sylfaen"/>
                <w:lang w:val="hy-AM"/>
              </w:rPr>
              <w:t>րդ</w:t>
            </w:r>
            <w:r w:rsidRPr="00C21A8F">
              <w:rPr>
                <w:rFonts w:cs="Calibri"/>
                <w:lang w:val="hy-AM"/>
              </w:rPr>
              <w:t xml:space="preserve"> </w:t>
            </w:r>
            <w:r w:rsidRPr="00C21A8F">
              <w:rPr>
                <w:rFonts w:cs="Sylfaen"/>
                <w:lang w:val="hy-AM"/>
              </w:rPr>
              <w:t>հոդվածի</w:t>
            </w:r>
            <w:r w:rsidRPr="00C21A8F">
              <w:rPr>
                <w:rFonts w:cs="Calibri"/>
                <w:lang w:val="hy-AM"/>
              </w:rPr>
              <w:t xml:space="preserve"> </w:t>
            </w:r>
            <w:r w:rsidRPr="00C21A8F">
              <w:rPr>
                <w:rFonts w:cs="Sylfaen"/>
                <w:lang w:val="hy-AM"/>
              </w:rPr>
              <w:t>նպատակներից</w:t>
            </w:r>
            <w:r w:rsidRPr="00C21A8F">
              <w:rPr>
                <w:rFonts w:cs="Calibri"/>
                <w:lang w:val="hy-AM"/>
              </w:rPr>
              <w:t xml:space="preserve"> </w:t>
            </w:r>
            <w:r w:rsidRPr="00C21A8F">
              <w:rPr>
                <w:rFonts w:cs="Sylfaen"/>
                <w:lang w:val="hy-AM"/>
              </w:rPr>
              <w:t>բխող</w:t>
            </w:r>
            <w:r w:rsidRPr="00C21A8F">
              <w:rPr>
                <w:rFonts w:cs="Calibri"/>
                <w:lang w:val="hy-AM"/>
              </w:rPr>
              <w:t xml:space="preserve"> «</w:t>
            </w:r>
            <w:r w:rsidRPr="00C21A8F">
              <w:rPr>
                <w:rFonts w:cs="Sylfaen"/>
                <w:lang w:val="hy-AM"/>
              </w:rPr>
              <w:t>արդյունավետ</w:t>
            </w:r>
            <w:r w:rsidRPr="00C21A8F">
              <w:rPr>
                <w:rFonts w:cs="Calibri"/>
                <w:lang w:val="hy-AM"/>
              </w:rPr>
              <w:t xml:space="preserve"> </w:t>
            </w:r>
            <w:r w:rsidRPr="00C21A8F">
              <w:rPr>
                <w:rFonts w:cs="Sylfaen"/>
                <w:lang w:val="hy-AM"/>
              </w:rPr>
              <w:t>վերանայումը</w:t>
            </w:r>
            <w:r w:rsidRPr="00C21A8F">
              <w:rPr>
                <w:rFonts w:cs="Calibri"/>
                <w:lang w:val="hy-AM"/>
              </w:rPr>
              <w:t xml:space="preserve">» </w:t>
            </w:r>
            <w:r w:rsidRPr="00C21A8F">
              <w:rPr>
                <w:rFonts w:cs="Sylfaen"/>
                <w:lang w:val="hy-AM"/>
              </w:rPr>
              <w:t>և</w:t>
            </w:r>
            <w:r w:rsidRPr="00C21A8F">
              <w:rPr>
                <w:rFonts w:cs="Calibri"/>
                <w:lang w:val="hy-AM"/>
              </w:rPr>
              <w:t xml:space="preserve"> «</w:t>
            </w:r>
            <w:r w:rsidRPr="00C21A8F">
              <w:rPr>
                <w:rFonts w:cs="Sylfaen"/>
                <w:lang w:val="hy-AM"/>
              </w:rPr>
              <w:t>արդյունավետ</w:t>
            </w:r>
            <w:r w:rsidRPr="00C21A8F">
              <w:rPr>
                <w:rFonts w:cs="Calibri"/>
                <w:lang w:val="hy-AM"/>
              </w:rPr>
              <w:t xml:space="preserve"> </w:t>
            </w:r>
            <w:r w:rsidRPr="00C21A8F">
              <w:rPr>
                <w:rFonts w:cs="Sylfaen"/>
                <w:lang w:val="hy-AM"/>
              </w:rPr>
              <w:t>վերահսկողությունը</w:t>
            </w:r>
            <w:r w:rsidRPr="00C21A8F">
              <w:rPr>
                <w:rFonts w:cs="Calibri"/>
                <w:lang w:val="hy-AM"/>
              </w:rPr>
              <w:t xml:space="preserve">», </w:t>
            </w:r>
            <w:r w:rsidRPr="00C21A8F">
              <w:rPr>
                <w:rFonts w:cs="Sylfaen"/>
                <w:lang w:val="hy-AM"/>
              </w:rPr>
              <w:t>որի</w:t>
            </w:r>
            <w:r w:rsidRPr="00C21A8F">
              <w:rPr>
                <w:rFonts w:cs="Calibri"/>
                <w:lang w:val="hy-AM"/>
              </w:rPr>
              <w:t xml:space="preserve"> </w:t>
            </w:r>
            <w:r w:rsidRPr="00C21A8F">
              <w:rPr>
                <w:rFonts w:cs="Sylfaen"/>
                <w:lang w:val="hy-AM"/>
              </w:rPr>
              <w:t>իրավունքը</w:t>
            </w:r>
            <w:r w:rsidRPr="00C21A8F">
              <w:rPr>
                <w:rFonts w:cs="Calibri"/>
                <w:lang w:val="hy-AM"/>
              </w:rPr>
              <w:t xml:space="preserve"> </w:t>
            </w:r>
            <w:r w:rsidRPr="00C21A8F">
              <w:rPr>
                <w:rFonts w:cs="Sylfaen"/>
                <w:lang w:val="hy-AM"/>
              </w:rPr>
              <w:t>քաղաքացիներն</w:t>
            </w:r>
            <w:r w:rsidRPr="00C21A8F">
              <w:rPr>
                <w:rFonts w:cs="Calibri"/>
                <w:lang w:val="hy-AM"/>
              </w:rPr>
              <w:t xml:space="preserve"> </w:t>
            </w:r>
            <w:r w:rsidRPr="00C21A8F">
              <w:rPr>
                <w:rFonts w:cs="Sylfaen"/>
                <w:lang w:val="hy-AM"/>
              </w:rPr>
              <w:t>ունեն</w:t>
            </w:r>
            <w:r w:rsidRPr="00C21A8F">
              <w:rPr>
                <w:rFonts w:cs="Calibri"/>
                <w:lang w:val="hy-AM"/>
              </w:rPr>
              <w:t xml:space="preserve"> </w:t>
            </w:r>
            <w:r w:rsidRPr="00C21A8F">
              <w:rPr>
                <w:rFonts w:cs="Sylfaen"/>
                <w:lang w:val="hy-AM"/>
              </w:rPr>
              <w:t>իրավունքի</w:t>
            </w:r>
            <w:r w:rsidRPr="00C21A8F">
              <w:rPr>
                <w:rFonts w:cs="Calibri"/>
                <w:lang w:val="hy-AM"/>
              </w:rPr>
              <w:t xml:space="preserve"> </w:t>
            </w:r>
            <w:r w:rsidRPr="00C21A8F">
              <w:rPr>
                <w:rFonts w:cs="Sylfaen"/>
                <w:lang w:val="hy-AM"/>
              </w:rPr>
              <w:t>գերակայությանը</w:t>
            </w:r>
            <w:r w:rsidRPr="00C21A8F">
              <w:rPr>
                <w:rFonts w:cs="Calibri"/>
                <w:lang w:val="hy-AM"/>
              </w:rPr>
              <w:t xml:space="preserve"> </w:t>
            </w:r>
            <w:r w:rsidRPr="00C21A8F">
              <w:rPr>
                <w:rFonts w:cs="Sylfaen"/>
                <w:lang w:val="hy-AM"/>
              </w:rPr>
              <w:t>համապատասխան</w:t>
            </w:r>
            <w:r w:rsidRPr="00C21A8F">
              <w:rPr>
                <w:rFonts w:cs="Calibri"/>
                <w:lang w:val="hy-AM"/>
              </w:rPr>
              <w:t xml:space="preserve">, </w:t>
            </w:r>
            <w:r w:rsidRPr="00C21A8F">
              <w:rPr>
                <w:rFonts w:cs="Sylfaen"/>
                <w:lang w:val="hy-AM"/>
              </w:rPr>
              <w:t>և</w:t>
            </w:r>
            <w:r w:rsidRPr="00C21A8F">
              <w:rPr>
                <w:rFonts w:cs="Calibri"/>
                <w:lang w:val="hy-AM"/>
              </w:rPr>
              <w:t xml:space="preserve"> </w:t>
            </w:r>
            <w:r w:rsidRPr="00C21A8F">
              <w:rPr>
                <w:rFonts w:cs="Sylfaen"/>
                <w:lang w:val="hy-AM"/>
              </w:rPr>
              <w:t>որը</w:t>
            </w:r>
            <w:r w:rsidRPr="00C21A8F">
              <w:rPr>
                <w:rFonts w:cs="Calibri"/>
                <w:lang w:val="hy-AM"/>
              </w:rPr>
              <w:t xml:space="preserve"> </w:t>
            </w:r>
            <w:r w:rsidRPr="00C21A8F">
              <w:rPr>
                <w:rFonts w:cs="Sylfaen"/>
                <w:lang w:val="hy-AM"/>
              </w:rPr>
              <w:lastRenderedPageBreak/>
              <w:t>կկարողանար</w:t>
            </w:r>
            <w:r w:rsidRPr="00C21A8F">
              <w:rPr>
                <w:rFonts w:cs="Calibri"/>
                <w:lang w:val="hy-AM"/>
              </w:rPr>
              <w:t xml:space="preserve"> </w:t>
            </w:r>
            <w:r w:rsidRPr="00C21A8F">
              <w:rPr>
                <w:rFonts w:cs="Sylfaen"/>
                <w:lang w:val="hy-AM"/>
              </w:rPr>
              <w:t>սահմանափակել</w:t>
            </w:r>
            <w:r w:rsidRPr="00C21A8F">
              <w:rPr>
                <w:rFonts w:cs="Calibri"/>
                <w:lang w:val="hy-AM"/>
              </w:rPr>
              <w:t xml:space="preserve"> </w:t>
            </w:r>
            <w:r w:rsidRPr="00C21A8F">
              <w:rPr>
                <w:rFonts w:cs="Sylfaen"/>
                <w:lang w:val="hy-AM"/>
              </w:rPr>
              <w:t>քննարկվող</w:t>
            </w:r>
            <w:r w:rsidRPr="00C21A8F">
              <w:rPr>
                <w:rFonts w:cs="Calibri"/>
                <w:lang w:val="hy-AM"/>
              </w:rPr>
              <w:t xml:space="preserve"> </w:t>
            </w:r>
            <w:r w:rsidRPr="00C21A8F">
              <w:rPr>
                <w:rFonts w:cs="Sylfaen"/>
                <w:lang w:val="hy-AM"/>
              </w:rPr>
              <w:t>միջամտությունը</w:t>
            </w:r>
            <w:r w:rsidRPr="00C21A8F">
              <w:rPr>
                <w:rFonts w:cs="Calibri"/>
                <w:lang w:val="hy-AM"/>
              </w:rPr>
              <w:t xml:space="preserve"> </w:t>
            </w:r>
            <w:r w:rsidRPr="00C21A8F">
              <w:rPr>
                <w:rFonts w:cs="Sylfaen"/>
                <w:lang w:val="hy-AM"/>
              </w:rPr>
              <w:t>նրանով</w:t>
            </w:r>
            <w:r w:rsidRPr="00C21A8F">
              <w:rPr>
                <w:rFonts w:cs="Calibri"/>
                <w:lang w:val="hy-AM"/>
              </w:rPr>
              <w:t xml:space="preserve">, </w:t>
            </w:r>
            <w:r w:rsidRPr="00C21A8F">
              <w:rPr>
                <w:rFonts w:cs="Sylfaen"/>
                <w:lang w:val="hy-AM"/>
              </w:rPr>
              <w:t>ինչն</w:t>
            </w:r>
            <w:r w:rsidRPr="00C21A8F">
              <w:rPr>
                <w:rFonts w:cs="Calibri"/>
                <w:lang w:val="hy-AM"/>
              </w:rPr>
              <w:t xml:space="preserve"> «</w:t>
            </w:r>
            <w:r w:rsidRPr="00C21A8F">
              <w:rPr>
                <w:rFonts w:cs="Sylfaen"/>
                <w:lang w:val="hy-AM"/>
              </w:rPr>
              <w:t>անհրաժեշտ</w:t>
            </w:r>
            <w:r w:rsidRPr="00C21A8F">
              <w:rPr>
                <w:rFonts w:cs="Calibri"/>
                <w:lang w:val="hy-AM"/>
              </w:rPr>
              <w:t xml:space="preserve"> </w:t>
            </w:r>
            <w:r w:rsidRPr="00C21A8F">
              <w:rPr>
                <w:rFonts w:cs="Sylfaen"/>
                <w:lang w:val="hy-AM"/>
              </w:rPr>
              <w:t>էր</w:t>
            </w:r>
            <w:r w:rsidRPr="00C21A8F">
              <w:rPr>
                <w:rFonts w:cs="Calibri"/>
                <w:lang w:val="hy-AM"/>
              </w:rPr>
              <w:t xml:space="preserve"> </w:t>
            </w:r>
            <w:r w:rsidRPr="00C21A8F">
              <w:rPr>
                <w:rFonts w:cs="Sylfaen"/>
                <w:lang w:val="hy-AM"/>
              </w:rPr>
              <w:t>ժողովրդավարական</w:t>
            </w:r>
            <w:r w:rsidRPr="00C21A8F">
              <w:rPr>
                <w:rFonts w:cs="Calibri"/>
                <w:lang w:val="hy-AM"/>
              </w:rPr>
              <w:t xml:space="preserve"> </w:t>
            </w:r>
            <w:r w:rsidRPr="00C21A8F">
              <w:rPr>
                <w:rFonts w:cs="Sylfaen"/>
                <w:lang w:val="hy-AM"/>
              </w:rPr>
              <w:t>հասարակությունում</w:t>
            </w:r>
            <w:r w:rsidRPr="00C21A8F">
              <w:rPr>
                <w:rFonts w:cs="Calibri"/>
                <w:lang w:val="hy-AM"/>
              </w:rPr>
              <w:t>»</w:t>
            </w:r>
            <w:r w:rsidRPr="00C21A8F">
              <w:rPr>
                <w:rStyle w:val="FootnoteReference"/>
                <w:rFonts w:cs="Calibri"/>
                <w:lang w:val="hy-AM"/>
              </w:rPr>
              <w:footnoteReference w:id="3"/>
            </w:r>
            <w:r w:rsidRPr="00C21A8F">
              <w:rPr>
                <w:rFonts w:cs="Calibri"/>
                <w:lang w:val="hy-AM"/>
              </w:rPr>
              <w:t>:</w:t>
            </w:r>
          </w:p>
          <w:p w14:paraId="789121C7" w14:textId="77777777" w:rsidR="00295C30" w:rsidRPr="00C21A8F" w:rsidRDefault="00295C30" w:rsidP="00C21A8F">
            <w:pPr>
              <w:spacing w:line="360" w:lineRule="auto"/>
              <w:jc w:val="both"/>
              <w:rPr>
                <w:lang w:val="hy-AM"/>
              </w:rPr>
            </w:pPr>
            <w:r w:rsidRPr="00C21A8F">
              <w:rPr>
                <w:rFonts w:cs="Calibri"/>
                <w:lang w:val="hy-AM"/>
              </w:rPr>
              <w:t xml:space="preserve"> </w:t>
            </w:r>
            <w:r w:rsidRPr="00C21A8F">
              <w:rPr>
                <w:lang w:val="hy-AM"/>
              </w:rPr>
              <w:t>Արդյունքում, Սահմանադրական դատարանը հակասահմանադրական է ճանաչել որպես կասկածյալ կամ մեղադրյալ չներգրավված անձանց վերաբերող՝ բանկային գաղտնիք կազմող տեղեկությունների ստացման քրեադատավարական կարգավորումները հենց այն հիմքով, որ վիճարկվող իրավակարգավորումներով</w:t>
            </w:r>
            <w:r w:rsidRPr="00C21A8F">
              <w:rPr>
                <w:rFonts w:ascii="Calibri" w:hAnsi="Calibri" w:cs="Calibri"/>
                <w:lang w:val="hy-AM"/>
              </w:rPr>
              <w:t> </w:t>
            </w:r>
            <w:r w:rsidRPr="00C21A8F">
              <w:rPr>
                <w:b/>
                <w:bCs/>
                <w:lang w:val="hy-AM"/>
              </w:rPr>
              <w:t>խախտվում են Սահմանադրության 75-րդ հոդվածի պահանջները</w:t>
            </w:r>
            <w:r w:rsidRPr="00C21A8F">
              <w:rPr>
                <w:lang w:val="hy-AM"/>
              </w:rPr>
              <w:t>. վիճարկվող իրավակարգավորումներում և դրանք ամրագրող օրենքներում</w:t>
            </w:r>
            <w:r w:rsidRPr="00C21A8F">
              <w:rPr>
                <w:rFonts w:ascii="Calibri" w:hAnsi="Calibri" w:cs="Calibri"/>
                <w:lang w:val="hy-AM"/>
              </w:rPr>
              <w:t> </w:t>
            </w:r>
            <w:r w:rsidRPr="00C21A8F">
              <w:rPr>
                <w:i/>
                <w:iCs/>
                <w:lang w:val="hy-AM"/>
              </w:rPr>
              <w:t>ընդհանրապես առկա չեն կառուցակարգեր կամ ընթացակարգեր</w:t>
            </w:r>
            <w:r w:rsidRPr="00C21A8F">
              <w:rPr>
                <w:lang w:val="hy-AM"/>
              </w:rPr>
              <w:t xml:space="preserve">, որոնք հնարավորություն կտան անձին իրազեկվել մասնավոր կյանքի անձեռնմխելիության իր հիմնական իրավունքին միջամտող որոշումների կամ գործողությունների մասին և պաշտպանվելու դրանցից պատշաճ դատավարական ընթացակարգերի շրջանակներում: Հետևապես` չնախատեսելով համապատասխան միջնորդությունը դատարան ներկայացնելու ժամանակ, դատարանի որոշման կայացումից, ինչպես նաև համապատասխան քննչական </w:t>
            </w:r>
            <w:r w:rsidRPr="00C21A8F">
              <w:rPr>
                <w:lang w:val="hy-AM"/>
              </w:rPr>
              <w:lastRenderedPageBreak/>
              <w:t>գործողության կատարումից հետո մասնավոր կյանքի անձեռնմխելիության հիմնական իրավունքի կրողներին իրենց իրավունքի սահմանափակման մասին ծանուցելու վերաբերյալ դրույթներ`</w:t>
            </w:r>
            <w:r w:rsidRPr="00C21A8F">
              <w:rPr>
                <w:rFonts w:ascii="Calibri" w:hAnsi="Calibri" w:cs="Calibri"/>
                <w:lang w:val="hy-AM"/>
              </w:rPr>
              <w:t> </w:t>
            </w:r>
            <w:r w:rsidRPr="00C21A8F">
              <w:rPr>
                <w:b/>
                <w:bCs/>
                <w:lang w:val="hy-AM"/>
              </w:rPr>
              <w:t>խախտվում է</w:t>
            </w:r>
            <w:r w:rsidRPr="00C21A8F">
              <w:rPr>
                <w:rFonts w:ascii="Calibri" w:hAnsi="Calibri" w:cs="Calibri"/>
                <w:b/>
                <w:bCs/>
                <w:lang w:val="hy-AM"/>
              </w:rPr>
              <w:t> </w:t>
            </w:r>
            <w:r w:rsidRPr="00C21A8F">
              <w:rPr>
                <w:b/>
                <w:bCs/>
                <w:lang w:val="hy-AM"/>
              </w:rPr>
              <w:t>նաև</w:t>
            </w:r>
            <w:r w:rsidRPr="00C21A8F">
              <w:rPr>
                <w:rFonts w:ascii="Calibri" w:hAnsi="Calibri" w:cs="Calibri"/>
                <w:b/>
                <w:bCs/>
                <w:lang w:val="hy-AM"/>
              </w:rPr>
              <w:t> </w:t>
            </w:r>
            <w:r w:rsidRPr="00C21A8F">
              <w:rPr>
                <w:lang w:val="hy-AM"/>
              </w:rPr>
              <w:t>Սահմանադրության 61-րդ հոդվածի 1-ին մասով քրեական դատավարությունում որպես կասկածյալ կամ մեղադրյալ չներգրավված անձանց</w:t>
            </w:r>
            <w:r w:rsidRPr="00C21A8F">
              <w:rPr>
                <w:rFonts w:ascii="Calibri" w:hAnsi="Calibri" w:cs="Calibri"/>
                <w:lang w:val="hy-AM"/>
              </w:rPr>
              <w:t> </w:t>
            </w:r>
            <w:r w:rsidRPr="00C21A8F">
              <w:rPr>
                <w:b/>
                <w:bCs/>
                <w:lang w:val="hy-AM"/>
              </w:rPr>
              <w:t>արդյունավետ դատական պաշտպանության իրավունքը:</w:t>
            </w:r>
            <w:r w:rsidRPr="00C21A8F">
              <w:rPr>
                <w:lang w:val="hy-AM"/>
              </w:rPr>
              <w:t>»</w:t>
            </w:r>
          </w:p>
          <w:p w14:paraId="72C9BBDC" w14:textId="77777777" w:rsidR="00295C30" w:rsidRPr="00C21A8F" w:rsidRDefault="00295C30" w:rsidP="00C21A8F">
            <w:pPr>
              <w:spacing w:line="360" w:lineRule="auto"/>
              <w:jc w:val="both"/>
              <w:rPr>
                <w:lang w:val="hy-AM"/>
              </w:rPr>
            </w:pPr>
            <w:r w:rsidRPr="00C21A8F">
              <w:rPr>
                <w:lang w:val="hy-AM"/>
              </w:rPr>
              <w:t>Սահմանադրական դատարանի վերոնշյալ որոշումը թեև քննարկում է բանկային գաղտնիքի համատեքստում մասնավոր կյանքի անձեռնմխելիության հարցերը քրեական վարույթի շրջանակներում, սակայն հարկ է ընդգծել, որ դրանք ուղենշային են մասնավոր կյանքի անձեռնմխելիության իրավունքին կամայական միջամտության</w:t>
            </w:r>
          </w:p>
          <w:p w14:paraId="68C81107" w14:textId="009A62A3" w:rsidR="00295C30" w:rsidRPr="00C21A8F" w:rsidRDefault="00295C30" w:rsidP="00C21A8F">
            <w:pPr>
              <w:spacing w:line="360" w:lineRule="auto"/>
              <w:jc w:val="both"/>
              <w:rPr>
                <w:lang w:val="hy-AM"/>
              </w:rPr>
            </w:pPr>
            <w:r w:rsidRPr="00C21A8F">
              <w:rPr>
                <w:lang w:val="hy-AM"/>
              </w:rPr>
              <w:t xml:space="preserve">Վերոգրյալից ելնելով՝ անհրաժեշտ է քննարկման առարկա դարձնել համապատասխան անձանց ծանուցման հարցերը՝ Սահմանադրական դատարանի վերոնշյալ որոշման և «Հարկային հարցերով փոխադարձ վարչական աջակցության մասին» կոնվենցիայի (2010 թվականի արձանագրությամբ փոփոխված) բացատրական զեկույցում արտացոլված դրույթների համատեքստում: </w:t>
            </w:r>
          </w:p>
        </w:tc>
        <w:tc>
          <w:tcPr>
            <w:tcW w:w="4860" w:type="dxa"/>
            <w:gridSpan w:val="5"/>
            <w:shd w:val="clear" w:color="auto" w:fill="auto"/>
          </w:tcPr>
          <w:p w14:paraId="4F5DC54B" w14:textId="77777777" w:rsidR="00106A81" w:rsidRPr="00C21A8F" w:rsidRDefault="00295C30" w:rsidP="00C21A8F">
            <w:pPr>
              <w:shd w:val="clear" w:color="auto" w:fill="FFFFFF"/>
              <w:spacing w:line="360" w:lineRule="auto"/>
              <w:jc w:val="center"/>
              <w:rPr>
                <w:b/>
                <w:lang w:val="hy-AM"/>
              </w:rPr>
            </w:pPr>
            <w:r w:rsidRPr="00C21A8F">
              <w:rPr>
                <w:b/>
                <w:lang w:val="hy-AM"/>
              </w:rPr>
              <w:lastRenderedPageBreak/>
              <w:t>Ընդունվել է։</w:t>
            </w:r>
          </w:p>
          <w:p w14:paraId="24C167E7" w14:textId="18929A9A" w:rsidR="00295C30" w:rsidRPr="00C21A8F" w:rsidRDefault="00295C30" w:rsidP="00C21A8F">
            <w:pPr>
              <w:shd w:val="clear" w:color="auto" w:fill="FFFFFF"/>
              <w:spacing w:line="360" w:lineRule="auto"/>
              <w:jc w:val="center"/>
              <w:rPr>
                <w:rFonts w:eastAsia="NSimSun" w:cs="Mangal"/>
                <w:kern w:val="2"/>
                <w:lang w:val="hy-AM" w:eastAsia="zh-CN" w:bidi="hi-IN"/>
              </w:rPr>
            </w:pPr>
            <w:r w:rsidRPr="00C21A8F">
              <w:rPr>
                <w:lang w:val="hy-AM"/>
              </w:rPr>
              <w:t xml:space="preserve">Թեև Հարկային հարցերով փոխադարձ վարչական աջակցության մասին Կոնվենցիայի տեքստը անձին ծանուցելու ընթացակարգից բացառություն նախատեսելու պարտականություն չի դնում պետությունների վրա, նույն Կոնվենցիայի բացատրական զեկույցը որոշ չափով անդրադառնում է այդ հարցին: Մասնավորապես համաձայն կոնվենցիայի բացատրական զեկույցի 180-րդ կետի՝ ակնկալվում է, որ ներպետական օրենսդրությամբ նախատեսված ծանուցման պահանջներից կլինեն որոշակի բացառություններ, օրինակ այն դեպքերում, երբ տեղեկատվության հայցումը հրատապ բնույթ ունի կամ մեծ է </w:t>
            </w:r>
            <w:r w:rsidRPr="00C21A8F">
              <w:rPr>
                <w:lang w:val="hy-AM"/>
              </w:rPr>
              <w:lastRenderedPageBreak/>
              <w:t>հավանականությունը, որ ծանուցման արդյունքում կխաթարվի տեղեկատվությունը հայցող պետության կողմից իրականացվող քննության արդյունավետությունը:</w:t>
            </w:r>
          </w:p>
          <w:p w14:paraId="2ABBD532" w14:textId="77777777" w:rsidR="00295C30" w:rsidRPr="00C21A8F" w:rsidRDefault="00295C30" w:rsidP="00C21A8F">
            <w:pPr>
              <w:shd w:val="clear" w:color="auto" w:fill="FFFFFF"/>
              <w:spacing w:line="360" w:lineRule="auto"/>
              <w:jc w:val="center"/>
              <w:rPr>
                <w:rFonts w:eastAsia="NSimSun" w:cs="Mangal"/>
                <w:kern w:val="2"/>
                <w:lang w:val="hy-AM" w:eastAsia="zh-CN" w:bidi="hi-IN"/>
              </w:rPr>
            </w:pPr>
          </w:p>
          <w:p w14:paraId="2CCA715D" w14:textId="4B41C46F" w:rsidR="00295C30" w:rsidRPr="00C21A8F" w:rsidRDefault="00295C30" w:rsidP="00C21A8F">
            <w:pPr>
              <w:shd w:val="clear" w:color="auto" w:fill="FFFFFF"/>
              <w:spacing w:line="360" w:lineRule="auto"/>
              <w:jc w:val="center"/>
              <w:rPr>
                <w:rFonts w:eastAsia="NSimSun" w:cs="Mangal"/>
                <w:kern w:val="2"/>
                <w:lang w:val="hy-AM" w:eastAsia="zh-CN" w:bidi="hi-IN"/>
              </w:rPr>
            </w:pPr>
            <w:r w:rsidRPr="00C21A8F">
              <w:rPr>
                <w:rFonts w:eastAsia="NSimSun" w:cs="Mangal"/>
                <w:kern w:val="2"/>
                <w:lang w:val="hy-AM" w:eastAsia="zh-CN" w:bidi="hi-IN"/>
              </w:rPr>
              <w:t xml:space="preserve">Ինչ վերաբերվում է բանկային գաղտնիքի հետ կապված ՍԴ որոշման հետ զուգահեռներ անցկացնելուն, ապա  հարկ ենք համարում նշել, որ ՍԴ վկայակոչված գործը չի վերաբերում վարչական դատավարության ժամանակ բանկային գաղտնիք կազմող տեղեկատվություն ստանալուն։ Հաշվի առնելով ՀՀ քրեական դատավարության և վարչական դատավարության ինստիտուցիոնալ տարբերությունները՝ ՍԴ վկայակոչված դիրքորոշումը կիրառելի չէ վարչական </w:t>
            </w:r>
            <w:r w:rsidRPr="00C21A8F">
              <w:rPr>
                <w:rFonts w:eastAsia="NSimSun" w:cs="Mangal"/>
                <w:kern w:val="2"/>
                <w:lang w:val="hy-AM" w:eastAsia="zh-CN" w:bidi="hi-IN"/>
              </w:rPr>
              <w:lastRenderedPageBreak/>
              <w:t>դատավարության ժամանակ, քանի որ վարչական դատավարության ժամանակ անձն օգտվում է արդյունավետ դատական պաշտպանության իրավունքից։</w:t>
            </w:r>
          </w:p>
          <w:p w14:paraId="5E421D59" w14:textId="77777777" w:rsidR="00295C30" w:rsidRPr="00C21A8F" w:rsidRDefault="00295C30" w:rsidP="00C21A8F">
            <w:pPr>
              <w:shd w:val="clear" w:color="auto" w:fill="FFFFFF"/>
              <w:spacing w:line="360" w:lineRule="auto"/>
              <w:jc w:val="center"/>
              <w:rPr>
                <w:b/>
                <w:lang w:val="hy-AM"/>
              </w:rPr>
            </w:pPr>
          </w:p>
        </w:tc>
      </w:tr>
      <w:tr w:rsidR="00295C30" w:rsidRPr="008E5807" w14:paraId="1A82653F" w14:textId="77777777" w:rsidTr="00106A81">
        <w:tc>
          <w:tcPr>
            <w:tcW w:w="8203" w:type="dxa"/>
            <w:shd w:val="clear" w:color="auto" w:fill="auto"/>
          </w:tcPr>
          <w:p w14:paraId="043CD3F0" w14:textId="66241505" w:rsidR="00295C30" w:rsidRPr="00C21A8F" w:rsidRDefault="00295C30" w:rsidP="00C21A8F">
            <w:pPr>
              <w:spacing w:line="360" w:lineRule="auto"/>
              <w:jc w:val="both"/>
              <w:rPr>
                <w:lang w:val="hy-AM"/>
              </w:rPr>
            </w:pPr>
            <w:r w:rsidRPr="00C21A8F">
              <w:rPr>
                <w:rFonts w:cs="Sylfaen"/>
                <w:lang w:val="hy-AM"/>
              </w:rPr>
              <w:lastRenderedPageBreak/>
              <w:t>2</w:t>
            </w:r>
            <w:r w:rsidRPr="00C21A8F">
              <w:rPr>
                <w:rFonts w:ascii="MS Gothic" w:eastAsia="MS Gothic" w:hAnsi="MS Gothic" w:cs="MS Gothic" w:hint="eastAsia"/>
                <w:lang w:val="hy-AM"/>
              </w:rPr>
              <w:t>․</w:t>
            </w:r>
            <w:r w:rsidRPr="00C21A8F">
              <w:rPr>
                <w:rFonts w:cs="Sylfaen"/>
                <w:lang w:val="hy-AM"/>
              </w:rPr>
              <w:t xml:space="preserve"> Նախագծի</w:t>
            </w:r>
            <w:r w:rsidRPr="00C21A8F">
              <w:rPr>
                <w:lang w:val="hy-AM"/>
              </w:rPr>
              <w:t xml:space="preserve"> 3-րդ հոդվածով նախատեսվում է, որ հարկային մարմնի պահանջը լրիվ կամ մասնակի մերժելու մասին վարչական դատարանի որոշումը ենթակա է բողոքարկման վերաքննության կարգով:</w:t>
            </w:r>
          </w:p>
          <w:p w14:paraId="2C9B4C0C" w14:textId="77777777" w:rsidR="00295C30" w:rsidRPr="00C21A8F" w:rsidRDefault="00295C30" w:rsidP="00C21A8F">
            <w:pPr>
              <w:spacing w:line="360" w:lineRule="auto"/>
              <w:jc w:val="both"/>
              <w:rPr>
                <w:lang w:val="hy-AM"/>
              </w:rPr>
            </w:pPr>
            <w:r w:rsidRPr="00C21A8F">
              <w:rPr>
                <w:lang w:val="hy-AM"/>
              </w:rPr>
              <w:t>Միևնույն ժամանակ, նույն հոդվածով նախատեսվում է, որ այն անձը, ում վերաբերյալ տեղեկատվություն տրամադրելու մասին կայացվել է որոշում, կարող է բողոքարկել այդ դատական ակտը նույն օրենսգրքի 22-րդ գլխով սահմանված:</w:t>
            </w:r>
          </w:p>
          <w:p w14:paraId="5CC12221" w14:textId="77777777" w:rsidR="00295C30" w:rsidRPr="00C21A8F" w:rsidRDefault="00295C30" w:rsidP="00C21A8F">
            <w:pPr>
              <w:spacing w:line="360" w:lineRule="auto"/>
              <w:jc w:val="both"/>
              <w:rPr>
                <w:lang w:val="hy-AM"/>
              </w:rPr>
            </w:pPr>
            <w:r w:rsidRPr="00C21A8F">
              <w:rPr>
                <w:lang w:val="hy-AM"/>
              </w:rPr>
              <w:t xml:space="preserve">Կարծում ենք՝ արդարացված չէ հարկային մարմնի ու համապատասխան անձի կողմից բողոքարկման հնարավորության ամրագրումը առանձին դրույթներով և դրանցից միայն մեկով օրենսգրքի 22-րդ գլխին հղում անելն այն պարագայում, երբ և՛ հարկային մարմնի, և՛ համապատասխան անձի կողմից բողոքարկումն իրականացվելու է ՀՀ վարչական դատավարության օրենսգրքի 22-րդ գլխով սահմանված կարգով: Այդ մասին է վկայում Նախագծի այն դրույթը, որով ՀՀ վավերացրած միջազգային պայմանագրերով ստանձնած պարտավորությունների հիման վրա հարկման նպատակով գաղտնի տեղեկություն ստանալու համար հարկային մարմնի դիմումի քննությունն իրականացվում է սույն օրենսգրքով նախատեսված կանոնների պահպանմամբ՝ հաշվի առնելով Նախագծով նախատեսված 31.6-րդ գլխի առանձնահատկությունները:  </w:t>
            </w:r>
          </w:p>
          <w:p w14:paraId="6B8298F6" w14:textId="7847278C" w:rsidR="00295C30" w:rsidRPr="00C21A8F" w:rsidRDefault="00295C30" w:rsidP="00C21A8F">
            <w:pPr>
              <w:spacing w:line="360" w:lineRule="auto"/>
              <w:jc w:val="both"/>
              <w:rPr>
                <w:lang w:val="hy-AM"/>
              </w:rPr>
            </w:pPr>
            <w:r w:rsidRPr="00C21A8F">
              <w:rPr>
                <w:lang w:val="hy-AM"/>
              </w:rPr>
              <w:lastRenderedPageBreak/>
              <w:t>Այսինքն, հաշվի առնելով, որ Նախագծով նախատեսված 31.6-րդ գլխով հարկային մարմնի կողմից դատարանի՝ պահանջը լրիվ կամ մասնակի մերժելու մասին որոշումը բողոքարկելու համար այլ դրույթներ, որ տարբերվում են բողոքարկման ընդհանուր կանոններից, չեն նախատեսվում՝ ստացվում է, որ հարկային մարմնի կողմից դատարանի որոշման բողոքարկման վրա տարածվում են ՀՀ վարչական դատավարության օրենսգրքի 22-րդ գլխի կանոնները:</w:t>
            </w:r>
          </w:p>
        </w:tc>
        <w:tc>
          <w:tcPr>
            <w:tcW w:w="4860" w:type="dxa"/>
            <w:gridSpan w:val="5"/>
            <w:shd w:val="clear" w:color="auto" w:fill="auto"/>
          </w:tcPr>
          <w:p w14:paraId="4083241C" w14:textId="77777777" w:rsidR="00106A81" w:rsidRPr="00C21A8F" w:rsidRDefault="00106A81" w:rsidP="00C21A8F">
            <w:pPr>
              <w:shd w:val="clear" w:color="auto" w:fill="FFFFFF"/>
              <w:spacing w:line="360" w:lineRule="auto"/>
              <w:jc w:val="center"/>
              <w:rPr>
                <w:b/>
                <w:lang w:val="hy-AM"/>
              </w:rPr>
            </w:pPr>
            <w:r w:rsidRPr="00C21A8F">
              <w:rPr>
                <w:b/>
                <w:lang w:val="hy-AM"/>
              </w:rPr>
              <w:lastRenderedPageBreak/>
              <w:t>Չի ընդունվել</w:t>
            </w:r>
            <w:r w:rsidR="00295C30" w:rsidRPr="00C21A8F">
              <w:rPr>
                <w:b/>
                <w:lang w:val="hy-AM"/>
              </w:rPr>
              <w:t>։</w:t>
            </w:r>
          </w:p>
          <w:p w14:paraId="0C32F8E0" w14:textId="3519C2E5" w:rsidR="00295C30" w:rsidRPr="00C21A8F" w:rsidRDefault="00295C30" w:rsidP="00C21A8F">
            <w:pPr>
              <w:shd w:val="clear" w:color="auto" w:fill="FFFFFF"/>
              <w:spacing w:line="360" w:lineRule="auto"/>
              <w:jc w:val="center"/>
              <w:rPr>
                <w:lang w:val="hy-AM"/>
              </w:rPr>
            </w:pPr>
            <w:r w:rsidRPr="00C21A8F">
              <w:rPr>
                <w:lang w:val="hy-AM"/>
              </w:rPr>
              <w:t>Հղումը օրենսգրքի 22-րդ գլխին կատարելը պայմանավորված է եղել հետագա մեկնաբանություններից խուսափելու համար։</w:t>
            </w:r>
          </w:p>
        </w:tc>
      </w:tr>
      <w:tr w:rsidR="00295C30" w:rsidRPr="008E5807" w14:paraId="67065ECB" w14:textId="77777777" w:rsidTr="00106A81">
        <w:tc>
          <w:tcPr>
            <w:tcW w:w="8203" w:type="dxa"/>
            <w:shd w:val="clear" w:color="auto" w:fill="auto"/>
          </w:tcPr>
          <w:p w14:paraId="048E6272" w14:textId="1458765E" w:rsidR="00295C30" w:rsidRPr="00C21A8F" w:rsidRDefault="00295C30" w:rsidP="00C21A8F">
            <w:pPr>
              <w:spacing w:line="360" w:lineRule="auto"/>
              <w:jc w:val="both"/>
              <w:rPr>
                <w:lang w:val="hy-AM"/>
              </w:rPr>
            </w:pPr>
            <w:r w:rsidRPr="00C21A8F">
              <w:rPr>
                <w:lang w:val="hy-AM"/>
              </w:rPr>
              <w:t>3</w:t>
            </w:r>
            <w:r w:rsidRPr="00C21A8F">
              <w:rPr>
                <w:rFonts w:ascii="MS Gothic" w:eastAsia="MS Gothic" w:hAnsi="MS Gothic" w:cs="MS Gothic" w:hint="eastAsia"/>
                <w:lang w:val="hy-AM"/>
              </w:rPr>
              <w:t>․</w:t>
            </w:r>
            <w:r w:rsidRPr="00C21A8F">
              <w:rPr>
                <w:lang w:val="hy-AM"/>
              </w:rPr>
              <w:t xml:space="preserve"> Նախագծի 3-րդ հոդվածով նախատեսվում է, որ վարչական դատարանը կայացնում է հարկային մարմնի պահանջը օտարերկրյա պետության իրավասու մարմնի կողմից ստացված հարցման հիման վրա գաղտնի տեղեկությունների տրամադրումը լրիվ կամ մասնակի մերժելու մասին որոշում, եթե հայցվող գաղտնի տեղեկության տրամադրումը կհանգեցնի առևտրային այնպիսի գաղտնիքի բացահայտման, որը տնտեսական արժեք ներկայացնելու ուժով կարող է շահագործվել և որի չթույլատրված օգտագործումը կարող է հարկատուին պատճառել էական վնասներ:</w:t>
            </w:r>
          </w:p>
          <w:p w14:paraId="65636B94" w14:textId="77777777" w:rsidR="00295C30" w:rsidRPr="00C21A8F" w:rsidRDefault="00295C30" w:rsidP="00C21A8F">
            <w:pPr>
              <w:spacing w:line="360" w:lineRule="auto"/>
              <w:jc w:val="both"/>
              <w:rPr>
                <w:lang w:val="hy-AM"/>
              </w:rPr>
            </w:pPr>
            <w:r w:rsidRPr="00C21A8F">
              <w:rPr>
                <w:lang w:val="hy-AM"/>
              </w:rPr>
              <w:t xml:space="preserve">Միևնույն ժամանակ, Նախագծով նախատեսվում է նաև հարկային մարմնի կողմից համապատասխան անձին կամ խմբին դատական ակտի մասին չծանուցելու հնարավորությունը օտարերկրյա իրավասու մարմնի </w:t>
            </w:r>
            <w:r w:rsidRPr="00C21A8F">
              <w:rPr>
                <w:lang w:val="hy-AM"/>
              </w:rPr>
              <w:lastRenderedPageBreak/>
              <w:t>կողմից պահանջի առկայության դեպքում: Նշյալ կարգավորման բովանդակությունից ենթադրվում է, նաև նույն գործերով նույն անձանց համապատասխան դատական գործընթացներին մասնակցության բացառումը:</w:t>
            </w:r>
          </w:p>
          <w:p w14:paraId="32230780" w14:textId="77777777" w:rsidR="00295C30" w:rsidRPr="00C21A8F" w:rsidRDefault="00295C30" w:rsidP="00C21A8F">
            <w:pPr>
              <w:spacing w:line="360" w:lineRule="auto"/>
              <w:jc w:val="both"/>
              <w:rPr>
                <w:lang w:val="hy-AM"/>
              </w:rPr>
            </w:pPr>
            <w:r w:rsidRPr="00C21A8F">
              <w:rPr>
                <w:lang w:val="hy-AM"/>
              </w:rPr>
              <w:t>Վերոնշյալ կարգավորումները խնդրահարույց են նույն անձի կամ խմբի՝ դատական գործընթացներին ներկա չգտնվելու տեսանկյունից: Մասնավորապես, Նախագծի կարգավորումների պարագայում, հարց է առաջանում, թե համապատասխան անձանց բացակայության պարագայում ինչպես և ինչ չափանիշներով է դատարանը գնահատելու տվյալ տեղեկատվությունը «առևտրային գաղտնիք» և «տնտեսական արժեք ներկայացնող» եզրույթների տեսանկյունից:</w:t>
            </w:r>
          </w:p>
          <w:p w14:paraId="121797BF" w14:textId="04E38136" w:rsidR="00295C30" w:rsidRPr="00C21A8F" w:rsidRDefault="00295C30" w:rsidP="00C21A8F">
            <w:pPr>
              <w:spacing w:line="360" w:lineRule="auto"/>
              <w:jc w:val="both"/>
              <w:rPr>
                <w:lang w:val="hy-AM"/>
              </w:rPr>
            </w:pPr>
            <w:r w:rsidRPr="00C21A8F">
              <w:rPr>
                <w:lang w:val="hy-AM"/>
              </w:rPr>
              <w:t>Նույն խնդիրն առկա է նաև փաստաբանական գաղտնիքի և այլ տեղեկատվության գնահատման հարցում:</w:t>
            </w:r>
          </w:p>
        </w:tc>
        <w:tc>
          <w:tcPr>
            <w:tcW w:w="4860" w:type="dxa"/>
            <w:gridSpan w:val="5"/>
            <w:shd w:val="clear" w:color="auto" w:fill="auto"/>
          </w:tcPr>
          <w:p w14:paraId="09F71072" w14:textId="77777777" w:rsidR="00AA080D" w:rsidRPr="00C21A8F" w:rsidRDefault="00295C30" w:rsidP="00C21A8F">
            <w:pPr>
              <w:shd w:val="clear" w:color="auto" w:fill="FFFFFF"/>
              <w:spacing w:line="360" w:lineRule="auto"/>
              <w:jc w:val="center"/>
              <w:rPr>
                <w:b/>
                <w:lang w:val="hy-AM"/>
              </w:rPr>
            </w:pPr>
            <w:r w:rsidRPr="00C21A8F">
              <w:rPr>
                <w:b/>
                <w:lang w:val="hy-AM"/>
              </w:rPr>
              <w:lastRenderedPageBreak/>
              <w:t xml:space="preserve">Ընդունվել է։ </w:t>
            </w:r>
          </w:p>
          <w:p w14:paraId="2E25464A" w14:textId="663EAA1F" w:rsidR="00295C30" w:rsidRPr="00C21A8F" w:rsidRDefault="00295C30" w:rsidP="00C21A8F">
            <w:pPr>
              <w:shd w:val="clear" w:color="auto" w:fill="FFFFFF"/>
              <w:spacing w:line="360" w:lineRule="auto"/>
              <w:jc w:val="center"/>
              <w:rPr>
                <w:lang w:val="hy-AM"/>
              </w:rPr>
            </w:pPr>
            <w:r w:rsidRPr="00C21A8F">
              <w:rPr>
                <w:lang w:val="hy-AM"/>
              </w:rPr>
              <w:t>Նախագծում նշված հիմքերն ուղղակիորեն սահմանված են ՀՀ կողմից  վավերացված «Հարկային հարցերով փոխադարձ վարչական աջակցության մասին» կոնվենցիայով (2010 թվականի արձանագրությամբ փոփոխված)։ Բացի այդ, Նախագծում կատարվել է փոփոխություն, որով հարկային մարմինը դատարան ներկայացվող դիմումում պետք է հիմնավորի, որ</w:t>
            </w:r>
            <w:r w:rsidRPr="00C21A8F">
              <w:rPr>
                <w:spacing w:val="-6"/>
                <w:lang w:val="hy-AM"/>
              </w:rPr>
              <w:t xml:space="preserve"> առկա չեն դրանցով սահմանված տեղեկություն </w:t>
            </w:r>
            <w:r w:rsidRPr="00C21A8F">
              <w:rPr>
                <w:spacing w:val="-6"/>
                <w:lang w:val="hy-AM"/>
              </w:rPr>
              <w:lastRenderedPageBreak/>
              <w:t>տրամադրելու մասին հարցման մերժման հիմքերը։</w:t>
            </w:r>
          </w:p>
        </w:tc>
      </w:tr>
      <w:tr w:rsidR="00295C30" w:rsidRPr="00C21A8F" w14:paraId="4FAC7B8A" w14:textId="77777777" w:rsidTr="00106A81">
        <w:tc>
          <w:tcPr>
            <w:tcW w:w="8203" w:type="dxa"/>
            <w:shd w:val="clear" w:color="auto" w:fill="auto"/>
          </w:tcPr>
          <w:p w14:paraId="4B853399" w14:textId="77777777" w:rsidR="00295C30" w:rsidRPr="00C21A8F" w:rsidRDefault="00295C30" w:rsidP="00C21A8F">
            <w:pPr>
              <w:spacing w:line="360" w:lineRule="auto"/>
              <w:jc w:val="both"/>
              <w:rPr>
                <w:lang w:val="hy-AM"/>
              </w:rPr>
            </w:pPr>
            <w:r w:rsidRPr="00C21A8F">
              <w:rPr>
                <w:rFonts w:cs="Sylfaen"/>
                <w:lang w:val="hy-AM"/>
              </w:rPr>
              <w:lastRenderedPageBreak/>
              <w:t>4</w:t>
            </w:r>
            <w:r w:rsidRPr="00C21A8F">
              <w:rPr>
                <w:rFonts w:ascii="MS Gothic" w:eastAsia="MS Gothic" w:hAnsi="MS Gothic" w:cs="MS Gothic" w:hint="eastAsia"/>
                <w:lang w:val="hy-AM"/>
              </w:rPr>
              <w:t>․</w:t>
            </w:r>
            <w:r w:rsidRPr="00C21A8F">
              <w:rPr>
                <w:rFonts w:cs="Sylfaen"/>
                <w:lang w:val="hy-AM"/>
              </w:rPr>
              <w:t xml:space="preserve"> Միևնույն</w:t>
            </w:r>
            <w:r w:rsidRPr="00C21A8F">
              <w:rPr>
                <w:lang w:val="hy-AM"/>
              </w:rPr>
              <w:t xml:space="preserve"> ժամանակ, հարկ է նշել, որ Կոնվենցիայի 21-րդ հոդվածի 2-րդ մասը առավել լայն շրջանակ է սահմանում այն տեղեկատվության տեսակների համար, որը պետության կողմից կարող է չտրամադրվել մյուս պետությանը: Այդ տեղեկատվության շրջանակն ընդգրկում է առևտրային, գործարարական, արդյունաբերական, կոմերցիոն կամ մասնագիտական գաղտնիքը, կամ առևտրային գործընթացը կամ այն </w:t>
            </w:r>
            <w:r w:rsidRPr="00C21A8F">
              <w:rPr>
                <w:lang w:val="hy-AM"/>
              </w:rPr>
              <w:lastRenderedPageBreak/>
              <w:t>տեղեկատվությունը, որի բացահայտումը կարող է հակասել հանրային քաղաքականությանը:</w:t>
            </w:r>
          </w:p>
          <w:p w14:paraId="02112622" w14:textId="77777777" w:rsidR="00295C30" w:rsidRPr="00C21A8F" w:rsidRDefault="00295C30" w:rsidP="00C21A8F">
            <w:pPr>
              <w:spacing w:line="360" w:lineRule="auto"/>
              <w:jc w:val="both"/>
              <w:rPr>
                <w:lang w:val="hy-AM"/>
              </w:rPr>
            </w:pPr>
            <w:r w:rsidRPr="00C21A8F">
              <w:rPr>
                <w:lang w:val="hy-AM"/>
              </w:rPr>
              <w:t>Նախագծի 3-րդ հոդվածը, որով նախատեսվում են հիմքերը դատարանի կողմից հարկային մարմնի պահանջը օտարերկրյա պետության իրավասու մարմնի կողմից ստացված հարցման հիման վրա գաղտնի տեղեկությունների տրամադրումը լրիվ կամ մասնակի մերժելու մասին որոշում կայացնելու համար, սահմանում է հիմքերի առավել նեղ շրջանակ:</w:t>
            </w:r>
          </w:p>
          <w:p w14:paraId="729168CB" w14:textId="66F09AB9" w:rsidR="00295C30" w:rsidRPr="00C21A8F" w:rsidRDefault="00295C30" w:rsidP="00C21A8F">
            <w:pPr>
              <w:spacing w:line="360" w:lineRule="auto"/>
              <w:jc w:val="both"/>
              <w:rPr>
                <w:rFonts w:cs="Sylfaen"/>
                <w:lang w:val="hy-AM"/>
              </w:rPr>
            </w:pPr>
            <w:r w:rsidRPr="00C21A8F">
              <w:rPr>
                <w:lang w:val="hy-AM"/>
              </w:rPr>
              <w:t>Հիմք ընդունելով վերոգրյալը՝ անհրաժեշտ է վերանայել Նախագծի քննարկվող կարգավորում՝ Կոնվենցիայի դրույթներին համահունչ:</w:t>
            </w:r>
          </w:p>
        </w:tc>
        <w:tc>
          <w:tcPr>
            <w:tcW w:w="4860" w:type="dxa"/>
            <w:gridSpan w:val="5"/>
            <w:shd w:val="clear" w:color="auto" w:fill="auto"/>
          </w:tcPr>
          <w:p w14:paraId="4F6E25C9" w14:textId="70284883" w:rsidR="00295C30" w:rsidRPr="00C21A8F" w:rsidRDefault="00295C30" w:rsidP="00C21A8F">
            <w:pPr>
              <w:shd w:val="clear" w:color="auto" w:fill="FFFFFF"/>
              <w:spacing w:line="360" w:lineRule="auto"/>
              <w:jc w:val="center"/>
              <w:rPr>
                <w:b/>
                <w:lang w:val="hy-AM"/>
              </w:rPr>
            </w:pPr>
            <w:r w:rsidRPr="00C21A8F">
              <w:rPr>
                <w:b/>
                <w:lang w:val="hy-AM"/>
              </w:rPr>
              <w:lastRenderedPageBreak/>
              <w:t>Ընդունվել է։</w:t>
            </w:r>
          </w:p>
        </w:tc>
      </w:tr>
      <w:tr w:rsidR="00295C30" w:rsidRPr="00C21A8F" w14:paraId="2C2E9142" w14:textId="77777777" w:rsidTr="00106A81">
        <w:tc>
          <w:tcPr>
            <w:tcW w:w="8203" w:type="dxa"/>
            <w:shd w:val="clear" w:color="auto" w:fill="auto"/>
          </w:tcPr>
          <w:p w14:paraId="5C90F084" w14:textId="77777777" w:rsidR="00295C30" w:rsidRPr="00C21A8F" w:rsidRDefault="00295C30" w:rsidP="00C21A8F">
            <w:pPr>
              <w:spacing w:line="360" w:lineRule="auto"/>
              <w:rPr>
                <w:lang w:val="hy-AM"/>
              </w:rPr>
            </w:pPr>
            <w:r w:rsidRPr="00C21A8F">
              <w:rPr>
                <w:lang w:val="hy-AM"/>
              </w:rPr>
              <w:t>5</w:t>
            </w:r>
            <w:r w:rsidRPr="00C21A8F">
              <w:rPr>
                <w:rFonts w:ascii="MS Gothic" w:eastAsia="MS Gothic" w:hAnsi="MS Gothic" w:cs="MS Gothic" w:hint="eastAsia"/>
                <w:lang w:val="hy-AM"/>
              </w:rPr>
              <w:t>․</w:t>
            </w:r>
            <w:r w:rsidRPr="00C21A8F">
              <w:rPr>
                <w:lang w:val="hy-AM"/>
              </w:rPr>
              <w:t xml:space="preserve"> ««Ապահովագրության և ապահովագրական գործունեության մասին» օրենքում լրացում կատարելու մասին» Հայաստանի Հանրապետության օրենքի նախագծով նախատեսվում է, որ ապահովագրողին, վերաապահովագրողին, ապահովագրական միջնորդություն իրականացնող անձին և Բյուրոյին արգելվում է իր հաճախորդներին տեղեկացնել ՀՀ վարչական դատավարության օրենսգրքով նախատեսված կարգով ընդունված դատարանի  որոշման և ապահովագրական գաղտնիք կազմող տեղեկությունները հարկային մարմին տրամադրելու փաստերի վերաբերյալ:</w:t>
            </w:r>
          </w:p>
          <w:p w14:paraId="3F67E68C" w14:textId="77777777" w:rsidR="00295C30" w:rsidRPr="00C21A8F" w:rsidRDefault="00295C30" w:rsidP="00C21A8F">
            <w:pPr>
              <w:spacing w:line="360" w:lineRule="auto"/>
              <w:jc w:val="both"/>
              <w:rPr>
                <w:lang w:val="hy-AM"/>
              </w:rPr>
            </w:pPr>
            <w:r w:rsidRPr="00C21A8F">
              <w:rPr>
                <w:lang w:val="hy-AM"/>
              </w:rPr>
              <w:lastRenderedPageBreak/>
              <w:t>Առաջարկում ենք «Ապահովագրության և ապահովագրական գործունեության մասին» օրենքի տրամաբանության համապատասխան՝ Բյուրոյի դեպքում «հաճախորդ» արտահայտությունը փոխարինել «Բյուրոյի անդամի հաճախորդ» արտահայտությամբ, ինչպես օրինակ՝ նույն օրենքի 115-րդ հոդվածով է ամրագրված:</w:t>
            </w:r>
          </w:p>
          <w:p w14:paraId="396ED99C" w14:textId="77777777" w:rsidR="00295C30" w:rsidRPr="00C21A8F" w:rsidRDefault="00295C30" w:rsidP="00C21A8F">
            <w:pPr>
              <w:spacing w:line="360" w:lineRule="auto"/>
              <w:rPr>
                <w:rFonts w:cs="Sylfaen"/>
                <w:lang w:val="hy-AM"/>
              </w:rPr>
            </w:pPr>
          </w:p>
        </w:tc>
        <w:tc>
          <w:tcPr>
            <w:tcW w:w="4860" w:type="dxa"/>
            <w:gridSpan w:val="5"/>
            <w:shd w:val="clear" w:color="auto" w:fill="auto"/>
          </w:tcPr>
          <w:p w14:paraId="6C9F0924" w14:textId="5472CF1C" w:rsidR="00295C30" w:rsidRPr="00C21A8F" w:rsidRDefault="00295C30" w:rsidP="00C21A8F">
            <w:pPr>
              <w:shd w:val="clear" w:color="auto" w:fill="FFFFFF"/>
              <w:spacing w:line="360" w:lineRule="auto"/>
              <w:jc w:val="center"/>
              <w:rPr>
                <w:b/>
                <w:lang w:val="hy-AM"/>
              </w:rPr>
            </w:pPr>
            <w:r w:rsidRPr="00C21A8F">
              <w:rPr>
                <w:b/>
                <w:lang w:val="hy-AM"/>
              </w:rPr>
              <w:lastRenderedPageBreak/>
              <w:t>Ընդունվել է։</w:t>
            </w:r>
          </w:p>
        </w:tc>
      </w:tr>
      <w:tr w:rsidR="00AA080D" w:rsidRPr="00C21A8F" w14:paraId="44DE97BA" w14:textId="77777777" w:rsidTr="00106A81">
        <w:tc>
          <w:tcPr>
            <w:tcW w:w="9209" w:type="dxa"/>
            <w:gridSpan w:val="3"/>
            <w:vMerge w:val="restart"/>
            <w:shd w:val="clear" w:color="auto" w:fill="BFBFBF" w:themeFill="background1" w:themeFillShade="BF"/>
          </w:tcPr>
          <w:p w14:paraId="1B521F21" w14:textId="038088EF" w:rsidR="00AA080D" w:rsidRPr="00C21A8F" w:rsidRDefault="00AA080D" w:rsidP="00C21A8F">
            <w:pPr>
              <w:spacing w:line="360" w:lineRule="auto"/>
              <w:jc w:val="center"/>
              <w:rPr>
                <w:b/>
                <w:lang w:val="hy-AM"/>
              </w:rPr>
            </w:pPr>
            <w:r w:rsidRPr="00C21A8F">
              <w:rPr>
                <w:b/>
                <w:lang w:val="hy-AM"/>
              </w:rPr>
              <w:t>9</w:t>
            </w:r>
            <w:r w:rsidRPr="00C21A8F">
              <w:rPr>
                <w:rFonts w:ascii="MS Gothic" w:eastAsia="MS Gothic" w:hAnsi="MS Gothic" w:cs="MS Gothic" w:hint="eastAsia"/>
                <w:b/>
                <w:lang w:val="hy-AM"/>
              </w:rPr>
              <w:t>․</w:t>
            </w:r>
            <w:r w:rsidRPr="00C21A8F">
              <w:rPr>
                <w:b/>
                <w:lang w:val="hy-AM"/>
              </w:rPr>
              <w:t xml:space="preserve"> ՀՀ դատախազություն</w:t>
            </w:r>
          </w:p>
        </w:tc>
        <w:tc>
          <w:tcPr>
            <w:tcW w:w="3854" w:type="dxa"/>
            <w:gridSpan w:val="3"/>
            <w:shd w:val="clear" w:color="auto" w:fill="BFBFBF" w:themeFill="background1" w:themeFillShade="BF"/>
          </w:tcPr>
          <w:p w14:paraId="3880EBB0" w14:textId="79700A87" w:rsidR="00AA080D" w:rsidRPr="00C21A8F" w:rsidRDefault="00AA080D" w:rsidP="00C21A8F">
            <w:pPr>
              <w:spacing w:line="360" w:lineRule="auto"/>
              <w:jc w:val="center"/>
              <w:rPr>
                <w:b/>
                <w:lang w:val="hy-AM"/>
              </w:rPr>
            </w:pPr>
            <w:r w:rsidRPr="00C21A8F">
              <w:rPr>
                <w:b/>
                <w:lang w:val="hy-AM"/>
              </w:rPr>
              <w:t>23</w:t>
            </w:r>
            <w:r w:rsidRPr="00C21A8F">
              <w:rPr>
                <w:rFonts w:ascii="MS Gothic" w:eastAsia="MS Gothic" w:hAnsi="MS Gothic" w:cs="MS Gothic" w:hint="eastAsia"/>
                <w:b/>
                <w:lang w:val="hy-AM"/>
              </w:rPr>
              <w:t>․</w:t>
            </w:r>
            <w:r w:rsidRPr="00C21A8F">
              <w:rPr>
                <w:b/>
                <w:lang w:val="hy-AM"/>
              </w:rPr>
              <w:t>12</w:t>
            </w:r>
            <w:r w:rsidRPr="00C21A8F">
              <w:rPr>
                <w:rFonts w:ascii="MS Gothic" w:eastAsia="MS Gothic" w:hAnsi="MS Gothic" w:cs="MS Gothic" w:hint="eastAsia"/>
                <w:b/>
                <w:lang w:val="hy-AM"/>
              </w:rPr>
              <w:t>․</w:t>
            </w:r>
            <w:r w:rsidRPr="00C21A8F">
              <w:rPr>
                <w:b/>
                <w:lang w:val="hy-AM"/>
              </w:rPr>
              <w:t>2020թ</w:t>
            </w:r>
            <w:r w:rsidRPr="00C21A8F">
              <w:rPr>
                <w:rFonts w:ascii="MS Gothic" w:eastAsia="MS Gothic" w:hAnsi="MS Gothic" w:cs="MS Gothic" w:hint="eastAsia"/>
                <w:b/>
                <w:lang w:val="hy-AM"/>
              </w:rPr>
              <w:t>․</w:t>
            </w:r>
          </w:p>
        </w:tc>
      </w:tr>
      <w:tr w:rsidR="00AA080D" w:rsidRPr="00C21A8F" w14:paraId="5874CC4E" w14:textId="77777777" w:rsidTr="00106A81">
        <w:tc>
          <w:tcPr>
            <w:tcW w:w="9209" w:type="dxa"/>
            <w:gridSpan w:val="3"/>
            <w:vMerge/>
            <w:shd w:val="clear" w:color="auto" w:fill="BFBFBF" w:themeFill="background1" w:themeFillShade="BF"/>
          </w:tcPr>
          <w:p w14:paraId="675466B0" w14:textId="77777777" w:rsidR="00AA080D" w:rsidRPr="00C21A8F" w:rsidRDefault="00AA080D" w:rsidP="00C21A8F">
            <w:pPr>
              <w:spacing w:line="360" w:lineRule="auto"/>
              <w:jc w:val="center"/>
              <w:rPr>
                <w:b/>
                <w:lang w:val="hy-AM"/>
              </w:rPr>
            </w:pPr>
          </w:p>
        </w:tc>
        <w:tc>
          <w:tcPr>
            <w:tcW w:w="3854" w:type="dxa"/>
            <w:gridSpan w:val="3"/>
            <w:shd w:val="clear" w:color="auto" w:fill="BFBFBF" w:themeFill="background1" w:themeFillShade="BF"/>
          </w:tcPr>
          <w:p w14:paraId="2BF45BDC" w14:textId="36C9DEAB" w:rsidR="00AA080D" w:rsidRPr="00C21A8F" w:rsidRDefault="00AA080D" w:rsidP="00C21A8F">
            <w:pPr>
              <w:spacing w:line="360" w:lineRule="auto"/>
              <w:jc w:val="center"/>
              <w:rPr>
                <w:b/>
                <w:lang w:val="hy-AM"/>
              </w:rPr>
            </w:pPr>
            <w:r w:rsidRPr="00C21A8F">
              <w:rPr>
                <w:b/>
              </w:rPr>
              <w:t>04/20.4/23639-2020</w:t>
            </w:r>
          </w:p>
        </w:tc>
      </w:tr>
      <w:tr w:rsidR="00106A81" w:rsidRPr="00C21A8F" w14:paraId="5E1DEE87" w14:textId="77777777" w:rsidTr="00106A81">
        <w:tc>
          <w:tcPr>
            <w:tcW w:w="13063" w:type="dxa"/>
            <w:gridSpan w:val="6"/>
            <w:shd w:val="clear" w:color="auto" w:fill="auto"/>
          </w:tcPr>
          <w:p w14:paraId="0C155664" w14:textId="77777777" w:rsidR="00106A81" w:rsidRPr="00C21A8F" w:rsidRDefault="00106A81" w:rsidP="00C21A8F">
            <w:pPr>
              <w:spacing w:line="360" w:lineRule="auto"/>
              <w:jc w:val="both"/>
              <w:rPr>
                <w:lang w:val="hy-AM"/>
              </w:rPr>
            </w:pPr>
            <w:r w:rsidRPr="00C21A8F">
              <w:t>Նախագծերի վերաբերյալ առաջարկություններ չկան:</w:t>
            </w:r>
          </w:p>
          <w:p w14:paraId="1EB342FF" w14:textId="6C5B3EAE" w:rsidR="00106A81" w:rsidRPr="00C21A8F" w:rsidRDefault="00106A81" w:rsidP="00C21A8F">
            <w:pPr>
              <w:shd w:val="clear" w:color="auto" w:fill="FFFFFF"/>
              <w:spacing w:line="360" w:lineRule="auto"/>
              <w:jc w:val="both"/>
              <w:rPr>
                <w:lang w:val="hy-AM"/>
              </w:rPr>
            </w:pPr>
          </w:p>
        </w:tc>
      </w:tr>
      <w:tr w:rsidR="00C66472" w:rsidRPr="008E5807" w14:paraId="1A90630A" w14:textId="77777777" w:rsidTr="004C447B">
        <w:tc>
          <w:tcPr>
            <w:tcW w:w="9209" w:type="dxa"/>
            <w:gridSpan w:val="3"/>
            <w:vMerge w:val="restart"/>
            <w:shd w:val="clear" w:color="auto" w:fill="BFBFBF" w:themeFill="background1" w:themeFillShade="BF"/>
          </w:tcPr>
          <w:p w14:paraId="296D4BB7" w14:textId="68A0E736" w:rsidR="00C66472" w:rsidRPr="00C66472" w:rsidRDefault="00C66472" w:rsidP="004C447B">
            <w:pPr>
              <w:spacing w:line="360" w:lineRule="auto"/>
              <w:jc w:val="center"/>
              <w:rPr>
                <w:b/>
                <w:lang w:val="hy-AM"/>
              </w:rPr>
            </w:pPr>
            <w:r w:rsidRPr="00C66472">
              <w:rPr>
                <w:b/>
                <w:lang w:val="hy-AM"/>
              </w:rPr>
              <w:t>10</w:t>
            </w:r>
            <w:r w:rsidRPr="00C66472">
              <w:rPr>
                <w:rFonts w:ascii="MS Gothic" w:eastAsia="MS Gothic" w:hAnsi="MS Gothic" w:cs="MS Gothic" w:hint="eastAsia"/>
                <w:b/>
                <w:lang w:val="hy-AM"/>
              </w:rPr>
              <w:t>․</w:t>
            </w:r>
            <w:r w:rsidRPr="00C66472">
              <w:rPr>
                <w:b/>
                <w:lang w:val="hy-AM"/>
              </w:rPr>
              <w:t>ՀՀ պետական եկամուտների կոմիտե</w:t>
            </w:r>
          </w:p>
        </w:tc>
        <w:tc>
          <w:tcPr>
            <w:tcW w:w="3854" w:type="dxa"/>
            <w:gridSpan w:val="3"/>
            <w:shd w:val="clear" w:color="auto" w:fill="BFBFBF" w:themeFill="background1" w:themeFillShade="BF"/>
          </w:tcPr>
          <w:p w14:paraId="60FE65B3" w14:textId="287CA41B" w:rsidR="00C66472" w:rsidRPr="00C21A8F" w:rsidRDefault="007E40EB" w:rsidP="004C447B">
            <w:pPr>
              <w:spacing w:line="360" w:lineRule="auto"/>
              <w:jc w:val="center"/>
              <w:rPr>
                <w:b/>
                <w:lang w:val="hy-AM"/>
              </w:rPr>
            </w:pPr>
            <w:r>
              <w:rPr>
                <w:b/>
                <w:lang w:val="hy-AM"/>
              </w:rPr>
              <w:t>Ստացվել է 13․07/21թ․ ֆինանսատբնտեսական կոմիտեից հետո, աշխատանքային կարգով</w:t>
            </w:r>
          </w:p>
        </w:tc>
      </w:tr>
      <w:tr w:rsidR="00C66472" w:rsidRPr="008E5807" w14:paraId="4DE01EED" w14:textId="77777777" w:rsidTr="004C447B">
        <w:tc>
          <w:tcPr>
            <w:tcW w:w="9209" w:type="dxa"/>
            <w:gridSpan w:val="3"/>
            <w:vMerge/>
            <w:shd w:val="clear" w:color="auto" w:fill="BFBFBF" w:themeFill="background1" w:themeFillShade="BF"/>
          </w:tcPr>
          <w:p w14:paraId="30343666" w14:textId="77777777" w:rsidR="00C66472" w:rsidRPr="00C21A8F" w:rsidRDefault="00C66472" w:rsidP="004C447B">
            <w:pPr>
              <w:spacing w:line="360" w:lineRule="auto"/>
              <w:jc w:val="center"/>
              <w:rPr>
                <w:b/>
                <w:lang w:val="hy-AM"/>
              </w:rPr>
            </w:pPr>
          </w:p>
        </w:tc>
        <w:tc>
          <w:tcPr>
            <w:tcW w:w="3854" w:type="dxa"/>
            <w:gridSpan w:val="3"/>
            <w:shd w:val="clear" w:color="auto" w:fill="BFBFBF" w:themeFill="background1" w:themeFillShade="BF"/>
          </w:tcPr>
          <w:p w14:paraId="5E17B0A2" w14:textId="0641DCEA" w:rsidR="00C66472" w:rsidRPr="00C21A8F" w:rsidRDefault="00C66472" w:rsidP="004C447B">
            <w:pPr>
              <w:spacing w:line="360" w:lineRule="auto"/>
              <w:jc w:val="center"/>
              <w:rPr>
                <w:b/>
                <w:lang w:val="hy-AM"/>
              </w:rPr>
            </w:pPr>
          </w:p>
        </w:tc>
      </w:tr>
      <w:tr w:rsidR="002C5080" w:rsidRPr="008E5807" w14:paraId="71CD9603" w14:textId="77777777" w:rsidTr="00106A81">
        <w:tc>
          <w:tcPr>
            <w:tcW w:w="13063" w:type="dxa"/>
            <w:gridSpan w:val="6"/>
            <w:shd w:val="clear" w:color="auto" w:fill="auto"/>
          </w:tcPr>
          <w:tbl>
            <w:tblPr>
              <w:tblStyle w:val="TableGrid"/>
              <w:tblW w:w="0" w:type="auto"/>
              <w:tblLook w:val="04A0" w:firstRow="1" w:lastRow="0" w:firstColumn="1" w:lastColumn="0" w:noHBand="0" w:noVBand="1"/>
            </w:tblPr>
            <w:tblGrid>
              <w:gridCol w:w="8954"/>
              <w:gridCol w:w="3883"/>
            </w:tblGrid>
            <w:tr w:rsidR="000D40E8" w:rsidRPr="008E5807" w14:paraId="31908336" w14:textId="77777777" w:rsidTr="000D40E8">
              <w:tc>
                <w:tcPr>
                  <w:tcW w:w="8954" w:type="dxa"/>
                </w:tcPr>
                <w:p w14:paraId="36FB200C" w14:textId="77777777" w:rsidR="000D40E8" w:rsidRPr="00586816" w:rsidRDefault="000D40E8" w:rsidP="00586816">
                  <w:pPr>
                    <w:spacing w:line="360" w:lineRule="auto"/>
                    <w:jc w:val="both"/>
                    <w:rPr>
                      <w:color w:val="000000"/>
                      <w:shd w:val="clear" w:color="auto" w:fill="FFFFFF"/>
                      <w:lang w:val="hy-AM"/>
                    </w:rPr>
                  </w:pPr>
                  <w:r w:rsidRPr="00586816">
                    <w:rPr>
                      <w:rFonts w:cs="Sylfaen"/>
                      <w:color w:val="000000"/>
                      <w:shd w:val="clear" w:color="auto" w:fill="FFFFFF"/>
                      <w:lang w:val="hy-AM"/>
                    </w:rPr>
                    <w:t xml:space="preserve">Նախագծի 1-ին հոդվածով </w:t>
                  </w:r>
                  <w:r w:rsidRPr="00586816">
                    <w:rPr>
                      <w:lang w:val="hy-AM"/>
                    </w:rPr>
                    <w:t>Հայաստանի Հանրապետության վարչական դատավարության օ</w:t>
                  </w:r>
                  <w:r w:rsidRPr="00FA0D6C">
                    <w:rPr>
                      <w:rFonts w:cs="Sylfaen"/>
                      <w:color w:val="000000"/>
                      <w:shd w:val="clear" w:color="auto" w:fill="FFFFFF"/>
                      <w:lang w:val="hy-AM"/>
                    </w:rPr>
                    <w:t>րենսգրքի</w:t>
                  </w:r>
                  <w:r w:rsidRPr="00FA0D6C">
                    <w:rPr>
                      <w:color w:val="000000"/>
                      <w:shd w:val="clear" w:color="auto" w:fill="FFFFFF"/>
                      <w:lang w:val="hy-AM"/>
                    </w:rPr>
                    <w:t xml:space="preserve"> </w:t>
                  </w:r>
                  <w:r w:rsidRPr="00586816">
                    <w:rPr>
                      <w:color w:val="000000"/>
                      <w:shd w:val="clear" w:color="auto" w:fill="FFFFFF"/>
                      <w:lang w:val="hy-AM"/>
                    </w:rPr>
                    <w:t xml:space="preserve">/այսուհետ՝ Օրենսգիրք/ 1-ին հոդվածում կատարված լրացման համաձայն՝ Օրենսգիրքը սահմանում է նաև Հայաստանի Հանրապետության վավերացրած միջազգային պայմանագրերով ստանձնած </w:t>
                  </w:r>
                  <w:r w:rsidRPr="00586816">
                    <w:rPr>
                      <w:color w:val="000000"/>
                      <w:shd w:val="clear" w:color="auto" w:fill="FFFFFF"/>
                      <w:lang w:val="hy-AM"/>
                    </w:rPr>
                    <w:lastRenderedPageBreak/>
                    <w:t>պարտավորությունների հիման վրա հարկային մարմնի կողմից օրենքով պահպանվող գաղտնի տեղեկություն ստանալու վերաբերյալ դիմումների քննության կարգը:</w:t>
                  </w:r>
                </w:p>
                <w:p w14:paraId="5B093689" w14:textId="77777777" w:rsidR="000D40E8" w:rsidRPr="00586816" w:rsidRDefault="000D40E8" w:rsidP="000D40E8">
                  <w:pPr>
                    <w:spacing w:line="360" w:lineRule="auto"/>
                    <w:ind w:firstLine="720"/>
                    <w:jc w:val="both"/>
                    <w:rPr>
                      <w:rFonts w:cs="Sylfaen"/>
                      <w:b/>
                      <w:i/>
                      <w:color w:val="000000"/>
                      <w:u w:val="single"/>
                      <w:shd w:val="clear" w:color="auto" w:fill="FFFFFF"/>
                      <w:lang w:val="hy-AM"/>
                    </w:rPr>
                  </w:pPr>
                  <w:r w:rsidRPr="00586816">
                    <w:rPr>
                      <w:color w:val="000000"/>
                      <w:shd w:val="clear" w:color="auto" w:fill="FFFFFF"/>
                      <w:lang w:val="hy-AM"/>
                    </w:rPr>
                    <w:t>Միաժամանակ, Նախագծի 2-րդ հոդվածով Օրենսգրքի 3-րդ հոդվածը լրացվում է 6-րդ մասով, համաձայն որի՝ վարչական դատարան կարող է դիմել նաև հարկային</w:t>
                  </w:r>
                  <w:r w:rsidRPr="00FA0D6C">
                    <w:rPr>
                      <w:color w:val="000000"/>
                      <w:shd w:val="clear" w:color="auto" w:fill="FFFFFF"/>
                      <w:lang w:val="hy-AM"/>
                    </w:rPr>
                    <w:t xml:space="preserve"> </w:t>
                  </w:r>
                  <w:r w:rsidRPr="00FA0D6C">
                    <w:rPr>
                      <w:rFonts w:cs="Sylfaen"/>
                      <w:color w:val="000000"/>
                      <w:shd w:val="clear" w:color="auto" w:fill="FFFFFF"/>
                      <w:lang w:val="hy-AM"/>
                    </w:rPr>
                    <w:t>մարմինը՝</w:t>
                  </w:r>
                  <w:r w:rsidRPr="00FA0D6C">
                    <w:rPr>
                      <w:color w:val="000000"/>
                      <w:shd w:val="clear" w:color="auto" w:fill="FFFFFF"/>
                      <w:lang w:val="hy-AM"/>
                    </w:rPr>
                    <w:t xml:space="preserve"> </w:t>
                  </w:r>
                  <w:r w:rsidRPr="00FA0D6C">
                    <w:rPr>
                      <w:rFonts w:cs="Sylfaen"/>
                      <w:color w:val="000000"/>
                      <w:shd w:val="clear" w:color="auto" w:fill="FFFFFF"/>
                      <w:lang w:val="hy-AM"/>
                    </w:rPr>
                    <w:t>Հայաստանի</w:t>
                  </w:r>
                  <w:r w:rsidRPr="00FA0D6C">
                    <w:rPr>
                      <w:color w:val="000000"/>
                      <w:shd w:val="clear" w:color="auto" w:fill="FFFFFF"/>
                      <w:lang w:val="hy-AM"/>
                    </w:rPr>
                    <w:t xml:space="preserve"> </w:t>
                  </w:r>
                  <w:r w:rsidRPr="00FA0D6C">
                    <w:rPr>
                      <w:rFonts w:cs="Sylfaen"/>
                      <w:color w:val="000000"/>
                      <w:shd w:val="clear" w:color="auto" w:fill="FFFFFF"/>
                      <w:lang w:val="hy-AM"/>
                    </w:rPr>
                    <w:t>Հանրապետության</w:t>
                  </w:r>
                  <w:r w:rsidRPr="00FA0D6C">
                    <w:rPr>
                      <w:color w:val="000000"/>
                      <w:shd w:val="clear" w:color="auto" w:fill="FFFFFF"/>
                      <w:lang w:val="hy-AM"/>
                    </w:rPr>
                    <w:t xml:space="preserve"> </w:t>
                  </w:r>
                  <w:r w:rsidRPr="00FA0D6C">
                    <w:rPr>
                      <w:rFonts w:cs="Sylfaen"/>
                      <w:color w:val="000000"/>
                      <w:shd w:val="clear" w:color="auto" w:fill="FFFFFF"/>
                      <w:lang w:val="hy-AM"/>
                    </w:rPr>
                    <w:t>վավերացրած</w:t>
                  </w:r>
                  <w:r w:rsidRPr="00FA0D6C">
                    <w:rPr>
                      <w:color w:val="000000"/>
                      <w:shd w:val="clear" w:color="auto" w:fill="FFFFFF"/>
                      <w:lang w:val="hy-AM"/>
                    </w:rPr>
                    <w:t xml:space="preserve"> </w:t>
                  </w:r>
                  <w:r w:rsidRPr="00FA0D6C">
                    <w:rPr>
                      <w:rFonts w:cs="Sylfaen"/>
                      <w:shd w:val="clear" w:color="auto" w:fill="FFFFFF"/>
                      <w:lang w:val="hy-AM"/>
                    </w:rPr>
                    <w:t>միջազգային</w:t>
                  </w:r>
                  <w:r w:rsidRPr="00FA0D6C">
                    <w:rPr>
                      <w:shd w:val="clear" w:color="auto" w:fill="FFFFFF"/>
                      <w:lang w:val="hy-AM"/>
                    </w:rPr>
                    <w:t xml:space="preserve"> </w:t>
                  </w:r>
                  <w:r w:rsidRPr="00FA0D6C">
                    <w:rPr>
                      <w:rFonts w:cs="Sylfaen"/>
                      <w:shd w:val="clear" w:color="auto" w:fill="FFFFFF"/>
                      <w:lang w:val="hy-AM"/>
                    </w:rPr>
                    <w:t>պայմանագրերով</w:t>
                  </w:r>
                  <w:r w:rsidRPr="00FA0D6C">
                    <w:rPr>
                      <w:shd w:val="clear" w:color="auto" w:fill="FFFFFF"/>
                      <w:lang w:val="hy-AM"/>
                    </w:rPr>
                    <w:t xml:space="preserve"> </w:t>
                  </w:r>
                  <w:r w:rsidRPr="00FA0D6C">
                    <w:rPr>
                      <w:rFonts w:cs="Sylfaen"/>
                      <w:color w:val="000000"/>
                      <w:shd w:val="clear" w:color="auto" w:fill="FFFFFF"/>
                      <w:lang w:val="hy-AM"/>
                    </w:rPr>
                    <w:t>ստանձնած</w:t>
                  </w:r>
                  <w:r w:rsidRPr="00FA0D6C">
                    <w:rPr>
                      <w:color w:val="000000"/>
                      <w:shd w:val="clear" w:color="auto" w:fill="FFFFFF"/>
                      <w:lang w:val="hy-AM"/>
                    </w:rPr>
                    <w:t xml:space="preserve"> </w:t>
                  </w:r>
                  <w:r w:rsidRPr="00FA0D6C">
                    <w:rPr>
                      <w:rFonts w:cs="Sylfaen"/>
                      <w:color w:val="000000"/>
                      <w:shd w:val="clear" w:color="auto" w:fill="FFFFFF"/>
                      <w:lang w:val="hy-AM"/>
                    </w:rPr>
                    <w:t>պարտավորությունների</w:t>
                  </w:r>
                  <w:r w:rsidRPr="00FA0D6C">
                    <w:rPr>
                      <w:color w:val="000000"/>
                      <w:shd w:val="clear" w:color="auto" w:fill="FFFFFF"/>
                      <w:lang w:val="hy-AM"/>
                    </w:rPr>
                    <w:t xml:space="preserve"> </w:t>
                  </w:r>
                  <w:r w:rsidRPr="00FA0D6C">
                    <w:rPr>
                      <w:rFonts w:cs="Sylfaen"/>
                      <w:color w:val="000000"/>
                      <w:shd w:val="clear" w:color="auto" w:fill="FFFFFF"/>
                      <w:lang w:val="hy-AM"/>
                    </w:rPr>
                    <w:t>հիման</w:t>
                  </w:r>
                  <w:r w:rsidRPr="00FA0D6C">
                    <w:rPr>
                      <w:color w:val="000000"/>
                      <w:shd w:val="clear" w:color="auto" w:fill="FFFFFF"/>
                      <w:lang w:val="hy-AM"/>
                    </w:rPr>
                    <w:t xml:space="preserve"> </w:t>
                  </w:r>
                  <w:r w:rsidRPr="00FA0D6C">
                    <w:rPr>
                      <w:rFonts w:cs="Sylfaen"/>
                      <w:color w:val="000000"/>
                      <w:shd w:val="clear" w:color="auto" w:fill="FFFFFF"/>
                      <w:lang w:val="hy-AM"/>
                    </w:rPr>
                    <w:t>վրա</w:t>
                  </w:r>
                  <w:r w:rsidRPr="00FA0D6C">
                    <w:rPr>
                      <w:color w:val="000000"/>
                      <w:shd w:val="clear" w:color="auto" w:fill="FFFFFF"/>
                      <w:lang w:val="hy-AM"/>
                    </w:rPr>
                    <w:t xml:space="preserve"> </w:t>
                  </w:r>
                  <w:r w:rsidRPr="00FA0D6C">
                    <w:rPr>
                      <w:rFonts w:cs="Sylfaen"/>
                      <w:color w:val="000000"/>
                      <w:shd w:val="clear" w:color="auto" w:fill="FFFFFF"/>
                      <w:lang w:val="hy-AM"/>
                    </w:rPr>
                    <w:t>բանկերում</w:t>
                  </w:r>
                  <w:r w:rsidRPr="00FA0D6C">
                    <w:rPr>
                      <w:color w:val="000000"/>
                      <w:shd w:val="clear" w:color="auto" w:fill="FFFFFF"/>
                      <w:lang w:val="hy-AM"/>
                    </w:rPr>
                    <w:t xml:space="preserve"> </w:t>
                  </w:r>
                  <w:r w:rsidRPr="00FA0D6C">
                    <w:rPr>
                      <w:rFonts w:cs="Sylfaen"/>
                      <w:color w:val="000000"/>
                      <w:shd w:val="clear" w:color="auto" w:fill="FFFFFF"/>
                      <w:lang w:val="hy-AM"/>
                    </w:rPr>
                    <w:t>և</w:t>
                  </w:r>
                  <w:r w:rsidRPr="00FA0D6C">
                    <w:rPr>
                      <w:color w:val="000000"/>
                      <w:shd w:val="clear" w:color="auto" w:fill="FFFFFF"/>
                      <w:lang w:val="hy-AM"/>
                    </w:rPr>
                    <w:t xml:space="preserve"> </w:t>
                  </w:r>
                  <w:r w:rsidRPr="00FA0D6C">
                    <w:rPr>
                      <w:rFonts w:cs="Sylfaen"/>
                      <w:color w:val="000000"/>
                      <w:shd w:val="clear" w:color="auto" w:fill="FFFFFF"/>
                      <w:lang w:val="hy-AM"/>
                    </w:rPr>
                    <w:t>այլ</w:t>
                  </w:r>
                  <w:r w:rsidRPr="00FA0D6C">
                    <w:rPr>
                      <w:color w:val="000000"/>
                      <w:shd w:val="clear" w:color="auto" w:fill="FFFFFF"/>
                      <w:lang w:val="hy-AM"/>
                    </w:rPr>
                    <w:t xml:space="preserve"> </w:t>
                  </w:r>
                  <w:r w:rsidRPr="00FA0D6C">
                    <w:rPr>
                      <w:rFonts w:cs="Sylfaen"/>
                      <w:color w:val="000000"/>
                      <w:shd w:val="clear" w:color="auto" w:fill="FFFFFF"/>
                      <w:lang w:val="hy-AM"/>
                    </w:rPr>
                    <w:t>ֆինանսական</w:t>
                  </w:r>
                  <w:r w:rsidRPr="00FA0D6C">
                    <w:rPr>
                      <w:color w:val="000000"/>
                      <w:shd w:val="clear" w:color="auto" w:fill="FFFFFF"/>
                      <w:lang w:val="hy-AM"/>
                    </w:rPr>
                    <w:t xml:space="preserve"> </w:t>
                  </w:r>
                  <w:r w:rsidRPr="00FA0D6C">
                    <w:rPr>
                      <w:rFonts w:cs="Sylfaen"/>
                      <w:color w:val="000000"/>
                      <w:shd w:val="clear" w:color="auto" w:fill="FFFFFF"/>
                      <w:lang w:val="hy-AM"/>
                    </w:rPr>
                    <w:t>կազմակերպություններում</w:t>
                  </w:r>
                  <w:r w:rsidRPr="00FA0D6C">
                    <w:rPr>
                      <w:color w:val="000000"/>
                      <w:shd w:val="clear" w:color="auto" w:fill="FFFFFF"/>
                      <w:lang w:val="hy-AM"/>
                    </w:rPr>
                    <w:t xml:space="preserve"> </w:t>
                  </w:r>
                  <w:r w:rsidRPr="00FA0D6C">
                    <w:rPr>
                      <w:rFonts w:cs="Sylfaen"/>
                      <w:b/>
                      <w:i/>
                      <w:color w:val="000000"/>
                      <w:u w:val="single"/>
                      <w:shd w:val="clear" w:color="auto" w:fill="FFFFFF"/>
                      <w:lang w:val="hy-AM"/>
                    </w:rPr>
                    <w:t>օրենքով</w:t>
                  </w:r>
                  <w:r w:rsidRPr="00FA0D6C">
                    <w:rPr>
                      <w:b/>
                      <w:i/>
                      <w:color w:val="000000"/>
                      <w:u w:val="single"/>
                      <w:shd w:val="clear" w:color="auto" w:fill="FFFFFF"/>
                      <w:lang w:val="hy-AM"/>
                    </w:rPr>
                    <w:t xml:space="preserve"> </w:t>
                  </w:r>
                  <w:r w:rsidRPr="00FA0D6C">
                    <w:rPr>
                      <w:rFonts w:cs="Sylfaen"/>
                      <w:b/>
                      <w:i/>
                      <w:color w:val="000000"/>
                      <w:u w:val="single"/>
                      <w:shd w:val="clear" w:color="auto" w:fill="FFFFFF"/>
                      <w:lang w:val="hy-AM"/>
                    </w:rPr>
                    <w:t>պահպանվող</w:t>
                  </w:r>
                  <w:r w:rsidRPr="00FA0D6C">
                    <w:rPr>
                      <w:b/>
                      <w:i/>
                      <w:color w:val="000000"/>
                      <w:u w:val="single"/>
                      <w:shd w:val="clear" w:color="auto" w:fill="FFFFFF"/>
                      <w:lang w:val="hy-AM"/>
                    </w:rPr>
                    <w:t xml:space="preserve"> </w:t>
                  </w:r>
                  <w:r w:rsidRPr="00FA0D6C">
                    <w:rPr>
                      <w:rFonts w:cs="Sylfaen"/>
                      <w:b/>
                      <w:i/>
                      <w:color w:val="000000"/>
                      <w:u w:val="single"/>
                      <w:shd w:val="clear" w:color="auto" w:fill="FFFFFF"/>
                      <w:lang w:val="hy-AM"/>
                    </w:rPr>
                    <w:t>գաղտնի</w:t>
                  </w:r>
                  <w:r w:rsidRPr="00FA0D6C">
                    <w:rPr>
                      <w:b/>
                      <w:i/>
                      <w:color w:val="000000"/>
                      <w:u w:val="single"/>
                      <w:shd w:val="clear" w:color="auto" w:fill="FFFFFF"/>
                      <w:lang w:val="hy-AM"/>
                    </w:rPr>
                    <w:t xml:space="preserve"> </w:t>
                  </w:r>
                  <w:r w:rsidRPr="00FA0D6C">
                    <w:rPr>
                      <w:rFonts w:cs="Sylfaen"/>
                      <w:b/>
                      <w:i/>
                      <w:color w:val="000000"/>
                      <w:u w:val="single"/>
                      <w:shd w:val="clear" w:color="auto" w:fill="FFFFFF"/>
                      <w:lang w:val="hy-AM"/>
                    </w:rPr>
                    <w:t>տեղեկություն</w:t>
                  </w:r>
                  <w:r w:rsidRPr="00FA0D6C">
                    <w:rPr>
                      <w:b/>
                      <w:i/>
                      <w:color w:val="000000"/>
                      <w:u w:val="single"/>
                      <w:shd w:val="clear" w:color="auto" w:fill="FFFFFF"/>
                      <w:lang w:val="hy-AM"/>
                    </w:rPr>
                    <w:t xml:space="preserve"> </w:t>
                  </w:r>
                  <w:r w:rsidRPr="00FA0D6C">
                    <w:rPr>
                      <w:rFonts w:cs="Sylfaen"/>
                      <w:b/>
                      <w:i/>
                      <w:color w:val="000000"/>
                      <w:u w:val="single"/>
                      <w:shd w:val="clear" w:color="auto" w:fill="FFFFFF"/>
                      <w:lang w:val="hy-AM"/>
                    </w:rPr>
                    <w:t>հարկման</w:t>
                  </w:r>
                  <w:r w:rsidRPr="00FA0D6C">
                    <w:rPr>
                      <w:b/>
                      <w:i/>
                      <w:color w:val="000000"/>
                      <w:u w:val="single"/>
                      <w:shd w:val="clear" w:color="auto" w:fill="FFFFFF"/>
                      <w:lang w:val="hy-AM"/>
                    </w:rPr>
                    <w:t xml:space="preserve"> </w:t>
                  </w:r>
                  <w:r w:rsidRPr="00FA0D6C">
                    <w:rPr>
                      <w:rFonts w:cs="Sylfaen"/>
                      <w:b/>
                      <w:i/>
                      <w:color w:val="000000"/>
                      <w:u w:val="single"/>
                      <w:shd w:val="clear" w:color="auto" w:fill="FFFFFF"/>
                      <w:lang w:val="hy-AM"/>
                    </w:rPr>
                    <w:t>նպատակով</w:t>
                  </w:r>
                  <w:r w:rsidRPr="00586816">
                    <w:rPr>
                      <w:b/>
                      <w:i/>
                      <w:color w:val="000000"/>
                      <w:u w:val="single"/>
                      <w:shd w:val="clear" w:color="auto" w:fill="FFFFFF"/>
                      <w:lang w:val="hy-AM"/>
                    </w:rPr>
                    <w:t xml:space="preserve"> </w:t>
                  </w:r>
                  <w:r w:rsidRPr="00FA0D6C">
                    <w:rPr>
                      <w:rFonts w:cs="Sylfaen"/>
                      <w:b/>
                      <w:i/>
                      <w:color w:val="000000"/>
                      <w:u w:val="single"/>
                      <w:shd w:val="clear" w:color="auto" w:fill="FFFFFF"/>
                      <w:lang w:val="hy-AM"/>
                    </w:rPr>
                    <w:t>ստանալու</w:t>
                  </w:r>
                  <w:r w:rsidRPr="00FA0D6C">
                    <w:rPr>
                      <w:b/>
                      <w:i/>
                      <w:color w:val="000000"/>
                      <w:u w:val="single"/>
                      <w:shd w:val="clear" w:color="auto" w:fill="FFFFFF"/>
                      <w:lang w:val="hy-AM"/>
                    </w:rPr>
                    <w:t xml:space="preserve"> </w:t>
                  </w:r>
                  <w:r w:rsidRPr="00FA0D6C">
                    <w:rPr>
                      <w:rFonts w:cs="Sylfaen"/>
                      <w:b/>
                      <w:i/>
                      <w:color w:val="000000"/>
                      <w:u w:val="single"/>
                      <w:shd w:val="clear" w:color="auto" w:fill="FFFFFF"/>
                      <w:lang w:val="hy-AM"/>
                    </w:rPr>
                    <w:t>վերաբերյալ</w:t>
                  </w:r>
                  <w:r w:rsidRPr="00FA0D6C">
                    <w:rPr>
                      <w:b/>
                      <w:i/>
                      <w:color w:val="000000"/>
                      <w:u w:val="single"/>
                      <w:shd w:val="clear" w:color="auto" w:fill="FFFFFF"/>
                      <w:lang w:val="hy-AM"/>
                    </w:rPr>
                    <w:t xml:space="preserve"> </w:t>
                  </w:r>
                  <w:r w:rsidRPr="00FA0D6C">
                    <w:rPr>
                      <w:rFonts w:cs="Sylfaen"/>
                      <w:b/>
                      <w:i/>
                      <w:color w:val="000000"/>
                      <w:u w:val="single"/>
                      <w:shd w:val="clear" w:color="auto" w:fill="FFFFFF"/>
                      <w:lang w:val="hy-AM"/>
                    </w:rPr>
                    <w:t>գործերով</w:t>
                  </w:r>
                  <w:r w:rsidRPr="00586816">
                    <w:rPr>
                      <w:rFonts w:cs="Sylfaen"/>
                      <w:b/>
                      <w:i/>
                      <w:color w:val="000000"/>
                      <w:u w:val="single"/>
                      <w:shd w:val="clear" w:color="auto" w:fill="FFFFFF"/>
                      <w:lang w:val="hy-AM"/>
                    </w:rPr>
                    <w:t>:</w:t>
                  </w:r>
                </w:p>
                <w:p w14:paraId="0B7E1F3B" w14:textId="77777777" w:rsidR="000D40E8" w:rsidRPr="00FA0D6C" w:rsidRDefault="000D40E8" w:rsidP="000D40E8">
                  <w:pPr>
                    <w:pStyle w:val="ListParagraph"/>
                    <w:spacing w:line="360" w:lineRule="auto"/>
                    <w:ind w:left="0" w:firstLine="720"/>
                    <w:rPr>
                      <w:rFonts w:hint="eastAsia"/>
                      <w:color w:val="000000"/>
                      <w:shd w:val="clear" w:color="auto" w:fill="FFFFFF"/>
                      <w:lang w:val="hy-AM"/>
                    </w:rPr>
                  </w:pPr>
                  <w:r w:rsidRPr="00FA0D6C">
                    <w:rPr>
                      <w:rFonts w:cs="Sylfaen"/>
                      <w:color w:val="000000"/>
                      <w:shd w:val="clear" w:color="auto" w:fill="FFFFFF"/>
                      <w:lang w:val="hy-AM"/>
                    </w:rPr>
                    <w:t xml:space="preserve">Միաժամանակ, Նախագծի 3-րդ հոդվածով </w:t>
                  </w:r>
                  <w:r w:rsidRPr="00586816">
                    <w:rPr>
                      <w:rFonts w:cs="Sylfaen"/>
                      <w:color w:val="000000"/>
                      <w:shd w:val="clear" w:color="auto" w:fill="FFFFFF"/>
                      <w:lang w:val="hy-AM"/>
                    </w:rPr>
                    <w:t>Օ</w:t>
                  </w:r>
                  <w:r w:rsidRPr="00FA0D6C">
                    <w:rPr>
                      <w:rFonts w:cs="Sylfaen"/>
                      <w:color w:val="000000"/>
                      <w:shd w:val="clear" w:color="auto" w:fill="FFFFFF"/>
                      <w:lang w:val="hy-AM"/>
                    </w:rPr>
                    <w:t xml:space="preserve">րենսգրքում լրացվող նոր՝ </w:t>
                  </w:r>
                  <w:r w:rsidRPr="00586816">
                    <w:rPr>
                      <w:rFonts w:cs="Sylfaen"/>
                      <w:color w:val="000000"/>
                      <w:shd w:val="clear" w:color="auto" w:fill="FFFFFF"/>
                      <w:lang w:val="hy-AM"/>
                    </w:rPr>
                    <w:t xml:space="preserve">222.17 հոդվածի համաձայն՝ </w:t>
                  </w:r>
                  <w:r w:rsidRPr="00FA0D6C">
                    <w:rPr>
                      <w:color w:val="000000"/>
                      <w:shd w:val="clear" w:color="auto" w:fill="FFFFFF"/>
                      <w:lang w:val="hy-AM"/>
                    </w:rPr>
                    <w:t xml:space="preserve">Հայաստանի Հանրապետության վավերացրած </w:t>
                  </w:r>
                  <w:r w:rsidRPr="00FA0D6C">
                    <w:rPr>
                      <w:shd w:val="clear" w:color="auto" w:fill="FFFFFF"/>
                      <w:lang w:val="hy-AM"/>
                    </w:rPr>
                    <w:t>միջազգային</w:t>
                  </w:r>
                  <w:r w:rsidRPr="00FA0D6C">
                    <w:rPr>
                      <w:color w:val="FF0000"/>
                      <w:shd w:val="clear" w:color="auto" w:fill="FFFFFF"/>
                      <w:lang w:val="hy-AM"/>
                    </w:rPr>
                    <w:t xml:space="preserve"> </w:t>
                  </w:r>
                  <w:r w:rsidRPr="00FA0D6C">
                    <w:rPr>
                      <w:shd w:val="clear" w:color="auto" w:fill="FFFFFF"/>
                      <w:lang w:val="hy-AM"/>
                    </w:rPr>
                    <w:t>պայմանագրերով</w:t>
                  </w:r>
                  <w:r w:rsidRPr="00FA0D6C">
                    <w:rPr>
                      <w:color w:val="FF0000"/>
                      <w:shd w:val="clear" w:color="auto" w:fill="FFFFFF"/>
                      <w:lang w:val="hy-AM"/>
                    </w:rPr>
                    <w:t xml:space="preserve"> </w:t>
                  </w:r>
                  <w:r w:rsidRPr="00FA0D6C">
                    <w:rPr>
                      <w:color w:val="000000"/>
                      <w:shd w:val="clear" w:color="auto" w:fill="FFFFFF"/>
                      <w:lang w:val="hy-AM"/>
                    </w:rPr>
                    <w:t xml:space="preserve">ստանձնած պարտավորությունների հիման վրա </w:t>
                  </w:r>
                  <w:r w:rsidRPr="00FA0D6C">
                    <w:rPr>
                      <w:b/>
                      <w:i/>
                      <w:color w:val="000000"/>
                      <w:u w:val="single"/>
                      <w:shd w:val="clear" w:color="auto" w:fill="FFFFFF"/>
                      <w:lang w:val="hy-AM"/>
                    </w:rPr>
                    <w:t>հարկման նպատակով</w:t>
                  </w:r>
                  <w:r w:rsidRPr="00FA0D6C">
                    <w:rPr>
                      <w:color w:val="000000"/>
                      <w:shd w:val="clear" w:color="auto" w:fill="FFFFFF"/>
                      <w:lang w:val="hy-AM"/>
                    </w:rPr>
                    <w:t xml:space="preserve"> գաղտնի տեղեկություն ստանալու համար հարկային մարմնի դիմումի քննությունն իրականացվում է </w:t>
                  </w:r>
                  <w:r w:rsidRPr="00586816">
                    <w:rPr>
                      <w:color w:val="000000"/>
                      <w:shd w:val="clear" w:color="auto" w:fill="FFFFFF"/>
                      <w:lang w:val="hy-AM"/>
                    </w:rPr>
                    <w:t>ն</w:t>
                  </w:r>
                  <w:r w:rsidRPr="00FA0D6C">
                    <w:rPr>
                      <w:color w:val="000000"/>
                      <w:shd w:val="clear" w:color="auto" w:fill="FFFFFF"/>
                      <w:lang w:val="hy-AM"/>
                    </w:rPr>
                    <w:t xml:space="preserve">ույն օրենսգրքով նախատեսված կանոնների պահպանմամբ՝ հաշվի առնելով </w:t>
                  </w:r>
                  <w:r w:rsidRPr="00586816">
                    <w:rPr>
                      <w:color w:val="000000"/>
                      <w:shd w:val="clear" w:color="auto" w:fill="FFFFFF"/>
                      <w:lang w:val="hy-AM"/>
                    </w:rPr>
                    <w:t>ն</w:t>
                  </w:r>
                  <w:r w:rsidRPr="00FA0D6C">
                    <w:rPr>
                      <w:color w:val="000000"/>
                      <w:shd w:val="clear" w:color="auto" w:fill="FFFFFF"/>
                      <w:lang w:val="hy-AM"/>
                    </w:rPr>
                    <w:t>ույն գլխի առանձնահատկությունները։</w:t>
                  </w:r>
                </w:p>
                <w:p w14:paraId="0080DEC6" w14:textId="77777777" w:rsidR="000D40E8" w:rsidRPr="000D40E8" w:rsidRDefault="000D40E8" w:rsidP="000D40E8">
                  <w:pPr>
                    <w:spacing w:line="360" w:lineRule="auto"/>
                    <w:ind w:firstLine="720"/>
                    <w:jc w:val="both"/>
                    <w:rPr>
                      <w:rFonts w:cs="Sylfaen"/>
                      <w:color w:val="000000"/>
                      <w:shd w:val="clear" w:color="auto" w:fill="FFFFFF"/>
                      <w:lang w:val="hy-AM"/>
                    </w:rPr>
                  </w:pPr>
                  <w:r w:rsidRPr="000D40E8">
                    <w:rPr>
                      <w:rFonts w:cs="Sylfaen"/>
                      <w:color w:val="000000"/>
                      <w:shd w:val="clear" w:color="auto" w:fill="FFFFFF"/>
                      <w:lang w:val="hy-AM"/>
                    </w:rPr>
                    <w:t xml:space="preserve">Նախագծի նույն հոդվածով լրացվող նոր՝ </w:t>
                  </w:r>
                  <w:r w:rsidRPr="00FA0D6C">
                    <w:rPr>
                      <w:rFonts w:cs="Sylfaen"/>
                      <w:color w:val="000000"/>
                      <w:shd w:val="clear" w:color="auto" w:fill="FFFFFF"/>
                      <w:lang w:val="hy-AM"/>
                    </w:rPr>
                    <w:t>222</w:t>
                  </w:r>
                  <w:r w:rsidRPr="00FA0D6C">
                    <w:rPr>
                      <w:rFonts w:ascii="MS Mincho" w:eastAsia="MS Mincho" w:hAnsi="MS Mincho" w:cs="MS Mincho" w:hint="eastAsia"/>
                      <w:color w:val="000000"/>
                      <w:shd w:val="clear" w:color="auto" w:fill="FFFFFF"/>
                      <w:lang w:val="hy-AM"/>
                    </w:rPr>
                    <w:t>․</w:t>
                  </w:r>
                  <w:r w:rsidRPr="00FA0D6C">
                    <w:rPr>
                      <w:rFonts w:cs="Sylfaen"/>
                      <w:color w:val="000000"/>
                      <w:shd w:val="clear" w:color="auto" w:fill="FFFFFF"/>
                      <w:lang w:val="hy-AM"/>
                    </w:rPr>
                    <w:t xml:space="preserve">18 հոդվածով նախատեսված է հարկային մարմինների կողմից տեղեկատվության փոխանակման վերաբերյալ գործերով դիմումին ներկայացվող պահանջները և կցվող փաստաթղթերը: Նույն հոդվածի 1-ին մասի 5-րդ կետի համաձայն </w:t>
                  </w:r>
                  <w:r w:rsidRPr="00FA0D6C">
                    <w:rPr>
                      <w:rFonts w:cs="Sylfaen"/>
                      <w:color w:val="000000"/>
                      <w:shd w:val="clear" w:color="auto" w:fill="FFFFFF"/>
                      <w:lang w:val="hy-AM"/>
                    </w:rPr>
                    <w:lastRenderedPageBreak/>
                    <w:t xml:space="preserve">դիմումը բովանդակում է </w:t>
                  </w:r>
                  <w:r w:rsidRPr="000D40E8">
                    <w:rPr>
                      <w:rFonts w:cs="Sylfaen"/>
                      <w:color w:val="000000"/>
                      <w:shd w:val="clear" w:color="auto" w:fill="FFFFFF"/>
                      <w:lang w:val="hy-AM"/>
                    </w:rPr>
                    <w:t>ա</w:t>
                  </w:r>
                  <w:r w:rsidRPr="00FA0D6C">
                    <w:rPr>
                      <w:rFonts w:cs="Sylfaen"/>
                      <w:color w:val="000000"/>
                      <w:shd w:val="clear" w:color="auto" w:fill="FFFFFF"/>
                      <w:lang w:val="hy-AM"/>
                    </w:rPr>
                    <w:t xml:space="preserve">յն փաստերը, որոնց վրա հիմնվում է դիմողի պահանջը՝ </w:t>
                  </w:r>
                  <w:r w:rsidRPr="00FA0D6C" w:rsidDel="0096314C">
                    <w:rPr>
                      <w:rFonts w:cs="Sylfaen"/>
                      <w:color w:val="000000"/>
                      <w:shd w:val="clear" w:color="auto" w:fill="FFFFFF"/>
                      <w:lang w:val="hy-AM"/>
                    </w:rPr>
                    <w:t>Հայաստանի Հանրապետության վավերացրած միջազգային պայմանագրերով ստանձնած պարտավորությունների շրջանակներում տեղեկատվություն տրամադրելու սահմանված պահանջը</w:t>
                  </w:r>
                  <w:r w:rsidRPr="00FA0D6C">
                    <w:rPr>
                      <w:rFonts w:cs="Sylfaen"/>
                      <w:color w:val="000000"/>
                      <w:shd w:val="clear" w:color="auto" w:fill="FFFFFF"/>
                      <w:lang w:val="hy-AM"/>
                    </w:rPr>
                    <w:t xml:space="preserve"> և </w:t>
                  </w:r>
                  <w:r w:rsidRPr="00FA0D6C" w:rsidDel="0096314C">
                    <w:rPr>
                      <w:rFonts w:cs="Sylfaen"/>
                      <w:color w:val="000000"/>
                      <w:shd w:val="clear" w:color="auto" w:fill="FFFFFF"/>
                      <w:lang w:val="hy-AM"/>
                    </w:rPr>
                    <w:t>հիմնավորում առ այն, որ օտարերկրյա իրավասու մարմնի կողմից հայցվող տեղեկատվությունը համապատասխանում է Հայաստանի Հանրապետության վավերացրած միջազգային պայմանագրերով ստանձնած պարտավորությունների շրջանակներում սահմանված պահանջներին</w:t>
                  </w:r>
                  <w:r w:rsidRPr="00FA0D6C">
                    <w:rPr>
                      <w:rFonts w:cs="Sylfaen"/>
                      <w:color w:val="000000"/>
                      <w:shd w:val="clear" w:color="auto" w:fill="FFFFFF"/>
                      <w:lang w:val="hy-AM"/>
                    </w:rPr>
                    <w:t xml:space="preserve"> և առկա չեն դրանցով սահմանված տեղեկություն տրամադրելու մասին հարցման մերժման հիմքերը</w:t>
                  </w:r>
                  <w:r w:rsidRPr="000D40E8">
                    <w:rPr>
                      <w:rFonts w:cs="Sylfaen"/>
                      <w:color w:val="000000"/>
                      <w:shd w:val="clear" w:color="auto" w:fill="FFFFFF"/>
                      <w:lang w:val="hy-AM"/>
                    </w:rPr>
                    <w:t>:</w:t>
                  </w:r>
                </w:p>
                <w:p w14:paraId="46712D55" w14:textId="50858192" w:rsidR="000D40E8" w:rsidRPr="000D40E8" w:rsidRDefault="000D40E8" w:rsidP="00A14712">
                  <w:pPr>
                    <w:spacing w:line="360" w:lineRule="auto"/>
                    <w:jc w:val="both"/>
                    <w:rPr>
                      <w:rFonts w:cs="Sylfaen"/>
                      <w:color w:val="000000"/>
                      <w:shd w:val="clear" w:color="auto" w:fill="FFFFFF"/>
                      <w:lang w:val="hy-AM"/>
                    </w:rPr>
                  </w:pPr>
                  <w:r w:rsidRPr="000D40E8">
                    <w:rPr>
                      <w:rFonts w:cs="Sylfaen"/>
                      <w:color w:val="000000"/>
                      <w:shd w:val="clear" w:color="auto" w:fill="FFFFFF"/>
                      <w:lang w:val="hy-AM"/>
                    </w:rPr>
                    <w:t xml:space="preserve">Ելնելով վերոգրյալից և հաշվի առնելով այն հանգամանքը, որ Նախագծի բովանդակությունից պարզ չէ, թե հարկային մարմինը վարչական դատարան է դիմելու գաղտնի տեղեկատվությունը </w:t>
                  </w:r>
                  <w:r w:rsidRPr="00FA0D6C">
                    <w:rPr>
                      <w:rFonts w:cs="Sylfaen"/>
                      <w:b/>
                      <w:i/>
                      <w:color w:val="000000"/>
                      <w:shd w:val="clear" w:color="auto" w:fill="FFFFFF"/>
                      <w:lang w:val="hy-AM"/>
                    </w:rPr>
                    <w:t>հարկման</w:t>
                  </w:r>
                  <w:r w:rsidRPr="00FA0D6C">
                    <w:rPr>
                      <w:b/>
                      <w:i/>
                      <w:color w:val="000000"/>
                      <w:shd w:val="clear" w:color="auto" w:fill="FFFFFF"/>
                      <w:lang w:val="hy-AM"/>
                    </w:rPr>
                    <w:t xml:space="preserve"> </w:t>
                  </w:r>
                  <w:r w:rsidRPr="00FA0D6C">
                    <w:rPr>
                      <w:rFonts w:cs="Sylfaen"/>
                      <w:b/>
                      <w:i/>
                      <w:color w:val="000000"/>
                      <w:shd w:val="clear" w:color="auto" w:fill="FFFFFF"/>
                      <w:lang w:val="hy-AM"/>
                    </w:rPr>
                    <w:t>նպատակով</w:t>
                  </w:r>
                  <w:r w:rsidRPr="00FA0D6C">
                    <w:rPr>
                      <w:color w:val="000000"/>
                      <w:shd w:val="clear" w:color="auto" w:fill="FFFFFF"/>
                      <w:lang w:val="hy-AM"/>
                    </w:rPr>
                    <w:t xml:space="preserve"> </w:t>
                  </w:r>
                  <w:r w:rsidRPr="00FA0D6C">
                    <w:rPr>
                      <w:rFonts w:cs="Sylfaen"/>
                      <w:color w:val="000000"/>
                      <w:shd w:val="clear" w:color="auto" w:fill="FFFFFF"/>
                      <w:lang w:val="hy-AM"/>
                    </w:rPr>
                    <w:t>ստանալու</w:t>
                  </w:r>
                  <w:r w:rsidRPr="00FA0D6C">
                    <w:rPr>
                      <w:color w:val="000000"/>
                      <w:shd w:val="clear" w:color="auto" w:fill="FFFFFF"/>
                      <w:lang w:val="hy-AM"/>
                    </w:rPr>
                    <w:t xml:space="preserve"> </w:t>
                  </w:r>
                  <w:r w:rsidRPr="00FA0D6C">
                    <w:rPr>
                      <w:rFonts w:cs="Sylfaen"/>
                      <w:color w:val="000000"/>
                      <w:shd w:val="clear" w:color="auto" w:fill="FFFFFF"/>
                      <w:lang w:val="hy-AM"/>
                    </w:rPr>
                    <w:t>վերաբերյալ</w:t>
                  </w:r>
                  <w:r w:rsidRPr="00FA0D6C">
                    <w:rPr>
                      <w:color w:val="000000"/>
                      <w:shd w:val="clear" w:color="auto" w:fill="FFFFFF"/>
                      <w:lang w:val="hy-AM"/>
                    </w:rPr>
                    <w:t xml:space="preserve"> </w:t>
                  </w:r>
                  <w:r w:rsidRPr="00FA0D6C">
                    <w:rPr>
                      <w:rFonts w:cs="Sylfaen"/>
                      <w:color w:val="000000"/>
                      <w:shd w:val="clear" w:color="auto" w:fill="FFFFFF"/>
                      <w:lang w:val="hy-AM"/>
                    </w:rPr>
                    <w:t>գործերով</w:t>
                  </w:r>
                  <w:r w:rsidRPr="000D40E8">
                    <w:rPr>
                      <w:rFonts w:cs="Sylfaen"/>
                      <w:color w:val="000000"/>
                      <w:shd w:val="clear" w:color="auto" w:fill="FFFFFF"/>
                      <w:lang w:val="hy-AM"/>
                    </w:rPr>
                    <w:t xml:space="preserve">, թե՝ </w:t>
                  </w:r>
                  <w:r w:rsidRPr="00FA0D6C" w:rsidDel="0096314C">
                    <w:rPr>
                      <w:rFonts w:cs="Sylfaen"/>
                      <w:color w:val="000000"/>
                      <w:shd w:val="clear" w:color="auto" w:fill="FFFFFF"/>
                      <w:lang w:val="hy-AM"/>
                    </w:rPr>
                    <w:t xml:space="preserve">միջազգային պայմանագրերով ստանձնած պարտավորությունների շրջանակներում </w:t>
                  </w:r>
                  <w:r w:rsidRPr="00DB13DB" w:rsidDel="0096314C">
                    <w:rPr>
                      <w:rFonts w:cs="Sylfaen"/>
                      <w:color w:val="000000"/>
                      <w:shd w:val="clear" w:color="auto" w:fill="FFFFFF"/>
                      <w:lang w:val="hy-AM"/>
                    </w:rPr>
                    <w:t>տեղեկատվություն տրամադրելու</w:t>
                  </w:r>
                  <w:r w:rsidRPr="000D40E8">
                    <w:rPr>
                      <w:rFonts w:cs="Sylfaen"/>
                      <w:color w:val="000000"/>
                      <w:shd w:val="clear" w:color="auto" w:fill="FFFFFF"/>
                      <w:lang w:val="hy-AM"/>
                    </w:rPr>
                    <w:t xml:space="preserve"> նպատակով՝ առաջարկում ենք հստակեցնել թե ինչ նպատակով է տրամադրվելու գաղտնիք պարունակող տեղեկատվությունը:</w:t>
                  </w:r>
                </w:p>
              </w:tc>
              <w:tc>
                <w:tcPr>
                  <w:tcW w:w="3883" w:type="dxa"/>
                </w:tcPr>
                <w:p w14:paraId="4BFC3F87" w14:textId="77777777" w:rsidR="00A14712" w:rsidRPr="00C21A8F" w:rsidRDefault="00A14712" w:rsidP="00A14712">
                  <w:pPr>
                    <w:shd w:val="clear" w:color="auto" w:fill="FFFFFF"/>
                    <w:spacing w:line="360" w:lineRule="auto"/>
                    <w:jc w:val="center"/>
                    <w:rPr>
                      <w:b/>
                      <w:lang w:val="hy-AM"/>
                    </w:rPr>
                  </w:pPr>
                  <w:r w:rsidRPr="00C21A8F">
                    <w:rPr>
                      <w:b/>
                      <w:lang w:val="hy-AM"/>
                    </w:rPr>
                    <w:lastRenderedPageBreak/>
                    <w:t>Չի ընդունվել։</w:t>
                  </w:r>
                </w:p>
                <w:p w14:paraId="65D34B8B" w14:textId="4F013FA9" w:rsidR="000D40E8" w:rsidRDefault="000D40E8" w:rsidP="002C5080">
                  <w:pPr>
                    <w:spacing w:line="360" w:lineRule="auto"/>
                    <w:jc w:val="center"/>
                    <w:rPr>
                      <w:color w:val="000000"/>
                      <w:shd w:val="clear" w:color="auto" w:fill="FFFFFF"/>
                      <w:lang w:val="hy-AM"/>
                    </w:rPr>
                  </w:pPr>
                  <w:r>
                    <w:rPr>
                      <w:color w:val="000000"/>
                      <w:shd w:val="clear" w:color="auto" w:fill="FFFFFF"/>
                      <w:lang w:val="hy-AM"/>
                    </w:rPr>
                    <w:t xml:space="preserve">Կարծում ենք Նախագծի 2-րդ հոդվածով հստակ սահմանված է, որ </w:t>
                  </w:r>
                </w:p>
                <w:p w14:paraId="7EE4FB7A" w14:textId="1D2D16E0" w:rsidR="000D40E8" w:rsidRDefault="000D40E8" w:rsidP="002C5080">
                  <w:pPr>
                    <w:spacing w:line="360" w:lineRule="auto"/>
                    <w:jc w:val="center"/>
                    <w:rPr>
                      <w:lang w:val="hy-AM"/>
                    </w:rPr>
                  </w:pPr>
                  <w:r w:rsidRPr="00420B83">
                    <w:rPr>
                      <w:color w:val="000000"/>
                      <w:shd w:val="clear" w:color="auto" w:fill="FFFFFF"/>
                      <w:lang w:val="hy-AM"/>
                    </w:rPr>
                    <w:lastRenderedPageBreak/>
                    <w:t xml:space="preserve">Վարչական դատարան կարող է դիմել նաև հարկային մարմինը՝ Հայաստանի Հանրապետության վավերացրած </w:t>
                  </w:r>
                  <w:r w:rsidRPr="00420B83">
                    <w:rPr>
                      <w:shd w:val="clear" w:color="auto" w:fill="FFFFFF"/>
                      <w:lang w:val="hy-AM"/>
                    </w:rPr>
                    <w:t xml:space="preserve">միջազգային պայմանագրերով </w:t>
                  </w:r>
                  <w:r w:rsidRPr="00420B83">
                    <w:rPr>
                      <w:color w:val="000000"/>
                      <w:shd w:val="clear" w:color="auto" w:fill="FFFFFF"/>
                      <w:lang w:val="hy-AM"/>
                    </w:rPr>
                    <w:t>ստանձնած պարտավորությունների հիման վրա բանկերում և այլ ֆինանսական կազմակերպություններում օրենքով պահպանվող գաղտնի տեղեկություն (այսուհետ՝ գաղտնի տեղեկություն) հարկման նպատակով  ստանալու վերաբերյալ գործերով՝</w:t>
                  </w:r>
                  <w:r w:rsidRPr="00420B83">
                    <w:rPr>
                      <w:spacing w:val="-6"/>
                      <w:lang w:val="hy-AM"/>
                    </w:rPr>
                    <w:t xml:space="preserve"> սույն օրենսգրքի 31</w:t>
                  </w:r>
                  <w:r w:rsidRPr="00420B83">
                    <w:rPr>
                      <w:rFonts w:ascii="MS Gothic" w:eastAsia="MS Gothic" w:hAnsi="MS Gothic" w:cs="MS Gothic" w:hint="eastAsia"/>
                      <w:spacing w:val="-6"/>
                      <w:lang w:val="hy-AM"/>
                    </w:rPr>
                    <w:t>․</w:t>
                  </w:r>
                  <w:r w:rsidRPr="00420B83">
                    <w:rPr>
                      <w:spacing w:val="-6"/>
                      <w:lang w:val="hy-AM"/>
                    </w:rPr>
                    <w:t>6-րդ գլխին համապատասխան</w:t>
                  </w:r>
                </w:p>
              </w:tc>
            </w:tr>
            <w:tr w:rsidR="000D40E8" w:rsidRPr="008E5807" w14:paraId="58D41995" w14:textId="77777777" w:rsidTr="000D40E8">
              <w:tc>
                <w:tcPr>
                  <w:tcW w:w="8954" w:type="dxa"/>
                </w:tcPr>
                <w:p w14:paraId="3564894C" w14:textId="77777777" w:rsidR="000D40E8" w:rsidRPr="000D40E8" w:rsidRDefault="000D40E8" w:rsidP="00A14712">
                  <w:pPr>
                    <w:spacing w:line="360" w:lineRule="auto"/>
                    <w:jc w:val="both"/>
                    <w:rPr>
                      <w:rFonts w:cs="Sylfaen"/>
                      <w:b/>
                      <w:i/>
                      <w:color w:val="000000"/>
                      <w:u w:val="single"/>
                      <w:shd w:val="clear" w:color="auto" w:fill="FFFFFF"/>
                      <w:lang w:val="hy-AM"/>
                    </w:rPr>
                  </w:pPr>
                  <w:r w:rsidRPr="000D40E8">
                    <w:rPr>
                      <w:rFonts w:cs="Sylfaen"/>
                      <w:color w:val="000000"/>
                      <w:shd w:val="clear" w:color="auto" w:fill="FFFFFF"/>
                      <w:lang w:val="hy-AM"/>
                    </w:rPr>
                    <w:lastRenderedPageBreak/>
                    <w:t xml:space="preserve">Նախագծի 3-րդ հոդվածով լրացվող նոր՝ 222.18 հոդվածի 1-ին մասի 5-րդ կետով նախատեսված է, որ </w:t>
                  </w:r>
                  <w:r w:rsidRPr="000D40E8">
                    <w:rPr>
                      <w:rFonts w:cs="Sylfaen"/>
                      <w:b/>
                      <w:i/>
                      <w:color w:val="000000"/>
                      <w:u w:val="single"/>
                      <w:shd w:val="clear" w:color="auto" w:fill="FFFFFF"/>
                      <w:lang w:val="hy-AM"/>
                    </w:rPr>
                    <w:t>դիմողը ՀՀ վարչական դատարան է ներկայացնում</w:t>
                  </w:r>
                  <w:r w:rsidRPr="00DB13DB">
                    <w:rPr>
                      <w:rFonts w:cs="Sylfaen"/>
                      <w:b/>
                      <w:i/>
                      <w:color w:val="000000"/>
                      <w:u w:val="single"/>
                      <w:shd w:val="clear" w:color="auto" w:fill="FFFFFF"/>
                      <w:lang w:val="hy-AM"/>
                    </w:rPr>
                    <w:t xml:space="preserve">՝  </w:t>
                  </w:r>
                </w:p>
                <w:p w14:paraId="6CF3E67F" w14:textId="77777777" w:rsidR="000D40E8" w:rsidRPr="00DB13DB" w:rsidRDefault="000D40E8" w:rsidP="00A14712">
                  <w:pPr>
                    <w:spacing w:line="360" w:lineRule="auto"/>
                    <w:jc w:val="both"/>
                    <w:rPr>
                      <w:b/>
                      <w:i/>
                      <w:spacing w:val="-6"/>
                      <w:lang w:val="hy-AM"/>
                    </w:rPr>
                  </w:pPr>
                  <w:r w:rsidRPr="000D40E8">
                    <w:rPr>
                      <w:i/>
                      <w:iCs/>
                      <w:spacing w:val="-6"/>
                      <w:lang w:val="hy-AM"/>
                    </w:rPr>
                    <w:lastRenderedPageBreak/>
                    <w:t>«</w:t>
                  </w:r>
                  <w:r w:rsidRPr="00DB13DB">
                    <w:rPr>
                      <w:rFonts w:cs="Sylfaen"/>
                      <w:b/>
                      <w:i/>
                      <w:spacing w:val="-6"/>
                      <w:lang w:val="hy-AM"/>
                    </w:rPr>
                    <w:t>Այն</w:t>
                  </w:r>
                  <w:r w:rsidRPr="00DB13DB">
                    <w:rPr>
                      <w:b/>
                      <w:i/>
                      <w:spacing w:val="-6"/>
                      <w:lang w:val="hy-AM"/>
                    </w:rPr>
                    <w:t xml:space="preserve"> </w:t>
                  </w:r>
                  <w:r w:rsidRPr="00DB13DB">
                    <w:rPr>
                      <w:rFonts w:cs="Sylfaen"/>
                      <w:b/>
                      <w:i/>
                      <w:spacing w:val="-6"/>
                      <w:lang w:val="hy-AM"/>
                    </w:rPr>
                    <w:t>փաստերը</w:t>
                  </w:r>
                  <w:r w:rsidRPr="00DB13DB">
                    <w:rPr>
                      <w:spacing w:val="-6"/>
                      <w:lang w:val="hy-AM"/>
                    </w:rPr>
                    <w:t xml:space="preserve">, </w:t>
                  </w:r>
                  <w:r w:rsidRPr="00DB13DB">
                    <w:rPr>
                      <w:rFonts w:cs="Sylfaen"/>
                      <w:spacing w:val="-6"/>
                      <w:lang w:val="hy-AM"/>
                    </w:rPr>
                    <w:t>որոնց</w:t>
                  </w:r>
                  <w:r w:rsidRPr="00DB13DB">
                    <w:rPr>
                      <w:spacing w:val="-6"/>
                      <w:lang w:val="hy-AM"/>
                    </w:rPr>
                    <w:t xml:space="preserve"> </w:t>
                  </w:r>
                  <w:r w:rsidRPr="00DB13DB">
                    <w:rPr>
                      <w:rFonts w:cs="Sylfaen"/>
                      <w:spacing w:val="-6"/>
                      <w:lang w:val="hy-AM"/>
                    </w:rPr>
                    <w:t>վրա</w:t>
                  </w:r>
                  <w:r w:rsidRPr="00DB13DB">
                    <w:rPr>
                      <w:spacing w:val="-6"/>
                      <w:lang w:val="hy-AM"/>
                    </w:rPr>
                    <w:t xml:space="preserve"> </w:t>
                  </w:r>
                  <w:r w:rsidRPr="00DB13DB">
                    <w:rPr>
                      <w:rFonts w:cs="Sylfaen"/>
                      <w:spacing w:val="-6"/>
                      <w:lang w:val="hy-AM"/>
                    </w:rPr>
                    <w:t>հիմնվում</w:t>
                  </w:r>
                  <w:r w:rsidRPr="00DB13DB">
                    <w:rPr>
                      <w:spacing w:val="-6"/>
                      <w:lang w:val="hy-AM"/>
                    </w:rPr>
                    <w:t xml:space="preserve"> </w:t>
                  </w:r>
                  <w:r w:rsidRPr="00DB13DB">
                    <w:rPr>
                      <w:rFonts w:cs="Sylfaen"/>
                      <w:spacing w:val="-6"/>
                      <w:lang w:val="hy-AM"/>
                    </w:rPr>
                    <w:t>է</w:t>
                  </w:r>
                  <w:r w:rsidRPr="00DB13DB">
                    <w:rPr>
                      <w:spacing w:val="-6"/>
                      <w:lang w:val="hy-AM"/>
                    </w:rPr>
                    <w:t xml:space="preserve"> </w:t>
                  </w:r>
                  <w:r w:rsidRPr="00DB13DB">
                    <w:rPr>
                      <w:rFonts w:cs="Sylfaen"/>
                      <w:spacing w:val="-6"/>
                      <w:lang w:val="hy-AM"/>
                    </w:rPr>
                    <w:t>դիմողի</w:t>
                  </w:r>
                  <w:r w:rsidRPr="00DB13DB">
                    <w:rPr>
                      <w:spacing w:val="-6"/>
                      <w:lang w:val="hy-AM"/>
                    </w:rPr>
                    <w:t xml:space="preserve"> </w:t>
                  </w:r>
                  <w:r w:rsidRPr="00DB13DB">
                    <w:rPr>
                      <w:rFonts w:cs="Sylfaen"/>
                      <w:spacing w:val="-6"/>
                      <w:lang w:val="hy-AM"/>
                    </w:rPr>
                    <w:t>պահանջը՝</w:t>
                  </w:r>
                  <w:r w:rsidRPr="00DB13DB">
                    <w:rPr>
                      <w:spacing w:val="-6"/>
                      <w:lang w:val="hy-AM"/>
                    </w:rPr>
                    <w:t xml:space="preserve"> </w:t>
                  </w:r>
                  <w:r w:rsidRPr="00DB13DB" w:rsidDel="0096314C">
                    <w:rPr>
                      <w:rFonts w:cs="Sylfaen"/>
                      <w:color w:val="000000"/>
                      <w:shd w:val="clear" w:color="auto" w:fill="FFFFFF"/>
                      <w:lang w:val="hy-AM"/>
                    </w:rPr>
                    <w:t>Հայաստանի</w:t>
                  </w:r>
                  <w:r w:rsidRPr="00DB13DB" w:rsidDel="0096314C">
                    <w:rPr>
                      <w:color w:val="000000"/>
                      <w:shd w:val="clear" w:color="auto" w:fill="FFFFFF"/>
                      <w:lang w:val="hy-AM"/>
                    </w:rPr>
                    <w:t xml:space="preserve"> </w:t>
                  </w:r>
                  <w:r w:rsidRPr="00DB13DB" w:rsidDel="0096314C">
                    <w:rPr>
                      <w:rFonts w:cs="Sylfaen"/>
                      <w:color w:val="000000"/>
                      <w:shd w:val="clear" w:color="auto" w:fill="FFFFFF"/>
                      <w:lang w:val="hy-AM"/>
                    </w:rPr>
                    <w:t>Հանրապետության</w:t>
                  </w:r>
                  <w:r w:rsidRPr="00DB13DB" w:rsidDel="0096314C">
                    <w:rPr>
                      <w:color w:val="000000"/>
                      <w:shd w:val="clear" w:color="auto" w:fill="FFFFFF"/>
                      <w:lang w:val="hy-AM"/>
                    </w:rPr>
                    <w:t xml:space="preserve"> </w:t>
                  </w:r>
                  <w:r w:rsidRPr="00DB13DB" w:rsidDel="0096314C">
                    <w:rPr>
                      <w:rFonts w:cs="Sylfaen"/>
                      <w:color w:val="000000"/>
                      <w:shd w:val="clear" w:color="auto" w:fill="FFFFFF"/>
                      <w:lang w:val="hy-AM"/>
                    </w:rPr>
                    <w:t>վավերացրած</w:t>
                  </w:r>
                  <w:r w:rsidRPr="00DB13DB" w:rsidDel="0096314C">
                    <w:rPr>
                      <w:color w:val="000000"/>
                      <w:shd w:val="clear" w:color="auto" w:fill="FFFFFF"/>
                      <w:lang w:val="hy-AM"/>
                    </w:rPr>
                    <w:t xml:space="preserve"> </w:t>
                  </w:r>
                  <w:r w:rsidRPr="00DB13DB" w:rsidDel="0096314C">
                    <w:rPr>
                      <w:rFonts w:cs="Sylfaen"/>
                      <w:spacing w:val="-6"/>
                      <w:lang w:val="hy-AM"/>
                    </w:rPr>
                    <w:t>միջազգային</w:t>
                  </w:r>
                  <w:r w:rsidRPr="00DB13DB" w:rsidDel="0096314C">
                    <w:rPr>
                      <w:spacing w:val="-6"/>
                      <w:lang w:val="hy-AM"/>
                    </w:rPr>
                    <w:t xml:space="preserve"> </w:t>
                  </w:r>
                  <w:r w:rsidRPr="00DB13DB" w:rsidDel="0096314C">
                    <w:rPr>
                      <w:rFonts w:cs="Sylfaen"/>
                      <w:spacing w:val="-6"/>
                      <w:lang w:val="hy-AM"/>
                    </w:rPr>
                    <w:t>պայմանագրերով</w:t>
                  </w:r>
                  <w:r w:rsidRPr="00DB13DB" w:rsidDel="0096314C">
                    <w:rPr>
                      <w:spacing w:val="-6"/>
                      <w:lang w:val="hy-AM"/>
                    </w:rPr>
                    <w:t xml:space="preserve"> </w:t>
                  </w:r>
                  <w:r w:rsidRPr="00DB13DB" w:rsidDel="0096314C">
                    <w:rPr>
                      <w:rFonts w:cs="Sylfaen"/>
                      <w:spacing w:val="-6"/>
                      <w:lang w:val="hy-AM"/>
                    </w:rPr>
                    <w:t>ստանձնած</w:t>
                  </w:r>
                  <w:r w:rsidRPr="00DB13DB" w:rsidDel="0096314C">
                    <w:rPr>
                      <w:spacing w:val="-6"/>
                      <w:lang w:val="hy-AM"/>
                    </w:rPr>
                    <w:t xml:space="preserve"> </w:t>
                  </w:r>
                  <w:r w:rsidRPr="00DB13DB" w:rsidDel="0096314C">
                    <w:rPr>
                      <w:rFonts w:cs="Sylfaen"/>
                      <w:spacing w:val="-6"/>
                      <w:lang w:val="hy-AM"/>
                    </w:rPr>
                    <w:t>պարտավորությունների</w:t>
                  </w:r>
                  <w:r w:rsidRPr="00DB13DB" w:rsidDel="0096314C">
                    <w:rPr>
                      <w:spacing w:val="-6"/>
                      <w:lang w:val="hy-AM"/>
                    </w:rPr>
                    <w:t xml:space="preserve"> </w:t>
                  </w:r>
                  <w:r w:rsidRPr="00DB13DB" w:rsidDel="0096314C">
                    <w:rPr>
                      <w:rFonts w:cs="Sylfaen"/>
                      <w:spacing w:val="-6"/>
                      <w:lang w:val="hy-AM"/>
                    </w:rPr>
                    <w:t>շրջանակներում</w:t>
                  </w:r>
                  <w:r w:rsidRPr="00DB13DB" w:rsidDel="0096314C">
                    <w:rPr>
                      <w:spacing w:val="-6"/>
                      <w:lang w:val="hy-AM"/>
                    </w:rPr>
                    <w:t xml:space="preserve"> </w:t>
                  </w:r>
                  <w:r w:rsidRPr="00DB13DB" w:rsidDel="0096314C">
                    <w:rPr>
                      <w:rFonts w:cs="Sylfaen"/>
                      <w:spacing w:val="-6"/>
                      <w:lang w:val="hy-AM"/>
                    </w:rPr>
                    <w:t>տեղեկատվություն</w:t>
                  </w:r>
                  <w:r w:rsidRPr="00DB13DB" w:rsidDel="0096314C">
                    <w:rPr>
                      <w:spacing w:val="-6"/>
                      <w:lang w:val="hy-AM"/>
                    </w:rPr>
                    <w:t xml:space="preserve"> </w:t>
                  </w:r>
                  <w:r w:rsidRPr="00DB13DB" w:rsidDel="0096314C">
                    <w:rPr>
                      <w:rFonts w:cs="Sylfaen"/>
                      <w:spacing w:val="-6"/>
                      <w:lang w:val="hy-AM"/>
                    </w:rPr>
                    <w:t>տրամադրելու</w:t>
                  </w:r>
                  <w:r w:rsidRPr="00DB13DB" w:rsidDel="0096314C">
                    <w:rPr>
                      <w:spacing w:val="-6"/>
                      <w:lang w:val="hy-AM"/>
                    </w:rPr>
                    <w:t xml:space="preserve"> </w:t>
                  </w:r>
                  <w:r w:rsidRPr="00DB13DB" w:rsidDel="0096314C">
                    <w:rPr>
                      <w:rFonts w:cs="Sylfaen"/>
                      <w:spacing w:val="-6"/>
                      <w:lang w:val="hy-AM"/>
                    </w:rPr>
                    <w:t>սահմանված</w:t>
                  </w:r>
                  <w:r w:rsidRPr="00DB13DB" w:rsidDel="0096314C">
                    <w:rPr>
                      <w:spacing w:val="-6"/>
                      <w:lang w:val="hy-AM"/>
                    </w:rPr>
                    <w:t xml:space="preserve"> </w:t>
                  </w:r>
                  <w:r w:rsidRPr="00DB13DB" w:rsidDel="0096314C">
                    <w:rPr>
                      <w:rFonts w:cs="Sylfaen"/>
                      <w:spacing w:val="-6"/>
                      <w:lang w:val="hy-AM"/>
                    </w:rPr>
                    <w:t>պահանջը</w:t>
                  </w:r>
                  <w:r w:rsidRPr="00DB13DB">
                    <w:rPr>
                      <w:spacing w:val="-6"/>
                      <w:lang w:val="hy-AM"/>
                    </w:rPr>
                    <w:t xml:space="preserve"> </w:t>
                  </w:r>
                  <w:r w:rsidRPr="00DB13DB">
                    <w:rPr>
                      <w:rFonts w:cs="Sylfaen"/>
                      <w:b/>
                      <w:i/>
                      <w:spacing w:val="-6"/>
                      <w:lang w:val="hy-AM"/>
                    </w:rPr>
                    <w:t>և</w:t>
                  </w:r>
                  <w:r w:rsidRPr="00DB13DB">
                    <w:rPr>
                      <w:b/>
                      <w:i/>
                      <w:spacing w:val="-6"/>
                      <w:lang w:val="hy-AM"/>
                    </w:rPr>
                    <w:t xml:space="preserve"> </w:t>
                  </w:r>
                  <w:r w:rsidRPr="00DB13DB" w:rsidDel="0096314C">
                    <w:rPr>
                      <w:rFonts w:cs="Sylfaen"/>
                      <w:b/>
                      <w:i/>
                      <w:spacing w:val="-6"/>
                      <w:lang w:val="hy-AM"/>
                    </w:rPr>
                    <w:t>հիմնավորում</w:t>
                  </w:r>
                  <w:r w:rsidRPr="00DB13DB" w:rsidDel="0096314C">
                    <w:rPr>
                      <w:b/>
                      <w:i/>
                      <w:spacing w:val="-6"/>
                      <w:lang w:val="hy-AM"/>
                    </w:rPr>
                    <w:t xml:space="preserve"> </w:t>
                  </w:r>
                  <w:r w:rsidRPr="00DB13DB" w:rsidDel="0096314C">
                    <w:rPr>
                      <w:rFonts w:cs="Sylfaen"/>
                      <w:b/>
                      <w:i/>
                      <w:spacing w:val="-6"/>
                      <w:lang w:val="hy-AM"/>
                    </w:rPr>
                    <w:t>առ</w:t>
                  </w:r>
                  <w:r w:rsidRPr="00DB13DB" w:rsidDel="0096314C">
                    <w:rPr>
                      <w:b/>
                      <w:i/>
                      <w:spacing w:val="-6"/>
                      <w:lang w:val="hy-AM"/>
                    </w:rPr>
                    <w:t xml:space="preserve"> </w:t>
                  </w:r>
                  <w:r w:rsidRPr="00DB13DB" w:rsidDel="0096314C">
                    <w:rPr>
                      <w:rFonts w:cs="Sylfaen"/>
                      <w:b/>
                      <w:i/>
                      <w:spacing w:val="-6"/>
                      <w:lang w:val="hy-AM"/>
                    </w:rPr>
                    <w:t>այն</w:t>
                  </w:r>
                  <w:r w:rsidRPr="00DB13DB" w:rsidDel="0096314C">
                    <w:rPr>
                      <w:b/>
                      <w:i/>
                      <w:spacing w:val="-6"/>
                      <w:lang w:val="hy-AM"/>
                    </w:rPr>
                    <w:t xml:space="preserve">, </w:t>
                  </w:r>
                  <w:r w:rsidRPr="00DB13DB" w:rsidDel="0096314C">
                    <w:rPr>
                      <w:rFonts w:cs="Sylfaen"/>
                      <w:b/>
                      <w:i/>
                      <w:spacing w:val="-6"/>
                      <w:lang w:val="hy-AM"/>
                    </w:rPr>
                    <w:t>որ</w:t>
                  </w:r>
                  <w:r w:rsidRPr="00DB13DB" w:rsidDel="0096314C">
                    <w:rPr>
                      <w:b/>
                      <w:i/>
                      <w:spacing w:val="-6"/>
                      <w:lang w:val="hy-AM"/>
                    </w:rPr>
                    <w:t xml:space="preserve"> </w:t>
                  </w:r>
                  <w:r w:rsidRPr="00DB13DB" w:rsidDel="0096314C">
                    <w:rPr>
                      <w:rFonts w:cs="Sylfaen"/>
                      <w:b/>
                      <w:i/>
                      <w:spacing w:val="-6"/>
                      <w:lang w:val="hy-AM"/>
                    </w:rPr>
                    <w:t>օտարերկրյա</w:t>
                  </w:r>
                  <w:r w:rsidRPr="00DB13DB" w:rsidDel="0096314C">
                    <w:rPr>
                      <w:b/>
                      <w:i/>
                      <w:spacing w:val="-6"/>
                      <w:lang w:val="hy-AM"/>
                    </w:rPr>
                    <w:t xml:space="preserve"> </w:t>
                  </w:r>
                  <w:r w:rsidRPr="00DB13DB" w:rsidDel="0096314C">
                    <w:rPr>
                      <w:rFonts w:cs="Sylfaen"/>
                      <w:b/>
                      <w:i/>
                      <w:spacing w:val="-6"/>
                      <w:lang w:val="hy-AM"/>
                    </w:rPr>
                    <w:t>իրավասու</w:t>
                  </w:r>
                  <w:r w:rsidRPr="00DB13DB" w:rsidDel="0096314C">
                    <w:rPr>
                      <w:b/>
                      <w:i/>
                      <w:spacing w:val="-6"/>
                      <w:lang w:val="hy-AM"/>
                    </w:rPr>
                    <w:t xml:space="preserve"> </w:t>
                  </w:r>
                  <w:r w:rsidRPr="00DB13DB" w:rsidDel="0096314C">
                    <w:rPr>
                      <w:rFonts w:cs="Sylfaen"/>
                      <w:b/>
                      <w:i/>
                      <w:spacing w:val="-6"/>
                      <w:lang w:val="hy-AM"/>
                    </w:rPr>
                    <w:t>մարմնի</w:t>
                  </w:r>
                  <w:r w:rsidRPr="00DB13DB" w:rsidDel="0096314C">
                    <w:rPr>
                      <w:b/>
                      <w:i/>
                      <w:spacing w:val="-6"/>
                      <w:lang w:val="hy-AM"/>
                    </w:rPr>
                    <w:t xml:space="preserve"> </w:t>
                  </w:r>
                  <w:r w:rsidRPr="00DB13DB" w:rsidDel="0096314C">
                    <w:rPr>
                      <w:rFonts w:cs="Sylfaen"/>
                      <w:b/>
                      <w:i/>
                      <w:spacing w:val="-6"/>
                      <w:lang w:val="hy-AM"/>
                    </w:rPr>
                    <w:t>կողմից</w:t>
                  </w:r>
                  <w:r w:rsidRPr="00DB13DB" w:rsidDel="0096314C">
                    <w:rPr>
                      <w:b/>
                      <w:i/>
                      <w:spacing w:val="-6"/>
                      <w:lang w:val="hy-AM"/>
                    </w:rPr>
                    <w:t xml:space="preserve"> </w:t>
                  </w:r>
                  <w:r w:rsidRPr="00DB13DB" w:rsidDel="0096314C">
                    <w:rPr>
                      <w:rFonts w:cs="Sylfaen"/>
                      <w:b/>
                      <w:i/>
                      <w:spacing w:val="-6"/>
                      <w:lang w:val="hy-AM"/>
                    </w:rPr>
                    <w:t>հայցվող</w:t>
                  </w:r>
                  <w:r w:rsidRPr="00DB13DB" w:rsidDel="0096314C">
                    <w:rPr>
                      <w:b/>
                      <w:i/>
                      <w:spacing w:val="-6"/>
                      <w:lang w:val="hy-AM"/>
                    </w:rPr>
                    <w:t xml:space="preserve"> </w:t>
                  </w:r>
                  <w:r w:rsidRPr="00DB13DB" w:rsidDel="0096314C">
                    <w:rPr>
                      <w:rFonts w:cs="Sylfaen"/>
                      <w:b/>
                      <w:i/>
                      <w:spacing w:val="-6"/>
                      <w:lang w:val="hy-AM"/>
                    </w:rPr>
                    <w:t>տեղեկատվությունը</w:t>
                  </w:r>
                  <w:r w:rsidRPr="00DB13DB" w:rsidDel="0096314C">
                    <w:rPr>
                      <w:b/>
                      <w:i/>
                      <w:spacing w:val="-6"/>
                      <w:lang w:val="hy-AM"/>
                    </w:rPr>
                    <w:t xml:space="preserve"> </w:t>
                  </w:r>
                  <w:r w:rsidRPr="00DB13DB" w:rsidDel="0096314C">
                    <w:rPr>
                      <w:rFonts w:cs="Sylfaen"/>
                      <w:b/>
                      <w:i/>
                      <w:spacing w:val="-6"/>
                      <w:lang w:val="hy-AM"/>
                    </w:rPr>
                    <w:t>համապատասխանում</w:t>
                  </w:r>
                  <w:r w:rsidRPr="00DB13DB" w:rsidDel="0096314C">
                    <w:rPr>
                      <w:b/>
                      <w:i/>
                      <w:spacing w:val="-6"/>
                      <w:lang w:val="hy-AM"/>
                    </w:rPr>
                    <w:t xml:space="preserve"> </w:t>
                  </w:r>
                  <w:r w:rsidRPr="00DB13DB" w:rsidDel="0096314C">
                    <w:rPr>
                      <w:rFonts w:cs="Sylfaen"/>
                      <w:b/>
                      <w:i/>
                      <w:spacing w:val="-6"/>
                      <w:lang w:val="hy-AM"/>
                    </w:rPr>
                    <w:t>է</w:t>
                  </w:r>
                  <w:r w:rsidRPr="00DB13DB" w:rsidDel="0096314C">
                    <w:rPr>
                      <w:b/>
                      <w:i/>
                      <w:spacing w:val="-6"/>
                      <w:lang w:val="hy-AM"/>
                    </w:rPr>
                    <w:t xml:space="preserve"> </w:t>
                  </w:r>
                  <w:r w:rsidRPr="00DB13DB" w:rsidDel="0096314C">
                    <w:rPr>
                      <w:rFonts w:cs="Sylfaen"/>
                      <w:b/>
                      <w:i/>
                      <w:color w:val="000000"/>
                      <w:shd w:val="clear" w:color="auto" w:fill="FFFFFF"/>
                      <w:lang w:val="hy-AM"/>
                    </w:rPr>
                    <w:t>Հայաստանի</w:t>
                  </w:r>
                  <w:r w:rsidRPr="00DB13DB" w:rsidDel="0096314C">
                    <w:rPr>
                      <w:b/>
                      <w:i/>
                      <w:color w:val="000000"/>
                      <w:shd w:val="clear" w:color="auto" w:fill="FFFFFF"/>
                      <w:lang w:val="hy-AM"/>
                    </w:rPr>
                    <w:t xml:space="preserve"> </w:t>
                  </w:r>
                  <w:r w:rsidRPr="00DB13DB" w:rsidDel="0096314C">
                    <w:rPr>
                      <w:rFonts w:cs="Sylfaen"/>
                      <w:b/>
                      <w:i/>
                      <w:color w:val="000000"/>
                      <w:shd w:val="clear" w:color="auto" w:fill="FFFFFF"/>
                      <w:lang w:val="hy-AM"/>
                    </w:rPr>
                    <w:t>Հանրապետության</w:t>
                  </w:r>
                  <w:r w:rsidRPr="00DB13DB" w:rsidDel="0096314C">
                    <w:rPr>
                      <w:b/>
                      <w:i/>
                      <w:color w:val="000000"/>
                      <w:shd w:val="clear" w:color="auto" w:fill="FFFFFF"/>
                      <w:lang w:val="hy-AM"/>
                    </w:rPr>
                    <w:t xml:space="preserve"> </w:t>
                  </w:r>
                  <w:r w:rsidRPr="00DB13DB" w:rsidDel="0096314C">
                    <w:rPr>
                      <w:rFonts w:cs="Sylfaen"/>
                      <w:b/>
                      <w:i/>
                      <w:color w:val="000000"/>
                      <w:shd w:val="clear" w:color="auto" w:fill="FFFFFF"/>
                      <w:lang w:val="hy-AM"/>
                    </w:rPr>
                    <w:t>վավերացրած</w:t>
                  </w:r>
                  <w:r w:rsidRPr="00DB13DB" w:rsidDel="0096314C">
                    <w:rPr>
                      <w:b/>
                      <w:i/>
                      <w:color w:val="000000"/>
                      <w:shd w:val="clear" w:color="auto" w:fill="FFFFFF"/>
                      <w:lang w:val="hy-AM"/>
                    </w:rPr>
                    <w:t xml:space="preserve"> </w:t>
                  </w:r>
                  <w:r w:rsidRPr="00DB13DB" w:rsidDel="0096314C">
                    <w:rPr>
                      <w:rFonts w:cs="Sylfaen"/>
                      <w:b/>
                      <w:i/>
                      <w:spacing w:val="-6"/>
                      <w:lang w:val="hy-AM"/>
                    </w:rPr>
                    <w:t>միջազգային</w:t>
                  </w:r>
                  <w:r w:rsidRPr="00DB13DB" w:rsidDel="0096314C">
                    <w:rPr>
                      <w:b/>
                      <w:i/>
                      <w:spacing w:val="-6"/>
                      <w:lang w:val="hy-AM"/>
                    </w:rPr>
                    <w:t xml:space="preserve"> </w:t>
                  </w:r>
                  <w:r w:rsidRPr="00DB13DB" w:rsidDel="0096314C">
                    <w:rPr>
                      <w:rFonts w:cs="Sylfaen"/>
                      <w:b/>
                      <w:i/>
                      <w:spacing w:val="-6"/>
                      <w:lang w:val="hy-AM"/>
                    </w:rPr>
                    <w:t>պայմանագրերով</w:t>
                  </w:r>
                  <w:r w:rsidRPr="00DB13DB" w:rsidDel="0096314C">
                    <w:rPr>
                      <w:b/>
                      <w:i/>
                      <w:spacing w:val="-6"/>
                      <w:lang w:val="hy-AM"/>
                    </w:rPr>
                    <w:t xml:space="preserve"> </w:t>
                  </w:r>
                  <w:r w:rsidRPr="00DB13DB" w:rsidDel="0096314C">
                    <w:rPr>
                      <w:rFonts w:cs="Sylfaen"/>
                      <w:b/>
                      <w:i/>
                      <w:spacing w:val="-6"/>
                      <w:lang w:val="hy-AM"/>
                    </w:rPr>
                    <w:t>ստանձնած</w:t>
                  </w:r>
                  <w:r w:rsidRPr="00DB13DB" w:rsidDel="0096314C">
                    <w:rPr>
                      <w:b/>
                      <w:i/>
                      <w:spacing w:val="-6"/>
                      <w:lang w:val="hy-AM"/>
                    </w:rPr>
                    <w:t xml:space="preserve"> </w:t>
                  </w:r>
                  <w:r w:rsidRPr="00DB13DB" w:rsidDel="0096314C">
                    <w:rPr>
                      <w:rFonts w:cs="Sylfaen"/>
                      <w:b/>
                      <w:i/>
                      <w:spacing w:val="-6"/>
                      <w:lang w:val="hy-AM"/>
                    </w:rPr>
                    <w:t>պարտավորությունների</w:t>
                  </w:r>
                  <w:r w:rsidRPr="00DB13DB" w:rsidDel="0096314C">
                    <w:rPr>
                      <w:b/>
                      <w:i/>
                      <w:spacing w:val="-6"/>
                      <w:lang w:val="hy-AM"/>
                    </w:rPr>
                    <w:t xml:space="preserve"> </w:t>
                  </w:r>
                  <w:r w:rsidRPr="00DB13DB" w:rsidDel="0096314C">
                    <w:rPr>
                      <w:rFonts w:cs="Sylfaen"/>
                      <w:b/>
                      <w:i/>
                      <w:spacing w:val="-6"/>
                      <w:lang w:val="hy-AM"/>
                    </w:rPr>
                    <w:t>շրջանակներում</w:t>
                  </w:r>
                  <w:r w:rsidRPr="00DB13DB" w:rsidDel="0096314C">
                    <w:rPr>
                      <w:b/>
                      <w:i/>
                      <w:spacing w:val="-6"/>
                      <w:lang w:val="hy-AM"/>
                    </w:rPr>
                    <w:t xml:space="preserve"> </w:t>
                  </w:r>
                  <w:r w:rsidRPr="00DB13DB" w:rsidDel="0096314C">
                    <w:rPr>
                      <w:rFonts w:cs="Sylfaen"/>
                      <w:b/>
                      <w:i/>
                      <w:spacing w:val="-6"/>
                      <w:lang w:val="hy-AM"/>
                    </w:rPr>
                    <w:t>սահմանված</w:t>
                  </w:r>
                  <w:r w:rsidRPr="00DB13DB" w:rsidDel="0096314C">
                    <w:rPr>
                      <w:b/>
                      <w:i/>
                      <w:spacing w:val="-6"/>
                      <w:lang w:val="hy-AM"/>
                    </w:rPr>
                    <w:t xml:space="preserve"> </w:t>
                  </w:r>
                  <w:r w:rsidRPr="00DB13DB" w:rsidDel="0096314C">
                    <w:rPr>
                      <w:rFonts w:cs="Sylfaen"/>
                      <w:b/>
                      <w:i/>
                      <w:spacing w:val="-6"/>
                      <w:lang w:val="hy-AM"/>
                    </w:rPr>
                    <w:t>պահանջներին</w:t>
                  </w:r>
                  <w:r w:rsidRPr="00DB13DB">
                    <w:rPr>
                      <w:b/>
                      <w:i/>
                      <w:spacing w:val="-6"/>
                      <w:lang w:val="hy-AM"/>
                    </w:rPr>
                    <w:t xml:space="preserve"> </w:t>
                  </w:r>
                  <w:r w:rsidRPr="00DB13DB">
                    <w:rPr>
                      <w:rFonts w:cs="Sylfaen"/>
                      <w:b/>
                      <w:i/>
                      <w:spacing w:val="-6"/>
                      <w:lang w:val="hy-AM"/>
                    </w:rPr>
                    <w:t>և</w:t>
                  </w:r>
                  <w:r w:rsidRPr="00DB13DB">
                    <w:rPr>
                      <w:b/>
                      <w:i/>
                      <w:spacing w:val="-6"/>
                      <w:lang w:val="hy-AM"/>
                    </w:rPr>
                    <w:t xml:space="preserve"> </w:t>
                  </w:r>
                  <w:r w:rsidRPr="00DB13DB">
                    <w:rPr>
                      <w:rFonts w:cs="Sylfaen"/>
                      <w:b/>
                      <w:i/>
                      <w:spacing w:val="-6"/>
                      <w:lang w:val="hy-AM"/>
                    </w:rPr>
                    <w:t>առկա</w:t>
                  </w:r>
                  <w:r w:rsidRPr="00DB13DB">
                    <w:rPr>
                      <w:b/>
                      <w:i/>
                      <w:spacing w:val="-6"/>
                      <w:lang w:val="hy-AM"/>
                    </w:rPr>
                    <w:t xml:space="preserve"> </w:t>
                  </w:r>
                  <w:r w:rsidRPr="00DB13DB">
                    <w:rPr>
                      <w:rFonts w:cs="Sylfaen"/>
                      <w:b/>
                      <w:i/>
                      <w:spacing w:val="-6"/>
                      <w:lang w:val="hy-AM"/>
                    </w:rPr>
                    <w:t>չեն</w:t>
                  </w:r>
                  <w:r w:rsidRPr="00DB13DB">
                    <w:rPr>
                      <w:b/>
                      <w:i/>
                      <w:spacing w:val="-6"/>
                      <w:lang w:val="hy-AM"/>
                    </w:rPr>
                    <w:t xml:space="preserve"> </w:t>
                  </w:r>
                  <w:r w:rsidRPr="00DB13DB">
                    <w:rPr>
                      <w:rFonts w:cs="Sylfaen"/>
                      <w:b/>
                      <w:i/>
                      <w:spacing w:val="-6"/>
                      <w:lang w:val="hy-AM"/>
                    </w:rPr>
                    <w:t>դրանցով</w:t>
                  </w:r>
                  <w:r w:rsidRPr="00DB13DB">
                    <w:rPr>
                      <w:b/>
                      <w:i/>
                      <w:spacing w:val="-6"/>
                      <w:lang w:val="hy-AM"/>
                    </w:rPr>
                    <w:t xml:space="preserve"> </w:t>
                  </w:r>
                  <w:r w:rsidRPr="00DB13DB">
                    <w:rPr>
                      <w:rFonts w:cs="Sylfaen"/>
                      <w:b/>
                      <w:i/>
                      <w:spacing w:val="-6"/>
                      <w:lang w:val="hy-AM"/>
                    </w:rPr>
                    <w:t>սահմանված</w:t>
                  </w:r>
                  <w:r w:rsidRPr="00DB13DB">
                    <w:rPr>
                      <w:b/>
                      <w:i/>
                      <w:spacing w:val="-6"/>
                      <w:lang w:val="hy-AM"/>
                    </w:rPr>
                    <w:t xml:space="preserve"> </w:t>
                  </w:r>
                  <w:r w:rsidRPr="00DB13DB">
                    <w:rPr>
                      <w:rFonts w:cs="Sylfaen"/>
                      <w:b/>
                      <w:i/>
                      <w:spacing w:val="-6"/>
                      <w:lang w:val="hy-AM"/>
                    </w:rPr>
                    <w:t>տեղեկություն</w:t>
                  </w:r>
                  <w:r w:rsidRPr="00DB13DB">
                    <w:rPr>
                      <w:b/>
                      <w:i/>
                      <w:spacing w:val="-6"/>
                      <w:lang w:val="hy-AM"/>
                    </w:rPr>
                    <w:t xml:space="preserve"> </w:t>
                  </w:r>
                  <w:r w:rsidRPr="00DB13DB">
                    <w:rPr>
                      <w:rFonts w:cs="Sylfaen"/>
                      <w:b/>
                      <w:i/>
                      <w:spacing w:val="-6"/>
                      <w:lang w:val="hy-AM"/>
                    </w:rPr>
                    <w:t>տրամադրելու</w:t>
                  </w:r>
                  <w:r w:rsidRPr="00DB13DB">
                    <w:rPr>
                      <w:b/>
                      <w:i/>
                      <w:spacing w:val="-6"/>
                      <w:lang w:val="hy-AM"/>
                    </w:rPr>
                    <w:t xml:space="preserve"> </w:t>
                  </w:r>
                  <w:r w:rsidRPr="00DB13DB">
                    <w:rPr>
                      <w:rFonts w:cs="Sylfaen"/>
                      <w:b/>
                      <w:i/>
                      <w:spacing w:val="-6"/>
                      <w:lang w:val="hy-AM"/>
                    </w:rPr>
                    <w:t>մասին</w:t>
                  </w:r>
                  <w:r w:rsidRPr="00DB13DB">
                    <w:rPr>
                      <w:b/>
                      <w:i/>
                      <w:spacing w:val="-6"/>
                      <w:lang w:val="hy-AM"/>
                    </w:rPr>
                    <w:t xml:space="preserve"> </w:t>
                  </w:r>
                  <w:r w:rsidRPr="00DB13DB">
                    <w:rPr>
                      <w:rFonts w:cs="Sylfaen"/>
                      <w:b/>
                      <w:i/>
                      <w:spacing w:val="-6"/>
                      <w:lang w:val="hy-AM"/>
                    </w:rPr>
                    <w:t>հարցման</w:t>
                  </w:r>
                  <w:r w:rsidRPr="00DB13DB">
                    <w:rPr>
                      <w:b/>
                      <w:i/>
                      <w:spacing w:val="-6"/>
                      <w:lang w:val="hy-AM"/>
                    </w:rPr>
                    <w:t xml:space="preserve"> </w:t>
                  </w:r>
                  <w:r w:rsidRPr="00DB13DB">
                    <w:rPr>
                      <w:rFonts w:cs="Sylfaen"/>
                      <w:b/>
                      <w:i/>
                      <w:spacing w:val="-6"/>
                      <w:lang w:val="hy-AM"/>
                    </w:rPr>
                    <w:t>մերժման</w:t>
                  </w:r>
                  <w:r w:rsidRPr="00DB13DB">
                    <w:rPr>
                      <w:b/>
                      <w:i/>
                      <w:spacing w:val="-6"/>
                      <w:lang w:val="hy-AM"/>
                    </w:rPr>
                    <w:t xml:space="preserve"> </w:t>
                  </w:r>
                  <w:r w:rsidRPr="00DB13DB">
                    <w:rPr>
                      <w:rFonts w:cs="Sylfaen"/>
                      <w:b/>
                      <w:i/>
                      <w:spacing w:val="-6"/>
                      <w:lang w:val="hy-AM"/>
                    </w:rPr>
                    <w:t>հիմքերը</w:t>
                  </w:r>
                  <w:r w:rsidRPr="00DB13DB">
                    <w:rPr>
                      <w:lang w:val="hy-AM"/>
                    </w:rPr>
                    <w:t>»</w:t>
                  </w:r>
                  <w:r w:rsidRPr="00DB13DB">
                    <w:rPr>
                      <w:rFonts w:cs="Calibri"/>
                      <w:b/>
                      <w:i/>
                      <w:spacing w:val="-6"/>
                      <w:lang w:val="hy-AM"/>
                    </w:rPr>
                    <w:t>։</w:t>
                  </w:r>
                </w:p>
                <w:p w14:paraId="63DE97B0" w14:textId="77777777" w:rsidR="000D40E8" w:rsidRPr="00E32A36" w:rsidRDefault="000D40E8" w:rsidP="00A14712">
                  <w:pPr>
                    <w:spacing w:line="360" w:lineRule="auto"/>
                    <w:jc w:val="both"/>
                    <w:rPr>
                      <w:lang w:val="hy-AM"/>
                    </w:rPr>
                  </w:pPr>
                  <w:r w:rsidRPr="000D40E8">
                    <w:rPr>
                      <w:spacing w:val="-6"/>
                      <w:lang w:val="hy-AM"/>
                    </w:rPr>
                    <w:t xml:space="preserve">Նշվածի հետ կապված հարկ ենք համարում հայտնել, որ Նախագծի ընդունման հիմնավորման մեջ նախատեսված է, </w:t>
                  </w:r>
                  <w:r w:rsidRPr="00DB13DB">
                    <w:rPr>
                      <w:spacing w:val="-6"/>
                      <w:lang w:val="hy-AM"/>
                    </w:rPr>
                    <w:t>որ հ</w:t>
                  </w:r>
                  <w:r w:rsidRPr="00DB13DB">
                    <w:rPr>
                      <w:lang w:val="hy-AM"/>
                    </w:rPr>
                    <w:t>աշվի առնելով ֆինանսական ծառայությունների ոլորտում գաղտնիքի պաշտպանության համար որդեգրած քաղաքականությունը՝ հարցման հիման վրա տեղեկատվության</w:t>
                  </w:r>
                  <w:r w:rsidRPr="00E32A36">
                    <w:rPr>
                      <w:lang w:val="hy-AM"/>
                    </w:rPr>
                    <w:t xml:space="preserve"> փոխանակման չափանիշներին համապատասխանությունը ապահովելու առումով ընտրվել է  դատարանի որոշման հիման վրա գաղտնիք կազմող տեղեկությունների տրամադրման մոդելը, ինչը նաև Գլոբալ ֆորումի փորձագետների դիտարկմամբ համապատասխանում է միջազգային պրակտիկային և կապահովի համապատասխանությունը տեղեկատվության փոխանակման Գլոբալ ֆորումի շրջանակներում սահմանված չափանիշներին:</w:t>
                  </w:r>
                </w:p>
                <w:p w14:paraId="6D6E1706" w14:textId="77777777" w:rsidR="000D40E8" w:rsidRDefault="000D40E8" w:rsidP="00A14712">
                  <w:pPr>
                    <w:spacing w:line="360" w:lineRule="auto"/>
                    <w:jc w:val="both"/>
                    <w:rPr>
                      <w:spacing w:val="-6"/>
                      <w:lang w:val="hy-AM"/>
                    </w:rPr>
                  </w:pPr>
                  <w:r w:rsidRPr="00E32A36">
                    <w:rPr>
                      <w:lang w:val="hy-AM"/>
                    </w:rPr>
                    <w:lastRenderedPageBreak/>
                    <w:t>Հարցման հիման վրա տեղեկատվության փոխանակման չափանիշները նախատեսում են, որ բանկերի և այլ ֆինանսական կազմակերպությունների մոտ առկա տեղեկատվությունը հարկային մարմնի կողմից կարող է ստացվել ինչպես ուղղակի կերպով, այնպես էլ անուղղակի՝ հատուկ վարչական կամ դատական ընթացակարգով (ՏՀԶԿ «Եկամտի և կապիտալի մասին»  մոդելային կոնվենցիայի 21.11.2017թ. մեկնաբանությունների 19.11-րդ կետ):</w:t>
                  </w:r>
                </w:p>
                <w:p w14:paraId="33762416" w14:textId="77777777" w:rsidR="000D40E8" w:rsidRPr="00FB72F6" w:rsidRDefault="000D40E8" w:rsidP="00A14712">
                  <w:pPr>
                    <w:spacing w:line="360" w:lineRule="auto"/>
                    <w:jc w:val="both"/>
                    <w:rPr>
                      <w:b/>
                      <w:i/>
                      <w:lang w:val="hy-AM"/>
                    </w:rPr>
                  </w:pPr>
                  <w:r>
                    <w:rPr>
                      <w:lang w:val="hy-AM"/>
                    </w:rPr>
                    <w:t>Հ</w:t>
                  </w:r>
                  <w:r w:rsidRPr="00E32A36">
                    <w:rPr>
                      <w:lang w:val="hy-AM"/>
                    </w:rPr>
                    <w:t xml:space="preserve">արցման հիման վրա տեղեկատվության փոխանակման չափանիշների համաձայն օտարերկրյա պետության հարկային մարմնի հարցումը պետք է լինի հիմնավորված (վերաբերելի) և անհրաժեշտ լինի կոնվենցիայի դրույթները կիրառելու կամ հարցումն իրականացնող հարկային մարմնի կողմից իր երկրի օրենսդրությանը համապատասխան հարկային վարչարարություն իրականացնելու համար (foreseeably relevant): Հարցումը ստացած երկիրը իրավասու է մերժելու հարցումը, եթե բացակայում է հայցվող տեղեկատվության ակնհայտ կապը որևէ հետաքննության կամ ուսումնասիրության հետ (ՏՀԶԿ «Եկամտի և կապիտալի մասին»  մոդելային կոնվենցիայի 21.11.2017թ. մեկնաբանությունների 5-րդ կետ): Հետևաբար՝ նշված սկզբունքի արդյունավետ ապահովումը հնարավոր է այն դեպքում, երբ </w:t>
                  </w:r>
                  <w:r w:rsidRPr="00FB72F6">
                    <w:rPr>
                      <w:b/>
                      <w:i/>
                      <w:lang w:val="hy-AM"/>
                    </w:rPr>
                    <w:t xml:space="preserve">հարցման վերաբերելիությունը գնահատվի որևէ անկախ մարմնի, այն է՝ դատարանի կողմից: </w:t>
                  </w:r>
                </w:p>
                <w:p w14:paraId="626F73FB" w14:textId="2CC8933C" w:rsidR="000D40E8" w:rsidRPr="000D40E8" w:rsidRDefault="000D40E8" w:rsidP="00A14712">
                  <w:pPr>
                    <w:spacing w:line="360" w:lineRule="auto"/>
                    <w:jc w:val="both"/>
                    <w:rPr>
                      <w:spacing w:val="-6"/>
                      <w:lang w:val="hy-AM"/>
                    </w:rPr>
                  </w:pPr>
                  <w:r w:rsidRPr="000D40E8">
                    <w:rPr>
                      <w:spacing w:val="-6"/>
                      <w:lang w:val="hy-AM"/>
                    </w:rPr>
                    <w:lastRenderedPageBreak/>
                    <w:t xml:space="preserve">Ելնելով վերոգրյալից` առաջարկում ենք, 222.18 հոդվածի 1-ին մասի 5-րդ կետից հանել &lt;և </w:t>
                  </w:r>
                  <w:r w:rsidRPr="000D40E8" w:rsidDel="0096314C">
                    <w:rPr>
                      <w:spacing w:val="-6"/>
                      <w:lang w:val="hy-AM"/>
                    </w:rPr>
                    <w:t>հիմնավորում առ այն, որ օտարերկրյա իրավասու մարմնի կողմից հայցվող տեղեկատվությունը համապատասխանում է Հայաստանի Հանրապետության վավերացրած միջազգային պայմանագրերով ստանձնած պարտավորությունների շրջանակներում սահմանված պահանջներին</w:t>
                  </w:r>
                  <w:r w:rsidRPr="000D40E8">
                    <w:rPr>
                      <w:spacing w:val="-6"/>
                      <w:lang w:val="hy-AM"/>
                    </w:rPr>
                    <w:t xml:space="preserve"> և առկա չեն դրանցով սահմանված տեղեկություն տրամադրելու մասին հարցման մերժման հիմքերը&gt; բառերը, քանի որ նշված հիմանվորումը ենթակա է տրամադրման դատարանի կողմից, իսկ հարկային մարմնի կողմից </w:t>
                  </w:r>
                  <w:r>
                    <w:rPr>
                      <w:spacing w:val="-6"/>
                      <w:lang w:val="hy-AM"/>
                    </w:rPr>
                    <w:t xml:space="preserve">պետք է </w:t>
                  </w:r>
                  <w:r w:rsidRPr="000D40E8">
                    <w:rPr>
                      <w:spacing w:val="-6"/>
                      <w:lang w:val="hy-AM"/>
                    </w:rPr>
                    <w:t>դատարան ներկայացվեն գաղտնիք համարվող տեղեկատվության տրամադրման համար հիմք համարվող փաստերը, որոնց վրա հիմնվում է պահանջը։</w:t>
                  </w:r>
                </w:p>
              </w:tc>
              <w:tc>
                <w:tcPr>
                  <w:tcW w:w="3883" w:type="dxa"/>
                </w:tcPr>
                <w:p w14:paraId="6E8F6E1E" w14:textId="77777777" w:rsidR="00A14712" w:rsidRDefault="00A14712" w:rsidP="002C5080">
                  <w:pPr>
                    <w:spacing w:line="360" w:lineRule="auto"/>
                    <w:jc w:val="center"/>
                    <w:rPr>
                      <w:color w:val="000000"/>
                      <w:shd w:val="clear" w:color="auto" w:fill="FFFFFF"/>
                      <w:lang w:val="hy-AM"/>
                    </w:rPr>
                  </w:pPr>
                  <w:r w:rsidRPr="00A14712">
                    <w:rPr>
                      <w:b/>
                      <w:color w:val="000000"/>
                      <w:shd w:val="clear" w:color="auto" w:fill="FFFFFF"/>
                      <w:lang w:val="hy-AM"/>
                    </w:rPr>
                    <w:lastRenderedPageBreak/>
                    <w:t>Չի ը</w:t>
                  </w:r>
                  <w:r w:rsidR="000D40E8" w:rsidRPr="00A14712">
                    <w:rPr>
                      <w:b/>
                      <w:color w:val="000000"/>
                      <w:shd w:val="clear" w:color="auto" w:fill="FFFFFF"/>
                      <w:lang w:val="hy-AM"/>
                    </w:rPr>
                    <w:t>նդուն</w:t>
                  </w:r>
                  <w:r w:rsidRPr="00A14712">
                    <w:rPr>
                      <w:b/>
                      <w:color w:val="000000"/>
                      <w:shd w:val="clear" w:color="auto" w:fill="FFFFFF"/>
                      <w:lang w:val="hy-AM"/>
                    </w:rPr>
                    <w:t>վել։</w:t>
                  </w:r>
                  <w:r w:rsidR="000D40E8">
                    <w:rPr>
                      <w:color w:val="000000"/>
                      <w:shd w:val="clear" w:color="auto" w:fill="FFFFFF"/>
                      <w:lang w:val="hy-AM"/>
                    </w:rPr>
                    <w:t xml:space="preserve"> </w:t>
                  </w:r>
                </w:p>
                <w:p w14:paraId="68C1407E" w14:textId="0F806405" w:rsidR="000D40E8" w:rsidRDefault="00A14712" w:rsidP="002C5080">
                  <w:pPr>
                    <w:spacing w:line="360" w:lineRule="auto"/>
                    <w:jc w:val="center"/>
                    <w:rPr>
                      <w:color w:val="000000"/>
                      <w:shd w:val="clear" w:color="auto" w:fill="FFFFFF"/>
                      <w:lang w:val="hy-AM"/>
                    </w:rPr>
                  </w:pPr>
                  <w:r>
                    <w:rPr>
                      <w:color w:val="000000"/>
                      <w:shd w:val="clear" w:color="auto" w:fill="FFFFFF"/>
                      <w:lang w:val="hy-AM"/>
                    </w:rPr>
                    <w:t xml:space="preserve">Ընդունելի է </w:t>
                  </w:r>
                  <w:r w:rsidR="000D40E8">
                    <w:rPr>
                      <w:color w:val="000000"/>
                      <w:shd w:val="clear" w:color="auto" w:fill="FFFFFF"/>
                      <w:lang w:val="hy-AM"/>
                    </w:rPr>
                    <w:t xml:space="preserve">այն դիրքորոշումը, որ հարցման </w:t>
                  </w:r>
                  <w:r w:rsidR="000D40E8">
                    <w:rPr>
                      <w:color w:val="000000"/>
                      <w:shd w:val="clear" w:color="auto" w:fill="FFFFFF"/>
                      <w:lang w:val="hy-AM"/>
                    </w:rPr>
                    <w:lastRenderedPageBreak/>
                    <w:t xml:space="preserve">վերաբերելիությունը պետք է գնահատի դատարանը, բայց դատարանը այն չի կարող իրականացնել, եթե դիմող կողմը՝ հարկային մարմինը հիմնավորում չներկայացնի։ </w:t>
                  </w:r>
                </w:p>
              </w:tc>
            </w:tr>
            <w:tr w:rsidR="000D40E8" w:rsidRPr="008E5807" w14:paraId="11E96F31" w14:textId="77777777" w:rsidTr="000D40E8">
              <w:tc>
                <w:tcPr>
                  <w:tcW w:w="8954" w:type="dxa"/>
                </w:tcPr>
                <w:p w14:paraId="435B774D" w14:textId="77777777" w:rsidR="000D40E8" w:rsidRPr="000D40E8" w:rsidRDefault="000D40E8" w:rsidP="000D40E8">
                  <w:pPr>
                    <w:spacing w:line="360" w:lineRule="auto"/>
                    <w:ind w:firstLine="720"/>
                    <w:jc w:val="both"/>
                    <w:rPr>
                      <w:color w:val="000000"/>
                      <w:shd w:val="clear" w:color="auto" w:fill="FFFFFF"/>
                      <w:lang w:val="hy-AM"/>
                    </w:rPr>
                  </w:pPr>
                  <w:r w:rsidRPr="000D40E8">
                    <w:rPr>
                      <w:color w:val="000000"/>
                      <w:shd w:val="clear" w:color="auto" w:fill="FFFFFF"/>
                      <w:lang w:val="hy-AM"/>
                    </w:rPr>
                    <w:lastRenderedPageBreak/>
                    <w:t xml:space="preserve">«Նորմատիվ իրավական ակտերի մասին» ՀՀ օրենքի 41-րդ հոդվածի 1-ին մասի համաձայն՝ նորմատիվ իրավական ակտի նորմը մեկնաբանվում է` հաշվի առնելով նորմատիվ իրավական ակտն </w:t>
                  </w:r>
                  <w:r w:rsidRPr="000D40E8">
                    <w:rPr>
                      <w:b/>
                      <w:i/>
                      <w:color w:val="000000"/>
                      <w:shd w:val="clear" w:color="auto" w:fill="FFFFFF"/>
                      <w:lang w:val="hy-AM"/>
                    </w:rPr>
                    <w:t>ընդունելիս այն ընդունող մարմնի նպատակը</w:t>
                  </w:r>
                  <w:r w:rsidRPr="000D40E8">
                    <w:rPr>
                      <w:color w:val="000000"/>
                      <w:shd w:val="clear" w:color="auto" w:fill="FFFFFF"/>
                      <w:lang w:val="hy-AM"/>
                    </w:rPr>
                    <w:t xml:space="preserve">՝ ելնելով դրանում պարունակվող բառերի և արտահայտությունների տառացի նշանակությունից, ամբողջ հոդվածի, գլխի, բաժնի կարգավորման համատեքստից, այն նորմատիվ իրավական ակտի դրույթներից, ի կատարումն որի ընդունվել է այդ ակտը, տվյալ նորմատիվ իրավական ակտով սահմանված սկզբունքներից, իսկ այդպիսի սկզբունքներ </w:t>
                  </w:r>
                  <w:r w:rsidRPr="000D40E8">
                    <w:rPr>
                      <w:color w:val="000000"/>
                      <w:shd w:val="clear" w:color="auto" w:fill="FFFFFF"/>
                      <w:lang w:val="hy-AM"/>
                    </w:rPr>
                    <w:lastRenderedPageBreak/>
                    <w:t>սահմանված չլինելու դեպքում` տվյալ իրավահարաբերությունը կարգավորող իրավունքի ճյուղի սկզբունքներից:</w:t>
                  </w:r>
                </w:p>
                <w:p w14:paraId="26FCB046" w14:textId="77777777" w:rsidR="000D40E8" w:rsidRPr="000D40E8" w:rsidRDefault="000D40E8" w:rsidP="000D40E8">
                  <w:pPr>
                    <w:spacing w:line="360" w:lineRule="auto"/>
                    <w:ind w:firstLine="720"/>
                    <w:jc w:val="both"/>
                    <w:rPr>
                      <w:spacing w:val="-6"/>
                      <w:lang w:val="hy-AM"/>
                    </w:rPr>
                  </w:pPr>
                  <w:r w:rsidRPr="000D40E8">
                    <w:rPr>
                      <w:spacing w:val="-6"/>
                      <w:lang w:val="hy-AM"/>
                    </w:rPr>
                    <w:t xml:space="preserve">Նախագծով կանոնակարգվող հարաբերություններից պարզ է դառնում, որ դրանով կանոնակարգվում են հարկային մարմինների կողմից </w:t>
                  </w:r>
                  <w:r w:rsidRPr="000D40E8">
                    <w:rPr>
                      <w:b/>
                      <w:i/>
                      <w:spacing w:val="-6"/>
                      <w:u w:val="single"/>
                      <w:lang w:val="hy-AM"/>
                    </w:rPr>
                    <w:t xml:space="preserve">ՀՀ վավերացրած միջազգային պայմանագրերով </w:t>
                  </w:r>
                  <w:r w:rsidRPr="000D40E8">
                    <w:rPr>
                      <w:spacing w:val="-6"/>
                      <w:lang w:val="hy-AM"/>
                    </w:rPr>
                    <w:t>ստանձնած պարտավորությունների հիման վրա գաղտնի տեղեկատվության փոխանակման հետ կապված հարաբերությունները:</w:t>
                  </w:r>
                </w:p>
                <w:p w14:paraId="4703251A" w14:textId="77777777" w:rsidR="000D40E8" w:rsidRPr="000D40E8" w:rsidRDefault="000D40E8" w:rsidP="000D40E8">
                  <w:pPr>
                    <w:spacing w:line="360" w:lineRule="auto"/>
                    <w:ind w:firstLine="720"/>
                    <w:jc w:val="both"/>
                    <w:rPr>
                      <w:lang w:val="hy-AM"/>
                    </w:rPr>
                  </w:pPr>
                  <w:r w:rsidRPr="000D40E8">
                    <w:rPr>
                      <w:spacing w:val="-6"/>
                      <w:lang w:val="hy-AM"/>
                    </w:rPr>
                    <w:t xml:space="preserve">Մինչդեռ, Նախագծի ընդունման հիմնավորմամբ նախատեսված են այն նպատակները, որոնց շրջանակներում ենթադրվում է տեղեկությունների փոխանակում, մասնավորապես նշված է, որ </w:t>
                  </w:r>
                  <w:r w:rsidRPr="00E32A36">
                    <w:rPr>
                      <w:lang w:val="hy-AM"/>
                    </w:rPr>
                    <w:t xml:space="preserve">Գլոբալ ֆորումի շրջանակներում ներդրված է </w:t>
                  </w:r>
                  <w:r w:rsidRPr="00E32A36">
                    <w:rPr>
                      <w:rFonts w:cs="Sylfaen"/>
                      <w:b/>
                      <w:i/>
                      <w:lang w:val="hy-AM"/>
                    </w:rPr>
                    <w:t>Տ</w:t>
                  </w:r>
                  <w:r w:rsidRPr="00E32A36">
                    <w:rPr>
                      <w:b/>
                      <w:i/>
                      <w:lang w:val="hy-AM"/>
                    </w:rPr>
                    <w:t xml:space="preserve">եղեկատվության փոխանակում հարցման հիման վրա՝ </w:t>
                  </w:r>
                  <w:r w:rsidRPr="00E32A36">
                    <w:rPr>
                      <w:lang w:val="hy-AM"/>
                    </w:rPr>
                    <w:t xml:space="preserve">Exchange of information on request-EOIR ստանդարտը՝ համաձայն որի 157 երկիր պարտավորվել են հարկային նպատակով միմյանց միջև տեղեկատվություն փոխանակել։ </w:t>
                  </w:r>
                </w:p>
                <w:p w14:paraId="5EB32EB6" w14:textId="77777777" w:rsidR="000D40E8" w:rsidRPr="00F63C7A" w:rsidRDefault="000D40E8" w:rsidP="000D40E8">
                  <w:pPr>
                    <w:spacing w:line="360" w:lineRule="auto"/>
                    <w:ind w:firstLine="720"/>
                    <w:jc w:val="both"/>
                    <w:rPr>
                      <w:rFonts w:cs="Sylfaen"/>
                      <w:b/>
                      <w:i/>
                      <w:u w:val="single"/>
                      <w:lang w:val="hy-AM"/>
                    </w:rPr>
                  </w:pPr>
                  <w:r w:rsidRPr="000D40E8">
                    <w:rPr>
                      <w:rFonts w:cs="Sylfaen"/>
                      <w:lang w:val="hy-AM"/>
                    </w:rPr>
                    <w:t xml:space="preserve"> </w:t>
                  </w:r>
                  <w:r w:rsidRPr="00E32A36">
                    <w:rPr>
                      <w:rFonts w:cs="Sylfaen"/>
                      <w:lang w:val="hy-AM"/>
                    </w:rPr>
                    <w:t xml:space="preserve">Նախագծերի փաթեթի մշակումը պայմանավորված է </w:t>
                  </w:r>
                  <w:r w:rsidRPr="00E32A36">
                    <w:rPr>
                      <w:lang w:val="hy-AM"/>
                    </w:rPr>
                    <w:t xml:space="preserve">հարկային նպատակներով </w:t>
                  </w:r>
                  <w:r w:rsidRPr="00E32A36">
                    <w:rPr>
                      <w:color w:val="000000"/>
                      <w:shd w:val="clear" w:color="auto" w:fill="FFFFFF"/>
                      <w:lang w:val="hy-AM"/>
                    </w:rPr>
                    <w:t xml:space="preserve">բանկերում և այլ </w:t>
                  </w:r>
                  <w:r w:rsidRPr="00E32A36">
                    <w:rPr>
                      <w:rFonts w:cs="Sylfaen"/>
                      <w:lang w:val="hy-AM"/>
                    </w:rPr>
                    <w:t xml:space="preserve">ֆինանսական կազմակերպություններում օրենքով պահպանվող գաղտնի տեղեկության փոխանակման համար </w:t>
                  </w:r>
                  <w:r w:rsidRPr="00F63C7A">
                    <w:rPr>
                      <w:rFonts w:cs="Sylfaen"/>
                      <w:b/>
                      <w:i/>
                      <w:u w:val="single"/>
                      <w:lang w:val="hy-AM"/>
                    </w:rPr>
                    <w:t xml:space="preserve">ՏՀԶԿ Գլոբալ Ֆորումի շրջանակներում </w:t>
                  </w:r>
                  <w:r w:rsidRPr="00F63C7A">
                    <w:rPr>
                      <w:b/>
                      <w:i/>
                      <w:u w:val="single"/>
                      <w:lang w:val="hy-AM"/>
                    </w:rPr>
                    <w:t>Հայաստանի Հանրապետության</w:t>
                  </w:r>
                  <w:r w:rsidRPr="00F63C7A">
                    <w:rPr>
                      <w:rFonts w:cs="Sylfaen"/>
                      <w:b/>
                      <w:i/>
                      <w:u w:val="single"/>
                      <w:lang w:val="hy-AM"/>
                    </w:rPr>
                    <w:t xml:space="preserve"> ստանձնած պարտավորությունների և հարկային նպատակներով </w:t>
                  </w:r>
                  <w:r w:rsidRPr="00F63C7A">
                    <w:rPr>
                      <w:rFonts w:cs="Sylfaen"/>
                      <w:b/>
                      <w:i/>
                      <w:u w:val="single"/>
                      <w:lang w:val="hy-AM"/>
                    </w:rPr>
                    <w:lastRenderedPageBreak/>
                    <w:t xml:space="preserve">տեղեկատվության փոխանակման ստանդարտների կիրարկումն ապահովելու հետ։ </w:t>
                  </w:r>
                </w:p>
                <w:p w14:paraId="1B13D4E9" w14:textId="77777777" w:rsidR="000D40E8" w:rsidRPr="000D40E8" w:rsidRDefault="000D40E8" w:rsidP="000D40E8">
                  <w:pPr>
                    <w:spacing w:line="360" w:lineRule="auto"/>
                    <w:ind w:firstLine="720"/>
                    <w:jc w:val="both"/>
                    <w:rPr>
                      <w:b/>
                      <w:i/>
                      <w:spacing w:val="-6"/>
                      <w:lang w:val="hy-AM"/>
                    </w:rPr>
                  </w:pPr>
                  <w:r w:rsidRPr="000D40E8">
                    <w:rPr>
                      <w:lang w:val="hy-AM"/>
                    </w:rPr>
                    <w:t>Ըստ հիմնավորման՝ հ</w:t>
                  </w:r>
                  <w:r w:rsidRPr="00E32A36">
                    <w:rPr>
                      <w:lang w:val="hy-AM"/>
                    </w:rPr>
                    <w:t xml:space="preserve">արցման հիման վրա տեղեկատվության փոխանակման չափանիշները նախատեսում են, որ բանկերի և այլ ֆինանսական կազմակերպությունների մոտ առկա տեղեկատվությունը հարկային մարմնի կողմից կարող է ստացվել ինչպես ուղղակի կերպով, այնպես էլ անուղղակի՝ հատուկ վարչական կամ դատական ընթացակարգով </w:t>
                  </w:r>
                  <w:r w:rsidRPr="00B3001A">
                    <w:rPr>
                      <w:b/>
                      <w:i/>
                      <w:lang w:val="hy-AM"/>
                    </w:rPr>
                    <w:t>(ՏՀԶԿ «Եկամտի և կապիտալի մասին</w:t>
                  </w:r>
                  <w:r>
                    <w:rPr>
                      <w:b/>
                      <w:i/>
                      <w:lang w:val="hy-AM"/>
                    </w:rPr>
                    <w:t xml:space="preserve">» </w:t>
                  </w:r>
                  <w:r w:rsidRPr="00B3001A">
                    <w:rPr>
                      <w:b/>
                      <w:i/>
                      <w:lang w:val="hy-AM"/>
                    </w:rPr>
                    <w:t>մոդելային կոնվենցիայի</w:t>
                  </w:r>
                  <w:r w:rsidRPr="000D40E8">
                    <w:rPr>
                      <w:b/>
                      <w:i/>
                      <w:lang w:val="hy-AM"/>
                    </w:rPr>
                    <w:t xml:space="preserve"> համաձայն):</w:t>
                  </w:r>
                </w:p>
                <w:p w14:paraId="68C9EEA9" w14:textId="204EA0C5" w:rsidR="000D40E8" w:rsidRPr="000D40E8" w:rsidRDefault="000D40E8" w:rsidP="000D40E8">
                  <w:pPr>
                    <w:spacing w:line="360" w:lineRule="auto"/>
                    <w:ind w:firstLine="720"/>
                    <w:jc w:val="both"/>
                    <w:rPr>
                      <w:rFonts w:cs="Sylfaen"/>
                      <w:lang w:val="hy-AM"/>
                    </w:rPr>
                  </w:pPr>
                  <w:r w:rsidRPr="00392D2F">
                    <w:rPr>
                      <w:lang w:val="hy-AM"/>
                    </w:rPr>
                    <w:t xml:space="preserve">Ելնելով վերոգրյալից և հաշվի առնելով այն հանգամանքը, որ </w:t>
                  </w:r>
                  <w:r w:rsidRPr="000D40E8">
                    <w:rPr>
                      <w:lang w:val="hy-AM"/>
                    </w:rPr>
                    <w:t xml:space="preserve">Նախագծով </w:t>
                  </w:r>
                  <w:r w:rsidRPr="00392D2F">
                    <w:rPr>
                      <w:lang w:val="hy-AM"/>
                    </w:rPr>
                    <w:t xml:space="preserve">կանոնակարգվում են հարկային մարմինների կողմից </w:t>
                  </w:r>
                  <w:r w:rsidRPr="00392D2F">
                    <w:rPr>
                      <w:b/>
                      <w:i/>
                      <w:u w:val="single"/>
                      <w:lang w:val="hy-AM"/>
                    </w:rPr>
                    <w:t>ՀՀ վավերացրած միջազգային</w:t>
                  </w:r>
                  <w:r w:rsidRPr="000D40E8">
                    <w:rPr>
                      <w:b/>
                      <w:i/>
                      <w:spacing w:val="-6"/>
                      <w:u w:val="single"/>
                      <w:lang w:val="hy-AM"/>
                    </w:rPr>
                    <w:t xml:space="preserve"> պայմանագրերով </w:t>
                  </w:r>
                  <w:r w:rsidRPr="000D40E8">
                    <w:rPr>
                      <w:spacing w:val="-6"/>
                      <w:lang w:val="hy-AM"/>
                    </w:rPr>
                    <w:t xml:space="preserve">ստանձնած պարտավորությունների հիման վրա գաղտնի տեղեկատվության փոխանակման հետ կապված հարաբերությունները, իսկ Նախագծի ընդունման հիմնավորման համաձայն </w:t>
                  </w:r>
                  <w:r w:rsidRPr="000D40E8">
                    <w:rPr>
                      <w:rFonts w:cs="Sylfaen"/>
                      <w:lang w:val="hy-AM"/>
                    </w:rPr>
                    <w:t xml:space="preserve">դրա մշակումը պայմանավորված է </w:t>
                  </w:r>
                  <w:r w:rsidRPr="00F63C7A">
                    <w:rPr>
                      <w:rFonts w:cs="Sylfaen"/>
                      <w:b/>
                      <w:i/>
                      <w:u w:val="single"/>
                      <w:lang w:val="hy-AM"/>
                    </w:rPr>
                    <w:t xml:space="preserve">ՏՀԶԿ Գլոբալ Ֆորումի շրջանակներում </w:t>
                  </w:r>
                  <w:r w:rsidRPr="00F63C7A">
                    <w:rPr>
                      <w:b/>
                      <w:i/>
                      <w:u w:val="single"/>
                      <w:lang w:val="hy-AM"/>
                    </w:rPr>
                    <w:t>Հայաստանի Հանրապետության</w:t>
                  </w:r>
                  <w:r w:rsidRPr="00F63C7A">
                    <w:rPr>
                      <w:rFonts w:cs="Sylfaen"/>
                      <w:b/>
                      <w:i/>
                      <w:u w:val="single"/>
                      <w:lang w:val="hy-AM"/>
                    </w:rPr>
                    <w:t xml:space="preserve"> ստանձնած պարտավորությունների և հարկային նպատակներով տեղեկատվության փոխանակման ստանդարտների կիրարկումն ապահովելու հետ</w:t>
                  </w:r>
                  <w:r w:rsidRPr="000D40E8">
                    <w:rPr>
                      <w:rFonts w:cs="Sylfaen"/>
                      <w:b/>
                      <w:i/>
                      <w:u w:val="single"/>
                      <w:lang w:val="hy-AM"/>
                    </w:rPr>
                    <w:t>՝</w:t>
                  </w:r>
                  <w:r w:rsidRPr="000D40E8">
                    <w:rPr>
                      <w:rFonts w:cs="Sylfaen"/>
                      <w:lang w:val="hy-AM"/>
                    </w:rPr>
                    <w:t xml:space="preserve"> առաջարկում ենք նշվածի մասով Նախագծի և հիմնավորման դրույթները համապատասխանեցնել միմյանց:</w:t>
                  </w:r>
                </w:p>
              </w:tc>
              <w:tc>
                <w:tcPr>
                  <w:tcW w:w="3883" w:type="dxa"/>
                </w:tcPr>
                <w:p w14:paraId="271E02E6" w14:textId="0A234774" w:rsidR="00A14712" w:rsidRPr="00A14712" w:rsidRDefault="00A14712" w:rsidP="002C5080">
                  <w:pPr>
                    <w:spacing w:line="360" w:lineRule="auto"/>
                    <w:jc w:val="center"/>
                    <w:rPr>
                      <w:b/>
                      <w:color w:val="000000"/>
                      <w:shd w:val="clear" w:color="auto" w:fill="FFFFFF"/>
                      <w:lang w:val="hy-AM"/>
                    </w:rPr>
                  </w:pPr>
                  <w:r w:rsidRPr="00A14712">
                    <w:rPr>
                      <w:b/>
                      <w:color w:val="000000"/>
                      <w:shd w:val="clear" w:color="auto" w:fill="FFFFFF"/>
                      <w:lang w:val="hy-AM"/>
                    </w:rPr>
                    <w:lastRenderedPageBreak/>
                    <w:t>Ընդունվել</w:t>
                  </w:r>
                  <w:r w:rsidR="000D40E8" w:rsidRPr="00A14712">
                    <w:rPr>
                      <w:b/>
                      <w:color w:val="000000"/>
                      <w:shd w:val="clear" w:color="auto" w:fill="FFFFFF"/>
                      <w:lang w:val="hy-AM"/>
                    </w:rPr>
                    <w:t xml:space="preserve"> է</w:t>
                  </w:r>
                  <w:r w:rsidRPr="00A14712">
                    <w:rPr>
                      <w:b/>
                      <w:color w:val="000000"/>
                      <w:shd w:val="clear" w:color="auto" w:fill="FFFFFF"/>
                      <w:lang w:val="hy-AM"/>
                    </w:rPr>
                    <w:t>։</w:t>
                  </w:r>
                </w:p>
                <w:p w14:paraId="25D5B0B9" w14:textId="037A6E8D" w:rsidR="000D40E8" w:rsidRDefault="000D40E8" w:rsidP="002C5080">
                  <w:pPr>
                    <w:spacing w:line="360" w:lineRule="auto"/>
                    <w:jc w:val="center"/>
                    <w:rPr>
                      <w:color w:val="000000"/>
                      <w:shd w:val="clear" w:color="auto" w:fill="FFFFFF"/>
                      <w:lang w:val="hy-AM"/>
                    </w:rPr>
                  </w:pPr>
                  <w:r>
                    <w:rPr>
                      <w:color w:val="000000"/>
                      <w:shd w:val="clear" w:color="auto" w:fill="FFFFFF"/>
                      <w:lang w:val="hy-AM"/>
                    </w:rPr>
                    <w:t xml:space="preserve"> Նախագծի հիմնավորումը խմբագրվել է։ </w:t>
                  </w:r>
                </w:p>
              </w:tc>
            </w:tr>
            <w:tr w:rsidR="000D40E8" w:rsidRPr="008E5807" w14:paraId="6A237A56" w14:textId="77777777" w:rsidTr="000D40E8">
              <w:tc>
                <w:tcPr>
                  <w:tcW w:w="8954" w:type="dxa"/>
                </w:tcPr>
                <w:p w14:paraId="08B67428" w14:textId="4561F7C3" w:rsidR="000D40E8" w:rsidRPr="000D40E8" w:rsidRDefault="000D40E8" w:rsidP="000D40E8">
                  <w:pPr>
                    <w:spacing w:line="360" w:lineRule="auto"/>
                    <w:jc w:val="both"/>
                    <w:rPr>
                      <w:rFonts w:cs="Sylfaen"/>
                      <w:b/>
                      <w:i/>
                      <w:lang w:val="hy-AM"/>
                    </w:rPr>
                  </w:pPr>
                  <w:r w:rsidRPr="00AC615A">
                    <w:rPr>
                      <w:lang w:val="hy-AM"/>
                    </w:rPr>
                    <w:lastRenderedPageBreak/>
                    <w:t xml:space="preserve">Նախագծի 222.20 հոդվածի 1-ին մասի 22-րդ կետի ե. ենթակետի </w:t>
                  </w:r>
                  <w:r w:rsidRPr="000D40E8">
                    <w:rPr>
                      <w:rFonts w:cs="Sylfaen"/>
                      <w:lang w:val="hy-AM"/>
                    </w:rPr>
                    <w:t>համաձայն՝ դատարանը կայացնում է գաղտնի տեղեկությունների տրամադրումը լրիվ կամ մասնակի մերժելու մասին</w:t>
                  </w:r>
                  <w:r>
                    <w:rPr>
                      <w:rFonts w:cs="Sylfaen"/>
                      <w:lang w:val="hy-AM"/>
                    </w:rPr>
                    <w:t xml:space="preserve"> դատական ակտ</w:t>
                  </w:r>
                  <w:r w:rsidRPr="000D40E8">
                    <w:rPr>
                      <w:rFonts w:cs="Sylfaen"/>
                      <w:lang w:val="hy-AM"/>
                    </w:rPr>
                    <w:t>, եթե «ե</w:t>
                  </w:r>
                  <w:r w:rsidRPr="000D40E8">
                    <w:rPr>
                      <w:rFonts w:ascii="Cambria Math" w:hAnsi="Cambria Math" w:cs="Cambria Math"/>
                      <w:lang w:val="hy-AM"/>
                    </w:rPr>
                    <w:t>․</w:t>
                  </w:r>
                  <w:r w:rsidRPr="000D40E8">
                    <w:rPr>
                      <w:rFonts w:cs="Sylfaen"/>
                      <w:lang w:val="hy-AM"/>
                    </w:rPr>
                    <w:t xml:space="preserve"> առկա են Հայաստանի Հանրապետության վավերացրած միջազգային պայմանագրերով հայցվող գաղտնի տեղեկության տրամադրման մերժման </w:t>
                  </w:r>
                  <w:r w:rsidRPr="000D40E8">
                    <w:rPr>
                      <w:rFonts w:cs="Sylfaen"/>
                      <w:b/>
                      <w:i/>
                      <w:lang w:val="hy-AM"/>
                    </w:rPr>
                    <w:t>այլ հիմքեր:»</w:t>
                  </w:r>
                </w:p>
                <w:p w14:paraId="17C07B03" w14:textId="3D1F16A6" w:rsidR="000D40E8" w:rsidRPr="00C56B0E" w:rsidRDefault="000D40E8" w:rsidP="00C56B0E">
                  <w:pPr>
                    <w:spacing w:line="360" w:lineRule="auto"/>
                    <w:jc w:val="both"/>
                    <w:rPr>
                      <w:lang w:val="hy-AM"/>
                    </w:rPr>
                  </w:pPr>
                  <w:r>
                    <w:rPr>
                      <w:rFonts w:cs="Sylfaen"/>
                      <w:b/>
                      <w:i/>
                      <w:lang w:val="hy-AM"/>
                    </w:rPr>
                    <w:t xml:space="preserve">            </w:t>
                  </w:r>
                  <w:r w:rsidRPr="00C56B0E">
                    <w:rPr>
                      <w:rFonts w:cs="Sylfaen"/>
                      <w:lang w:val="hy-AM"/>
                    </w:rPr>
                    <w:t>Կարծում ենք պետք է բացառել հարկային մարմնի պահանջը օտարերկրյա պետության</w:t>
                  </w:r>
                  <w:r w:rsidRPr="00AC615A">
                    <w:rPr>
                      <w:lang w:val="hy-AM"/>
                    </w:rPr>
                    <w:t xml:space="preserve"> իրավասու մարմնի կողմից ստացված հարցման հիման վրա գաղտնի տեղեկությունների տրամադրումը լրիվ կամ մասնակի մերժելու ոչ սպառիչ հիմքերի նախատեսումը</w:t>
                  </w:r>
                  <w:r>
                    <w:rPr>
                      <w:lang w:val="hy-AM"/>
                    </w:rPr>
                    <w:t>։</w:t>
                  </w:r>
                </w:p>
              </w:tc>
              <w:tc>
                <w:tcPr>
                  <w:tcW w:w="3883" w:type="dxa"/>
                </w:tcPr>
                <w:p w14:paraId="0C5AF7EB" w14:textId="77777777" w:rsidR="00A14712" w:rsidRPr="00A14712" w:rsidRDefault="00A14712" w:rsidP="002C5080">
                  <w:pPr>
                    <w:spacing w:line="360" w:lineRule="auto"/>
                    <w:jc w:val="center"/>
                    <w:rPr>
                      <w:b/>
                      <w:color w:val="000000"/>
                      <w:shd w:val="clear" w:color="auto" w:fill="FFFFFF"/>
                      <w:lang w:val="hy-AM"/>
                    </w:rPr>
                  </w:pPr>
                  <w:r w:rsidRPr="00A14712">
                    <w:rPr>
                      <w:b/>
                      <w:color w:val="000000"/>
                      <w:shd w:val="clear" w:color="auto" w:fill="FFFFFF"/>
                      <w:lang w:val="hy-AM"/>
                    </w:rPr>
                    <w:t>Ընդունվել</w:t>
                  </w:r>
                  <w:r w:rsidR="000D40E8" w:rsidRPr="00A14712">
                    <w:rPr>
                      <w:b/>
                      <w:color w:val="000000"/>
                      <w:shd w:val="clear" w:color="auto" w:fill="FFFFFF"/>
                      <w:lang w:val="hy-AM"/>
                    </w:rPr>
                    <w:t xml:space="preserve"> է</w:t>
                  </w:r>
                  <w:r w:rsidRPr="00A14712">
                    <w:rPr>
                      <w:b/>
                      <w:color w:val="000000"/>
                      <w:shd w:val="clear" w:color="auto" w:fill="FFFFFF"/>
                      <w:lang w:val="hy-AM"/>
                    </w:rPr>
                    <w:t>։</w:t>
                  </w:r>
                </w:p>
                <w:p w14:paraId="4E3BE094" w14:textId="59F44DD6" w:rsidR="000D40E8" w:rsidRDefault="000D40E8" w:rsidP="002C5080">
                  <w:pPr>
                    <w:spacing w:line="360" w:lineRule="auto"/>
                    <w:jc w:val="center"/>
                    <w:rPr>
                      <w:color w:val="000000"/>
                      <w:shd w:val="clear" w:color="auto" w:fill="FFFFFF"/>
                      <w:lang w:val="hy-AM"/>
                    </w:rPr>
                  </w:pPr>
                  <w:r>
                    <w:rPr>
                      <w:color w:val="000000"/>
                      <w:shd w:val="clear" w:color="auto" w:fill="FFFFFF"/>
                      <w:lang w:val="hy-AM"/>
                    </w:rPr>
                    <w:t xml:space="preserve"> </w:t>
                  </w:r>
                  <w:r w:rsidRPr="00AC615A">
                    <w:rPr>
                      <w:lang w:val="hy-AM"/>
                    </w:rPr>
                    <w:t xml:space="preserve">Նախագծի 222.20 հոդվածի 1-ին մասի 22-րդ կետի ե. </w:t>
                  </w:r>
                  <w:r>
                    <w:rPr>
                      <w:lang w:val="hy-AM"/>
                    </w:rPr>
                    <w:t xml:space="preserve">ենթակետը հանվել է։ </w:t>
                  </w:r>
                </w:p>
              </w:tc>
            </w:tr>
            <w:tr w:rsidR="00C56B0E" w:rsidRPr="008E5807" w14:paraId="2C3951E3" w14:textId="77777777" w:rsidTr="000D40E8">
              <w:tc>
                <w:tcPr>
                  <w:tcW w:w="8954" w:type="dxa"/>
                </w:tcPr>
                <w:p w14:paraId="54121753" w14:textId="18E59870" w:rsidR="00C56B0E" w:rsidRDefault="00C56B0E" w:rsidP="00C56B0E">
                  <w:pPr>
                    <w:spacing w:line="360" w:lineRule="auto"/>
                    <w:jc w:val="both"/>
                    <w:rPr>
                      <w:lang w:val="hy-AM"/>
                    </w:rPr>
                  </w:pPr>
                  <w:r>
                    <w:rPr>
                      <w:lang w:val="hy-AM"/>
                    </w:rPr>
                    <w:t xml:space="preserve">Նախագծի </w:t>
                  </w:r>
                  <w:r w:rsidRPr="00AC615A">
                    <w:rPr>
                      <w:lang w:val="hy-AM"/>
                    </w:rPr>
                    <w:t>222.20 հոդվածի</w:t>
                  </w:r>
                  <w:r>
                    <w:rPr>
                      <w:lang w:val="hy-AM"/>
                    </w:rPr>
                    <w:t xml:space="preserve"> 4-րդ մասի</w:t>
                  </w:r>
                  <w:r w:rsidRPr="00AC615A">
                    <w:rPr>
                      <w:lang w:val="hy-AM"/>
                    </w:rPr>
                    <w:t xml:space="preserve"> համաձայն՝ «4</w:t>
                  </w:r>
                  <w:r w:rsidRPr="00AC615A">
                    <w:rPr>
                      <w:rFonts w:ascii="Cambria Math" w:hAnsi="Cambria Math" w:cs="Cambria Math"/>
                      <w:lang w:val="hy-AM"/>
                    </w:rPr>
                    <w:t>․</w:t>
                  </w:r>
                  <w:r w:rsidRPr="00AC615A">
                    <w:rPr>
                      <w:lang w:val="hy-AM"/>
                    </w:rPr>
                    <w:t xml:space="preserve"> Վարչական դատարանի դատական ակտը ուղարկվում է հարկային մարմնին։ Հարկային մարմինը դատական ակտը ստանալու պահից 5-օրյա ժամկետում այդ մասին ծանուցում է այն անձին կամ խմբին, ում վերաբերյալ կայացվել է դատական ակտը, բացառությամբ այն դեպքի, երբ </w:t>
                  </w:r>
                  <w:r w:rsidRPr="00AC615A" w:rsidDel="0096314C">
                    <w:rPr>
                      <w:lang w:val="hy-AM"/>
                    </w:rPr>
                    <w:t xml:space="preserve">օտարերկրյա իրավասու </w:t>
                  </w:r>
                  <w:r w:rsidRPr="00AC615A">
                    <w:rPr>
                      <w:lang w:val="hy-AM"/>
                    </w:rPr>
                    <w:t>մարմնի կողմից պահանջ է ներկայացվել անձին կամ խմբին չծանուցելու մասին։</w:t>
                  </w:r>
                  <w:r w:rsidRPr="00C56B0E">
                    <w:rPr>
                      <w:rFonts w:cs="Sylfaen"/>
                      <w:b/>
                      <w:i/>
                      <w:lang w:val="hy-AM"/>
                    </w:rPr>
                    <w:t>:»</w:t>
                  </w:r>
                  <w:r w:rsidRPr="00AC615A">
                    <w:rPr>
                      <w:lang w:val="hy-AM"/>
                    </w:rPr>
                    <w:t xml:space="preserve"> </w:t>
                  </w:r>
                </w:p>
                <w:p w14:paraId="687F6EFA" w14:textId="7FF7A215" w:rsidR="00C56B0E" w:rsidRPr="00AC615A" w:rsidRDefault="00C56B0E" w:rsidP="00C56B0E">
                  <w:pPr>
                    <w:spacing w:line="360" w:lineRule="auto"/>
                    <w:ind w:firstLine="720"/>
                    <w:jc w:val="both"/>
                    <w:rPr>
                      <w:lang w:val="hy-AM"/>
                    </w:rPr>
                  </w:pPr>
                  <w:r>
                    <w:rPr>
                      <w:lang w:val="hy-AM"/>
                    </w:rPr>
                    <w:t>Նշվածի կապակցությամբ  հարկ ենք համարում նշել, որ հ</w:t>
                  </w:r>
                  <w:r w:rsidRPr="00D513A5">
                    <w:rPr>
                      <w:lang w:val="hy-AM"/>
                    </w:rPr>
                    <w:t xml:space="preserve">իմնավորված չէ, թե ինչու է </w:t>
                  </w:r>
                  <w:r w:rsidRPr="00D513A5">
                    <w:rPr>
                      <w:b/>
                      <w:i/>
                      <w:lang w:val="hy-AM"/>
                    </w:rPr>
                    <w:t>դատական ակտի</w:t>
                  </w:r>
                  <w:r w:rsidRPr="00D513A5">
                    <w:rPr>
                      <w:lang w:val="hy-AM"/>
                    </w:rPr>
                    <w:t xml:space="preserve"> ծանուցման </w:t>
                  </w:r>
                  <w:r>
                    <w:rPr>
                      <w:lang w:val="hy-AM"/>
                    </w:rPr>
                    <w:t>պարտականություն կրող</w:t>
                  </w:r>
                  <w:r w:rsidRPr="00D513A5">
                    <w:rPr>
                      <w:lang w:val="hy-AM"/>
                    </w:rPr>
                    <w:t xml:space="preserve"> սուբյեկտը հարկային մարմինը, այլ ոչ դատարանը, հետևաբար առաջարկում </w:t>
                  </w:r>
                  <w:r>
                    <w:rPr>
                      <w:lang w:val="hy-AM"/>
                    </w:rPr>
                    <w:t xml:space="preserve">ենք </w:t>
                  </w:r>
                  <w:r w:rsidRPr="00207E97">
                    <w:rPr>
                      <w:b/>
                      <w:i/>
                      <w:lang w:val="hy-AM"/>
                    </w:rPr>
                    <w:lastRenderedPageBreak/>
                    <w:t>դատական ակտի ծանուցման</w:t>
                  </w:r>
                  <w:r w:rsidRPr="00D513A5">
                    <w:rPr>
                      <w:lang w:val="hy-AM"/>
                    </w:rPr>
                    <w:t xml:space="preserve"> պարտականությունը նախատեսել </w:t>
                  </w:r>
                  <w:r w:rsidRPr="003E4627">
                    <w:rPr>
                      <w:b/>
                      <w:i/>
                      <w:lang w:val="hy-AM"/>
                    </w:rPr>
                    <w:t>դ</w:t>
                  </w:r>
                  <w:r w:rsidRPr="00207E97">
                    <w:rPr>
                      <w:b/>
                      <w:i/>
                      <w:lang w:val="hy-AM"/>
                    </w:rPr>
                    <w:t>ատարանի</w:t>
                  </w:r>
                  <w:r w:rsidRPr="00D513A5">
                    <w:rPr>
                      <w:lang w:val="hy-AM"/>
                    </w:rPr>
                    <w:t xml:space="preserve"> համար։</w:t>
                  </w:r>
                </w:p>
              </w:tc>
              <w:tc>
                <w:tcPr>
                  <w:tcW w:w="3883" w:type="dxa"/>
                </w:tcPr>
                <w:p w14:paraId="4BB9EC8B" w14:textId="77777777" w:rsidR="00A14712" w:rsidRPr="00A14712" w:rsidRDefault="00A14712" w:rsidP="002C5080">
                  <w:pPr>
                    <w:spacing w:line="360" w:lineRule="auto"/>
                    <w:jc w:val="center"/>
                    <w:rPr>
                      <w:b/>
                      <w:color w:val="000000"/>
                      <w:shd w:val="clear" w:color="auto" w:fill="FFFFFF"/>
                      <w:lang w:val="hy-AM"/>
                    </w:rPr>
                  </w:pPr>
                  <w:r w:rsidRPr="00A14712">
                    <w:rPr>
                      <w:b/>
                      <w:color w:val="000000"/>
                      <w:shd w:val="clear" w:color="auto" w:fill="FFFFFF"/>
                      <w:lang w:val="hy-AM"/>
                    </w:rPr>
                    <w:lastRenderedPageBreak/>
                    <w:t>Ընդունվել</w:t>
                  </w:r>
                  <w:r w:rsidR="00C56B0E" w:rsidRPr="00A14712">
                    <w:rPr>
                      <w:b/>
                      <w:color w:val="000000"/>
                      <w:shd w:val="clear" w:color="auto" w:fill="FFFFFF"/>
                      <w:lang w:val="hy-AM"/>
                    </w:rPr>
                    <w:t xml:space="preserve"> է։ </w:t>
                  </w:r>
                </w:p>
                <w:p w14:paraId="7BD16C6B" w14:textId="36B46CCF" w:rsidR="00C56B0E" w:rsidRDefault="00C56B0E" w:rsidP="002C5080">
                  <w:pPr>
                    <w:spacing w:line="360" w:lineRule="auto"/>
                    <w:jc w:val="center"/>
                    <w:rPr>
                      <w:color w:val="000000"/>
                      <w:shd w:val="clear" w:color="auto" w:fill="FFFFFF"/>
                      <w:lang w:val="hy-AM"/>
                    </w:rPr>
                  </w:pPr>
                  <w:r>
                    <w:rPr>
                      <w:color w:val="000000"/>
                      <w:shd w:val="clear" w:color="auto" w:fill="FFFFFF"/>
                      <w:lang w:val="hy-AM"/>
                    </w:rPr>
                    <w:t xml:space="preserve">Հոդվածը խմբագրվել է։ </w:t>
                  </w:r>
                </w:p>
              </w:tc>
            </w:tr>
          </w:tbl>
          <w:p w14:paraId="37E1F054" w14:textId="77777777" w:rsidR="002C5080" w:rsidRDefault="002C5080" w:rsidP="002C5080">
            <w:pPr>
              <w:spacing w:line="360" w:lineRule="auto"/>
              <w:jc w:val="center"/>
              <w:rPr>
                <w:lang w:val="hy-AM"/>
              </w:rPr>
            </w:pPr>
          </w:p>
        </w:tc>
      </w:tr>
      <w:tr w:rsidR="00ED4D68" w:rsidRPr="008E5807" w14:paraId="7031FA73" w14:textId="77777777" w:rsidTr="00442F9D">
        <w:tc>
          <w:tcPr>
            <w:tcW w:w="9209" w:type="dxa"/>
            <w:gridSpan w:val="3"/>
            <w:vMerge w:val="restart"/>
            <w:shd w:val="clear" w:color="auto" w:fill="BFBFBF" w:themeFill="background1" w:themeFillShade="BF"/>
          </w:tcPr>
          <w:p w14:paraId="31B54F7C" w14:textId="42339A0A" w:rsidR="00ED4D68" w:rsidRPr="00ED4D68" w:rsidRDefault="008E5807" w:rsidP="00ED4D68">
            <w:pPr>
              <w:spacing w:line="360" w:lineRule="auto"/>
              <w:jc w:val="center"/>
              <w:rPr>
                <w:b/>
                <w:lang w:val="hy-AM"/>
              </w:rPr>
            </w:pPr>
            <w:r>
              <w:rPr>
                <w:b/>
                <w:lang w:val="hy-AM"/>
              </w:rPr>
              <w:lastRenderedPageBreak/>
              <w:t>11</w:t>
            </w:r>
            <w:r w:rsidR="00ED4D68" w:rsidRPr="00C66472">
              <w:rPr>
                <w:rFonts w:ascii="MS Gothic" w:eastAsia="MS Gothic" w:hAnsi="MS Gothic" w:cs="MS Gothic" w:hint="eastAsia"/>
                <w:b/>
                <w:lang w:val="hy-AM"/>
              </w:rPr>
              <w:t>․</w:t>
            </w:r>
            <w:r w:rsidR="00ED4D68" w:rsidRPr="00C66472">
              <w:rPr>
                <w:b/>
                <w:lang w:val="hy-AM"/>
              </w:rPr>
              <w:t xml:space="preserve">ՀՀ </w:t>
            </w:r>
            <w:r w:rsidR="00ED4D68">
              <w:rPr>
                <w:b/>
                <w:lang w:val="hy-AM"/>
              </w:rPr>
              <w:t>կառավարության աշխատակազմ</w:t>
            </w:r>
          </w:p>
        </w:tc>
        <w:tc>
          <w:tcPr>
            <w:tcW w:w="3854" w:type="dxa"/>
            <w:gridSpan w:val="3"/>
            <w:shd w:val="clear" w:color="auto" w:fill="BFBFBF" w:themeFill="background1" w:themeFillShade="BF"/>
          </w:tcPr>
          <w:p w14:paraId="13B70B1C" w14:textId="3ED9A3B8" w:rsidR="00ED4D68" w:rsidRPr="00C21A8F" w:rsidRDefault="00ED4D68" w:rsidP="00ED4D68">
            <w:pPr>
              <w:spacing w:line="360" w:lineRule="auto"/>
              <w:rPr>
                <w:b/>
                <w:lang w:val="hy-AM"/>
              </w:rPr>
            </w:pPr>
            <w:r>
              <w:rPr>
                <w:b/>
                <w:lang w:val="hy-AM"/>
              </w:rPr>
              <w:t xml:space="preserve"> 13</w:t>
            </w:r>
            <w:r>
              <w:rPr>
                <w:rFonts w:ascii="MS Gothic" w:eastAsia="MS Gothic" w:hAnsi="MS Gothic" w:cs="MS Gothic" w:hint="eastAsia"/>
                <w:b/>
                <w:lang w:val="hy-AM"/>
              </w:rPr>
              <w:t>․</w:t>
            </w:r>
            <w:r>
              <w:rPr>
                <w:b/>
                <w:lang w:val="hy-AM"/>
              </w:rPr>
              <w:t>07/21թ</w:t>
            </w:r>
            <w:r>
              <w:rPr>
                <w:rFonts w:ascii="MS Gothic" w:eastAsia="MS Gothic" w:hAnsi="MS Gothic" w:cs="MS Gothic" w:hint="eastAsia"/>
                <w:b/>
                <w:lang w:val="hy-AM"/>
              </w:rPr>
              <w:t>․</w:t>
            </w:r>
            <w:r>
              <w:rPr>
                <w:b/>
                <w:lang w:val="hy-AM"/>
              </w:rPr>
              <w:t xml:space="preserve"> </w:t>
            </w:r>
            <w:r w:rsidR="00A14712">
              <w:rPr>
                <w:b/>
                <w:lang w:val="hy-AM"/>
              </w:rPr>
              <w:t>ֆինանսատ</w:t>
            </w:r>
            <w:r>
              <w:rPr>
                <w:b/>
                <w:lang w:val="hy-AM"/>
              </w:rPr>
              <w:t>նտեսական կոմիտեում հնչած կարծիք</w:t>
            </w:r>
          </w:p>
        </w:tc>
      </w:tr>
      <w:tr w:rsidR="00ED4D68" w:rsidRPr="008E5807" w14:paraId="7E5C6DB7" w14:textId="77777777" w:rsidTr="00442F9D">
        <w:tc>
          <w:tcPr>
            <w:tcW w:w="9209" w:type="dxa"/>
            <w:gridSpan w:val="3"/>
            <w:vMerge/>
            <w:shd w:val="clear" w:color="auto" w:fill="BFBFBF" w:themeFill="background1" w:themeFillShade="BF"/>
          </w:tcPr>
          <w:p w14:paraId="48620058" w14:textId="77777777" w:rsidR="00ED4D68" w:rsidRPr="00C21A8F" w:rsidRDefault="00ED4D68" w:rsidP="00442F9D">
            <w:pPr>
              <w:spacing w:line="360" w:lineRule="auto"/>
              <w:jc w:val="center"/>
              <w:rPr>
                <w:b/>
                <w:lang w:val="hy-AM"/>
              </w:rPr>
            </w:pPr>
          </w:p>
        </w:tc>
        <w:tc>
          <w:tcPr>
            <w:tcW w:w="3854" w:type="dxa"/>
            <w:gridSpan w:val="3"/>
            <w:shd w:val="clear" w:color="auto" w:fill="BFBFBF" w:themeFill="background1" w:themeFillShade="BF"/>
          </w:tcPr>
          <w:p w14:paraId="72B3FF77" w14:textId="77777777" w:rsidR="00ED4D68" w:rsidRPr="00C21A8F" w:rsidRDefault="00ED4D68" w:rsidP="00442F9D">
            <w:pPr>
              <w:spacing w:line="360" w:lineRule="auto"/>
              <w:jc w:val="center"/>
              <w:rPr>
                <w:b/>
                <w:lang w:val="hy-AM"/>
              </w:rPr>
            </w:pPr>
          </w:p>
        </w:tc>
      </w:tr>
      <w:tr w:rsidR="00ED4D68" w:rsidRPr="008E5807" w14:paraId="361036A1" w14:textId="77777777" w:rsidTr="00586816">
        <w:tc>
          <w:tcPr>
            <w:tcW w:w="9209" w:type="dxa"/>
            <w:gridSpan w:val="3"/>
            <w:shd w:val="clear" w:color="auto" w:fill="FFFFFF" w:themeFill="background1"/>
          </w:tcPr>
          <w:p w14:paraId="3CE6F686" w14:textId="151F9395" w:rsidR="00ED4D68" w:rsidRPr="00C21A8F" w:rsidRDefault="00ED4D68" w:rsidP="00A14712">
            <w:pPr>
              <w:spacing w:line="360" w:lineRule="auto"/>
              <w:rPr>
                <w:b/>
                <w:lang w:val="hy-AM"/>
              </w:rPr>
            </w:pPr>
            <w:r>
              <w:rPr>
                <w:b/>
                <w:lang w:val="hy-AM"/>
              </w:rPr>
              <w:t>Դատական ակտի մասին չծանուցելու նորմը կարծում ենք խնդիրներ ունի</w:t>
            </w:r>
            <w:r w:rsidR="00A14712">
              <w:rPr>
                <w:b/>
                <w:lang w:val="hy-AM"/>
              </w:rPr>
              <w:t xml:space="preserve"> </w:t>
            </w:r>
            <w:r>
              <w:rPr>
                <w:b/>
                <w:lang w:val="hy-AM"/>
              </w:rPr>
              <w:t>Սահմանադրականության հետ</w:t>
            </w:r>
            <w:r w:rsidR="00A67476">
              <w:rPr>
                <w:b/>
                <w:lang w:val="hy-AM"/>
              </w:rPr>
              <w:t>։</w:t>
            </w:r>
          </w:p>
        </w:tc>
        <w:tc>
          <w:tcPr>
            <w:tcW w:w="3854" w:type="dxa"/>
            <w:gridSpan w:val="3"/>
            <w:shd w:val="clear" w:color="auto" w:fill="FFFFFF" w:themeFill="background1"/>
          </w:tcPr>
          <w:p w14:paraId="711F0322" w14:textId="57D985B7" w:rsidR="00586816" w:rsidRDefault="00A14712" w:rsidP="00442F9D">
            <w:pPr>
              <w:spacing w:line="360" w:lineRule="auto"/>
              <w:jc w:val="center"/>
              <w:rPr>
                <w:b/>
                <w:lang w:val="hy-AM"/>
              </w:rPr>
            </w:pPr>
            <w:r>
              <w:rPr>
                <w:b/>
                <w:lang w:val="hy-AM"/>
              </w:rPr>
              <w:t>Չի ը</w:t>
            </w:r>
            <w:r w:rsidR="00ED4D68">
              <w:rPr>
                <w:b/>
                <w:lang w:val="hy-AM"/>
              </w:rPr>
              <w:t>նդուն</w:t>
            </w:r>
            <w:r>
              <w:rPr>
                <w:b/>
                <w:lang w:val="hy-AM"/>
              </w:rPr>
              <w:t>վ</w:t>
            </w:r>
            <w:r w:rsidR="002405C6">
              <w:rPr>
                <w:b/>
                <w:lang w:val="hy-AM"/>
              </w:rPr>
              <w:t>ել</w:t>
            </w:r>
            <w:r w:rsidR="00586816">
              <w:rPr>
                <w:b/>
                <w:lang w:val="hy-AM"/>
              </w:rPr>
              <w:t>։</w:t>
            </w:r>
          </w:p>
          <w:p w14:paraId="038C3D16" w14:textId="111AABB0" w:rsidR="00ED4D68" w:rsidRPr="00A14712" w:rsidRDefault="00ED4D68" w:rsidP="00442F9D">
            <w:pPr>
              <w:spacing w:line="360" w:lineRule="auto"/>
              <w:jc w:val="center"/>
              <w:rPr>
                <w:lang w:val="hy-AM"/>
              </w:rPr>
            </w:pPr>
            <w:r>
              <w:rPr>
                <w:b/>
                <w:lang w:val="hy-AM"/>
              </w:rPr>
              <w:t xml:space="preserve"> </w:t>
            </w:r>
            <w:r w:rsidR="00586816" w:rsidRPr="00A14712">
              <w:rPr>
                <w:lang w:val="hy-AM"/>
              </w:rPr>
              <w:t>Տ</w:t>
            </w:r>
            <w:r w:rsidRPr="00A14712">
              <w:rPr>
                <w:lang w:val="hy-AM"/>
              </w:rPr>
              <w:t>ես սույն ամփոփաթերթի 7-րդ և 8-րդ կետերը</w:t>
            </w:r>
            <w:r w:rsidR="00586816" w:rsidRPr="00A14712">
              <w:rPr>
                <w:lang w:val="hy-AM"/>
              </w:rPr>
              <w:t>։</w:t>
            </w:r>
          </w:p>
        </w:tc>
      </w:tr>
    </w:tbl>
    <w:p w14:paraId="0F0A9F3E" w14:textId="4DC81D59" w:rsidR="00585B63" w:rsidRPr="00C21A8F" w:rsidRDefault="00585B63" w:rsidP="00C21A8F">
      <w:pPr>
        <w:spacing w:after="0" w:line="360" w:lineRule="auto"/>
        <w:rPr>
          <w:lang w:val="hy-AM"/>
        </w:rPr>
      </w:pPr>
    </w:p>
    <w:p w14:paraId="3ADA16AD" w14:textId="770346CA" w:rsidR="004A76A0" w:rsidRPr="00C21A8F" w:rsidRDefault="004A76A0" w:rsidP="00C21A8F">
      <w:pPr>
        <w:spacing w:after="0" w:line="360" w:lineRule="auto"/>
        <w:rPr>
          <w:lang w:val="hy-AM"/>
        </w:rPr>
      </w:pPr>
      <w:bookmarkStart w:id="0" w:name="_GoBack"/>
      <w:bookmarkEnd w:id="0"/>
    </w:p>
    <w:sectPr w:rsidR="004A76A0" w:rsidRPr="00C21A8F" w:rsidSect="00197048">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F8416F" w14:textId="77777777" w:rsidR="00C30C7E" w:rsidRDefault="00C30C7E" w:rsidP="00C30C7E">
      <w:pPr>
        <w:spacing w:after="0" w:line="240" w:lineRule="auto"/>
      </w:pPr>
      <w:r>
        <w:separator/>
      </w:r>
    </w:p>
  </w:endnote>
  <w:endnote w:type="continuationSeparator" w:id="0">
    <w:p w14:paraId="6A1FF6BB" w14:textId="77777777" w:rsidR="00C30C7E" w:rsidRDefault="00C30C7E" w:rsidP="00C30C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CC"/>
    <w:family w:val="swiss"/>
    <w:pitch w:val="variable"/>
  </w:font>
  <w:font w:name="NSimSun">
    <w:panose1 w:val="02010609030101010101"/>
    <w:charset w:val="86"/>
    <w:family w:val="modern"/>
    <w:pitch w:val="fixed"/>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IRTEK Courier">
    <w:charset w:val="00"/>
    <w:family w:val="roman"/>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333276" w14:textId="77777777" w:rsidR="00C30C7E" w:rsidRDefault="00C30C7E" w:rsidP="00C30C7E">
      <w:pPr>
        <w:spacing w:after="0" w:line="240" w:lineRule="auto"/>
      </w:pPr>
      <w:r>
        <w:separator/>
      </w:r>
    </w:p>
  </w:footnote>
  <w:footnote w:type="continuationSeparator" w:id="0">
    <w:p w14:paraId="243ED878" w14:textId="77777777" w:rsidR="00C30C7E" w:rsidRDefault="00C30C7E" w:rsidP="00C30C7E">
      <w:pPr>
        <w:spacing w:after="0" w:line="240" w:lineRule="auto"/>
      </w:pPr>
      <w:r>
        <w:continuationSeparator/>
      </w:r>
    </w:p>
  </w:footnote>
  <w:footnote w:id="1">
    <w:p w14:paraId="49E91DCC" w14:textId="77777777" w:rsidR="00295C30" w:rsidRPr="00302A1D" w:rsidRDefault="00295C30" w:rsidP="009368CC">
      <w:pPr>
        <w:pStyle w:val="FootnoteText"/>
        <w:jc w:val="both"/>
        <w:rPr>
          <w:rFonts w:ascii="GHEA Grapalat" w:hAnsi="GHEA Grapalat"/>
          <w:lang w:val="hy-AM"/>
        </w:rPr>
      </w:pPr>
      <w:r w:rsidRPr="00302A1D">
        <w:rPr>
          <w:rStyle w:val="FootnoteReference"/>
          <w:rFonts w:ascii="GHEA Grapalat" w:hAnsi="GHEA Grapalat"/>
        </w:rPr>
        <w:footnoteRef/>
      </w:r>
      <w:r w:rsidRPr="00302A1D">
        <w:rPr>
          <w:rFonts w:ascii="GHEA Grapalat" w:hAnsi="GHEA Grapalat"/>
          <w:lang w:val="hy-AM"/>
        </w:rPr>
        <w:t xml:space="preserve"> </w:t>
      </w:r>
      <w:hyperlink r:id="rId1" w:anchor="page32" w:history="1">
        <w:r w:rsidRPr="00302A1D">
          <w:rPr>
            <w:rStyle w:val="Hyperlink"/>
            <w:rFonts w:ascii="GHEA Grapalat" w:hAnsi="GHEA Grapalat"/>
            <w:lang w:val="hy-AM"/>
          </w:rPr>
          <w:t>https://read.oecd-ilibrary.org/taxation/the-multilateral-convention-on-mutual-administrative-assistance-in-tax-matters_9789264115606-en#page32</w:t>
        </w:r>
      </w:hyperlink>
      <w:r w:rsidRPr="00302A1D">
        <w:rPr>
          <w:rFonts w:ascii="GHEA Grapalat" w:hAnsi="GHEA Grapalat"/>
          <w:lang w:val="hy-AM"/>
        </w:rPr>
        <w:t xml:space="preserve"> </w:t>
      </w:r>
    </w:p>
  </w:footnote>
  <w:footnote w:id="2">
    <w:p w14:paraId="0F28FFAB" w14:textId="77777777" w:rsidR="00295C30" w:rsidRPr="00302A1D" w:rsidRDefault="00295C30" w:rsidP="009368CC">
      <w:pPr>
        <w:pStyle w:val="FootnoteText"/>
        <w:jc w:val="both"/>
        <w:rPr>
          <w:rFonts w:ascii="GHEA Grapalat" w:hAnsi="GHEA Grapalat"/>
          <w:lang w:val="hy-AM"/>
        </w:rPr>
      </w:pPr>
      <w:r w:rsidRPr="00302A1D">
        <w:rPr>
          <w:rStyle w:val="FootnoteReference"/>
          <w:rFonts w:ascii="GHEA Grapalat" w:hAnsi="GHEA Grapalat"/>
        </w:rPr>
        <w:footnoteRef/>
      </w:r>
      <w:r w:rsidRPr="00302A1D">
        <w:rPr>
          <w:rFonts w:ascii="GHEA Grapalat" w:hAnsi="GHEA Grapalat"/>
          <w:lang w:val="hy-AM"/>
        </w:rPr>
        <w:t xml:space="preserve"> Տե՛ս ՀՀ սահմանադրական դատարանի 2020 թվականի հունիսի 18-ի թիվ ՍԴՈ-1546 որոշումը</w:t>
      </w:r>
    </w:p>
  </w:footnote>
  <w:footnote w:id="3">
    <w:p w14:paraId="32E4ED75" w14:textId="77777777" w:rsidR="00295C30" w:rsidRPr="00302A1D" w:rsidRDefault="00295C30" w:rsidP="009368CC">
      <w:pPr>
        <w:pStyle w:val="FootnoteText"/>
        <w:jc w:val="both"/>
        <w:rPr>
          <w:rFonts w:ascii="GHEA Grapalat" w:hAnsi="GHEA Grapalat"/>
          <w:lang w:val="hy-AM"/>
        </w:rPr>
      </w:pPr>
      <w:r w:rsidRPr="00302A1D">
        <w:rPr>
          <w:rStyle w:val="FootnoteReference"/>
          <w:rFonts w:ascii="GHEA Grapalat" w:hAnsi="GHEA Grapalat"/>
        </w:rPr>
        <w:footnoteRef/>
      </w:r>
      <w:r w:rsidRPr="00302A1D">
        <w:rPr>
          <w:rFonts w:ascii="GHEA Grapalat" w:hAnsi="GHEA Grapalat"/>
          <w:lang w:val="hy-AM"/>
        </w:rPr>
        <w:t xml:space="preserve"> Տե՛ս Մ. Ն-ն և այլք ընդդեմ Սան Մարինոյի գործով Մարդու իրավունքների եվրոպական դատարանի 2015 թվականի հուլիսի 7-ի որոշումը, գանգատ թիվ </w:t>
      </w:r>
      <w:r w:rsidRPr="00302A1D">
        <w:rPr>
          <w:rFonts w:ascii="GHEA Grapalat" w:hAnsi="GHEA Grapalat" w:cs="Calibri"/>
          <w:lang w:val="hy-AM"/>
        </w:rPr>
        <w:t>28005/12, կետեր 81-83: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95DCE"/>
    <w:multiLevelType w:val="hybridMultilevel"/>
    <w:tmpl w:val="EB7EC89C"/>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 w15:restartNumberingAfterBreak="0">
    <w:nsid w:val="02FC30B8"/>
    <w:multiLevelType w:val="hybridMultilevel"/>
    <w:tmpl w:val="FEEA0CDA"/>
    <w:lvl w:ilvl="0" w:tplc="7AA0EA76">
      <w:start w:val="1"/>
      <w:numFmt w:val="decimal"/>
      <w:lvlText w:val="%1)"/>
      <w:lvlJc w:val="left"/>
      <w:pPr>
        <w:ind w:left="1070" w:hanging="360"/>
      </w:pPr>
      <w:rPr>
        <w:rFonts w:ascii="GHEA Grapalat" w:eastAsiaTheme="minorHAnsi" w:hAnsi="GHEA Grapalat" w:cs="Arial"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2" w15:restartNumberingAfterBreak="0">
    <w:nsid w:val="0BAF7247"/>
    <w:multiLevelType w:val="hybridMultilevel"/>
    <w:tmpl w:val="65C0D6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7B2E52"/>
    <w:multiLevelType w:val="hybridMultilevel"/>
    <w:tmpl w:val="7612EA52"/>
    <w:lvl w:ilvl="0" w:tplc="059ED37C">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80069FE"/>
    <w:multiLevelType w:val="hybridMultilevel"/>
    <w:tmpl w:val="1B98E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992518"/>
    <w:multiLevelType w:val="hybridMultilevel"/>
    <w:tmpl w:val="51440922"/>
    <w:lvl w:ilvl="0" w:tplc="40D6AB7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46CB0D11"/>
    <w:multiLevelType w:val="hybridMultilevel"/>
    <w:tmpl w:val="982A2BAA"/>
    <w:lvl w:ilvl="0" w:tplc="04090011">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7602AB6"/>
    <w:multiLevelType w:val="hybridMultilevel"/>
    <w:tmpl w:val="888ABB64"/>
    <w:lvl w:ilvl="0" w:tplc="13F88A42">
      <w:start w:val="1"/>
      <w:numFmt w:val="decimal"/>
      <w:lvlText w:val="%1."/>
      <w:lvlJc w:val="left"/>
      <w:pPr>
        <w:ind w:left="900" w:hanging="360"/>
      </w:pPr>
      <w:rPr>
        <w:rFonts w:cs="Sylfae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4"/>
  </w:num>
  <w:num w:numId="2">
    <w:abstractNumId w:val="0"/>
  </w:num>
  <w:num w:numId="3">
    <w:abstractNumId w:val="2"/>
  </w:num>
  <w:num w:numId="4">
    <w:abstractNumId w:val="6"/>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312"/>
    <w:rsid w:val="00002FDC"/>
    <w:rsid w:val="00037BDD"/>
    <w:rsid w:val="00045553"/>
    <w:rsid w:val="00056005"/>
    <w:rsid w:val="00096596"/>
    <w:rsid w:val="000B4C3E"/>
    <w:rsid w:val="000D2312"/>
    <w:rsid w:val="000D40E8"/>
    <w:rsid w:val="000F45CF"/>
    <w:rsid w:val="001034BE"/>
    <w:rsid w:val="00106A81"/>
    <w:rsid w:val="001545A7"/>
    <w:rsid w:val="00165774"/>
    <w:rsid w:val="00197048"/>
    <w:rsid w:val="001D47E7"/>
    <w:rsid w:val="00205600"/>
    <w:rsid w:val="00206C2F"/>
    <w:rsid w:val="00222158"/>
    <w:rsid w:val="002266DB"/>
    <w:rsid w:val="002405C6"/>
    <w:rsid w:val="00295C30"/>
    <w:rsid w:val="002A3E63"/>
    <w:rsid w:val="002C5080"/>
    <w:rsid w:val="002C6935"/>
    <w:rsid w:val="002F2987"/>
    <w:rsid w:val="002F6271"/>
    <w:rsid w:val="003205CE"/>
    <w:rsid w:val="00353507"/>
    <w:rsid w:val="00371139"/>
    <w:rsid w:val="00382F37"/>
    <w:rsid w:val="003A45EA"/>
    <w:rsid w:val="003C228A"/>
    <w:rsid w:val="004103BD"/>
    <w:rsid w:val="004A76A0"/>
    <w:rsid w:val="00535E30"/>
    <w:rsid w:val="00550631"/>
    <w:rsid w:val="00585B63"/>
    <w:rsid w:val="00586816"/>
    <w:rsid w:val="005A4A6A"/>
    <w:rsid w:val="005B07E1"/>
    <w:rsid w:val="00600183"/>
    <w:rsid w:val="00620638"/>
    <w:rsid w:val="00683BFD"/>
    <w:rsid w:val="006A0BA8"/>
    <w:rsid w:val="00721293"/>
    <w:rsid w:val="0073577F"/>
    <w:rsid w:val="007525E0"/>
    <w:rsid w:val="00793BA1"/>
    <w:rsid w:val="007A215F"/>
    <w:rsid w:val="007A4632"/>
    <w:rsid w:val="007D1AD2"/>
    <w:rsid w:val="007E40EB"/>
    <w:rsid w:val="0080400B"/>
    <w:rsid w:val="008420AB"/>
    <w:rsid w:val="008729E2"/>
    <w:rsid w:val="008B030A"/>
    <w:rsid w:val="008E5807"/>
    <w:rsid w:val="00926BCA"/>
    <w:rsid w:val="009368CC"/>
    <w:rsid w:val="00942E08"/>
    <w:rsid w:val="00954FFB"/>
    <w:rsid w:val="00981FB4"/>
    <w:rsid w:val="009C7807"/>
    <w:rsid w:val="009D1D41"/>
    <w:rsid w:val="009D356C"/>
    <w:rsid w:val="009D7D63"/>
    <w:rsid w:val="00A14712"/>
    <w:rsid w:val="00A31497"/>
    <w:rsid w:val="00A67476"/>
    <w:rsid w:val="00AA080D"/>
    <w:rsid w:val="00AB3067"/>
    <w:rsid w:val="00AC450D"/>
    <w:rsid w:val="00AC644E"/>
    <w:rsid w:val="00B64E7D"/>
    <w:rsid w:val="00B83EA6"/>
    <w:rsid w:val="00BE0EB3"/>
    <w:rsid w:val="00BF72A8"/>
    <w:rsid w:val="00C16496"/>
    <w:rsid w:val="00C21A8F"/>
    <w:rsid w:val="00C30C7E"/>
    <w:rsid w:val="00C56B0E"/>
    <w:rsid w:val="00C627FF"/>
    <w:rsid w:val="00C66472"/>
    <w:rsid w:val="00C96EE7"/>
    <w:rsid w:val="00D44246"/>
    <w:rsid w:val="00D71C65"/>
    <w:rsid w:val="00D92560"/>
    <w:rsid w:val="00DA0320"/>
    <w:rsid w:val="00DC46ED"/>
    <w:rsid w:val="00DF67B4"/>
    <w:rsid w:val="00E03979"/>
    <w:rsid w:val="00E03D3B"/>
    <w:rsid w:val="00E16E6D"/>
    <w:rsid w:val="00E5131E"/>
    <w:rsid w:val="00E56E84"/>
    <w:rsid w:val="00E62672"/>
    <w:rsid w:val="00EB2EE1"/>
    <w:rsid w:val="00EB7D5E"/>
    <w:rsid w:val="00ED4D68"/>
    <w:rsid w:val="00F133AA"/>
    <w:rsid w:val="00F13D17"/>
    <w:rsid w:val="00F25D40"/>
    <w:rsid w:val="00FD1B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716BD"/>
  <w15:chartTrackingRefBased/>
  <w15:docId w15:val="{11B98DAE-A15C-4D3E-B30A-BF742BBC4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HEA Grapalat" w:eastAsiaTheme="minorHAnsi" w:hAnsi="GHEA Grapalat"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70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70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C7E"/>
    <w:rPr>
      <w:color w:val="0000FF"/>
      <w:u w:val="single"/>
    </w:rPr>
  </w:style>
  <w:style w:type="paragraph" w:styleId="FootnoteText">
    <w:name w:val="footnote text"/>
    <w:basedOn w:val="Normal"/>
    <w:link w:val="FootnoteTextChar"/>
    <w:uiPriority w:val="99"/>
    <w:unhideWhenUsed/>
    <w:rsid w:val="00C30C7E"/>
    <w:pPr>
      <w:spacing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rsid w:val="00C30C7E"/>
    <w:rPr>
      <w:rFonts w:asciiTheme="minorHAnsi" w:hAnsiTheme="minorHAnsi"/>
      <w:sz w:val="20"/>
      <w:szCs w:val="20"/>
    </w:rPr>
  </w:style>
  <w:style w:type="character" w:styleId="FootnoteReference">
    <w:name w:val="footnote reference"/>
    <w:basedOn w:val="DefaultParagraphFont"/>
    <w:uiPriority w:val="99"/>
    <w:unhideWhenUsed/>
    <w:rsid w:val="00C30C7E"/>
    <w:rPr>
      <w:vertAlign w:val="superscript"/>
    </w:rPr>
  </w:style>
  <w:style w:type="character" w:styleId="CommentReference">
    <w:name w:val="annotation reference"/>
    <w:basedOn w:val="DefaultParagraphFont"/>
    <w:semiHidden/>
    <w:unhideWhenUsed/>
    <w:rsid w:val="00C30C7E"/>
    <w:rPr>
      <w:sz w:val="16"/>
      <w:szCs w:val="16"/>
    </w:rPr>
  </w:style>
  <w:style w:type="paragraph" w:styleId="CommentText">
    <w:name w:val="annotation text"/>
    <w:basedOn w:val="Normal"/>
    <w:link w:val="CommentTextChar"/>
    <w:semiHidden/>
    <w:unhideWhenUsed/>
    <w:rsid w:val="00C30C7E"/>
    <w:pPr>
      <w:spacing w:after="200" w:line="240" w:lineRule="auto"/>
    </w:pPr>
    <w:rPr>
      <w:rFonts w:ascii="Calibri" w:eastAsia="Calibri" w:hAnsi="Calibri" w:cs="Times New Roman"/>
      <w:sz w:val="20"/>
      <w:szCs w:val="20"/>
      <w:lang w:val="ru-RU"/>
    </w:rPr>
  </w:style>
  <w:style w:type="character" w:customStyle="1" w:styleId="CommentTextChar">
    <w:name w:val="Comment Text Char"/>
    <w:basedOn w:val="DefaultParagraphFont"/>
    <w:link w:val="CommentText"/>
    <w:semiHidden/>
    <w:rsid w:val="00C30C7E"/>
    <w:rPr>
      <w:rFonts w:ascii="Calibri" w:eastAsia="Calibri" w:hAnsi="Calibri" w:cs="Times New Roman"/>
      <w:sz w:val="20"/>
      <w:szCs w:val="20"/>
      <w:lang w:val="ru-RU"/>
    </w:rPr>
  </w:style>
  <w:style w:type="paragraph" w:styleId="BalloonText">
    <w:name w:val="Balloon Text"/>
    <w:basedOn w:val="Normal"/>
    <w:link w:val="BalloonTextChar"/>
    <w:uiPriority w:val="99"/>
    <w:semiHidden/>
    <w:unhideWhenUsed/>
    <w:rsid w:val="00C30C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0C7E"/>
    <w:rPr>
      <w:rFonts w:ascii="Segoe UI" w:hAnsi="Segoe UI" w:cs="Segoe UI"/>
      <w:sz w:val="18"/>
      <w:szCs w:val="18"/>
    </w:rPr>
  </w:style>
  <w:style w:type="paragraph" w:styleId="ListParagraph">
    <w:name w:val="List Paragraph"/>
    <w:basedOn w:val="Normal"/>
    <w:uiPriority w:val="34"/>
    <w:qFormat/>
    <w:rsid w:val="008B030A"/>
    <w:pPr>
      <w:spacing w:after="0" w:line="240" w:lineRule="auto"/>
      <w:ind w:left="720"/>
      <w:contextualSpacing/>
      <w:jc w:val="both"/>
    </w:pPr>
    <w:rPr>
      <w:rFonts w:ascii="Liberation Serif" w:eastAsia="NSimSun" w:hAnsi="Liberation Serif" w:cs="Mangal"/>
      <w:kern w:val="2"/>
      <w:szCs w:val="21"/>
      <w:lang w:val="ru-RU" w:eastAsia="zh-CN" w:bidi="hi-IN"/>
    </w:rPr>
  </w:style>
  <w:style w:type="character" w:customStyle="1" w:styleId="NoSpacingChar">
    <w:name w:val="No Spacing Char"/>
    <w:link w:val="NoSpacing"/>
    <w:locked/>
    <w:rsid w:val="002C6935"/>
    <w:rPr>
      <w:rFonts w:ascii="Calibri" w:eastAsia="Calibri" w:hAnsi="Calibri" w:cs="Calibri"/>
      <w:sz w:val="22"/>
      <w:szCs w:val="22"/>
    </w:rPr>
  </w:style>
  <w:style w:type="paragraph" w:styleId="NoSpacing">
    <w:name w:val="No Spacing"/>
    <w:link w:val="NoSpacingChar"/>
    <w:uiPriority w:val="1"/>
    <w:qFormat/>
    <w:rsid w:val="002C6935"/>
    <w:pPr>
      <w:spacing w:after="0" w:line="240" w:lineRule="auto"/>
      <w:ind w:left="576" w:hanging="576"/>
    </w:pPr>
    <w:rPr>
      <w:rFonts w:ascii="Calibri" w:eastAsia="Calibri" w:hAnsi="Calibri" w:cs="Calibri"/>
      <w:sz w:val="22"/>
      <w:szCs w:val="22"/>
    </w:rPr>
  </w:style>
  <w:style w:type="character" w:customStyle="1" w:styleId="a">
    <w:name w:val="Основной текст_"/>
    <w:link w:val="1"/>
    <w:rsid w:val="009D7D63"/>
    <w:rPr>
      <w:rFonts w:ascii="Tahoma" w:eastAsia="Tahoma" w:hAnsi="Tahoma" w:cs="Tahoma"/>
      <w:sz w:val="19"/>
      <w:szCs w:val="19"/>
      <w:shd w:val="clear" w:color="auto" w:fill="FFFFFF"/>
    </w:rPr>
  </w:style>
  <w:style w:type="paragraph" w:customStyle="1" w:styleId="1">
    <w:name w:val="Основной текст1"/>
    <w:basedOn w:val="Normal"/>
    <w:link w:val="a"/>
    <w:rsid w:val="009D7D63"/>
    <w:pPr>
      <w:widowControl w:val="0"/>
      <w:shd w:val="clear" w:color="auto" w:fill="FFFFFF"/>
      <w:spacing w:before="180" w:after="360" w:line="415" w:lineRule="exact"/>
      <w:ind w:hanging="380"/>
      <w:jc w:val="both"/>
    </w:pPr>
    <w:rPr>
      <w:rFonts w:ascii="Tahoma" w:eastAsia="Tahoma" w:hAnsi="Tahoma" w:cs="Tahoma"/>
      <w:sz w:val="19"/>
      <w:szCs w:val="19"/>
    </w:rPr>
  </w:style>
  <w:style w:type="paragraph" w:styleId="Header">
    <w:name w:val="header"/>
    <w:basedOn w:val="Normal"/>
    <w:link w:val="HeaderChar"/>
    <w:uiPriority w:val="99"/>
    <w:unhideWhenUsed/>
    <w:rsid w:val="009D35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356C"/>
  </w:style>
  <w:style w:type="paragraph" w:styleId="Footer">
    <w:name w:val="footer"/>
    <w:basedOn w:val="Normal"/>
    <w:link w:val="FooterChar"/>
    <w:uiPriority w:val="99"/>
    <w:unhideWhenUsed/>
    <w:rsid w:val="009D35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35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4879857">
      <w:bodyDiv w:val="1"/>
      <w:marLeft w:val="0"/>
      <w:marRight w:val="0"/>
      <w:marTop w:val="0"/>
      <w:marBottom w:val="0"/>
      <w:divBdr>
        <w:top w:val="none" w:sz="0" w:space="0" w:color="auto"/>
        <w:left w:val="none" w:sz="0" w:space="0" w:color="auto"/>
        <w:bottom w:val="none" w:sz="0" w:space="0" w:color="auto"/>
        <w:right w:val="none" w:sz="0" w:space="0" w:color="auto"/>
      </w:divBdr>
    </w:div>
    <w:div w:id="1626811085">
      <w:bodyDiv w:val="1"/>
      <w:marLeft w:val="0"/>
      <w:marRight w:val="0"/>
      <w:marTop w:val="0"/>
      <w:marBottom w:val="0"/>
      <w:divBdr>
        <w:top w:val="none" w:sz="0" w:space="0" w:color="auto"/>
        <w:left w:val="none" w:sz="0" w:space="0" w:color="auto"/>
        <w:bottom w:val="none" w:sz="0" w:space="0" w:color="auto"/>
        <w:right w:val="none" w:sz="0" w:space="0" w:color="auto"/>
      </w:divBdr>
    </w:div>
    <w:div w:id="1839153701">
      <w:bodyDiv w:val="1"/>
      <w:marLeft w:val="0"/>
      <w:marRight w:val="0"/>
      <w:marTop w:val="0"/>
      <w:marBottom w:val="0"/>
      <w:divBdr>
        <w:top w:val="none" w:sz="0" w:space="0" w:color="auto"/>
        <w:left w:val="none" w:sz="0" w:space="0" w:color="auto"/>
        <w:bottom w:val="none" w:sz="0" w:space="0" w:color="auto"/>
        <w:right w:val="none" w:sz="0" w:space="0" w:color="auto"/>
      </w:divBdr>
      <w:divsChild>
        <w:div w:id="317029932">
          <w:marLeft w:val="0"/>
          <w:marRight w:val="0"/>
          <w:marTop w:val="0"/>
          <w:marBottom w:val="0"/>
          <w:divBdr>
            <w:top w:val="none" w:sz="0" w:space="0" w:color="auto"/>
            <w:left w:val="none" w:sz="0" w:space="0" w:color="auto"/>
            <w:bottom w:val="none" w:sz="0" w:space="0" w:color="auto"/>
            <w:right w:val="none" w:sz="0" w:space="0" w:color="auto"/>
          </w:divBdr>
        </w:div>
        <w:div w:id="4503248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1" Type="http://schemas.openxmlformats.org/officeDocument/2006/relationships/hyperlink" Target="https://read.oecd-ilibrary.org/taxation/the-multilateral-convention-on-mutual-administrative-assistance-in-tax-matters_9789264115606-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SExternalDocumentBarcode xmlns="3ac533e7-e9bb-43c6-83c3-73e884c68504">GOV_230720_00007603</TSExternalDocumentBarcode>
    <TSExternalDocumentDeadline xmlns="3ac533e7-e9bb-43c6-83c3-73e884c68504">2020-07-23T05:45:06+00:00</TSExternalDocumentDeadline>
    <TSExternalDocumentAbonentOld xmlns="3ac533e7-e9bb-43c6-83c3-73e884c68504">ՀՀ Կառավարություն</TSExternalDocumentAbonentOld>
    <TSExternalDocumentAttachmentsInformation xmlns="3ac533e7-e9bb-43c6-83c3-73e884c68504" xsi:nil="true"/>
    <TSExternalDocumentOutputNumber xmlns="EFB90B60-DA66-4329-9CB1-58F141CFB4F7">02/16.2/30937-2020</TSExternalDocumentOutputNumber>
    <TSExternalDocumentOutputDate xmlns="EFB90B60-DA66-4329-9CB1-58F141CFB4F7">2020-07-23T05:41:49+00:00</TSExternalDocumentOutputDate>
    <TSExternalDocumentDeadlineString xmlns="3ac533e7-e9bb-43c6-83c3-73e884c6850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Կառավարության փաստաթուղթ" ma:contentTypeID="0x01010044242F31B0124547B50E0ABEF7DC266B005463F7305D29B6408DE827432B23D33A" ma:contentTypeVersion="11" ma:contentTypeDescription="Կառավարությունից ԿԲ մուտքագրվող փաստաթղթերի պարունակային տիպ" ma:contentTypeScope="" ma:versionID="c2a5e8495af3153208437f55c1a6fbd8">
  <xsd:schema xmlns:xsd="http://www.w3.org/2001/XMLSchema" xmlns:xs="http://www.w3.org/2001/XMLSchema" xmlns:p="http://schemas.microsoft.com/office/2006/metadata/properties" xmlns:ns2="3ac533e7-e9bb-43c6-83c3-73e884c68504" xmlns:ns3="EFB90B60-DA66-4329-9CB1-58F141CFB4F7" targetNamespace="http://schemas.microsoft.com/office/2006/metadata/properties" ma:root="true" ma:fieldsID="bd6eb56f001d90d1c2e81062bd97ea03" ns2:_="" ns3:_="">
    <xsd:import namespace="3ac533e7-e9bb-43c6-83c3-73e884c68504"/>
    <xsd:import namespace="EFB90B60-DA66-4329-9CB1-58F141CFB4F7"/>
    <xsd:element name="properties">
      <xsd:complexType>
        <xsd:sequence>
          <xsd:element name="documentManagement">
            <xsd:complexType>
              <xsd:all>
                <xsd:element ref="ns2:TSExternalDocumentBarcode" minOccurs="0"/>
                <xsd:element ref="ns2:TSExternalDocumentAbonentOld" minOccurs="0"/>
                <xsd:element ref="ns3:TSExternalDocumentOutputDate" minOccurs="0"/>
                <xsd:element ref="ns3:TSExternalDocumentOutputNumber" minOccurs="0"/>
                <xsd:element ref="ns2:TSExternalDocumentDeadline" minOccurs="0"/>
                <xsd:element ref="ns2:TSExternalDocumentDeadlineString" minOccurs="0"/>
                <xsd:element ref="ns2:TSExternalDocumentAttachmentsInform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c533e7-e9bb-43c6-83c3-73e884c68504" elementFormDefault="qualified">
    <xsd:import namespace="http://schemas.microsoft.com/office/2006/documentManagement/types"/>
    <xsd:import namespace="http://schemas.microsoft.com/office/infopath/2007/PartnerControls"/>
    <xsd:element name="TSExternalDocumentBarcode" ma:index="2" nillable="true" ma:displayName="Բարկոդ" ma:description="Պարունակում է արտաքին փաստաթղթի հետ կապված բարկոդի արժեքը" ma:internalName="TSExternalDocumentBarcode" ma:readOnly="false">
      <xsd:simpleType>
        <xsd:restriction base="dms:Text">
          <xsd:maxLength value="100"/>
        </xsd:restriction>
      </xsd:simpleType>
    </xsd:element>
    <xsd:element name="TSExternalDocumentAbonentOld" ma:index="3" nillable="true" ma:displayName="Թղթակից" ma:description="Պարունակում է արտաքին աբոնենտին" ma:internalName="TSExternalDocumentAbonentOld" ma:readOnly="false">
      <xsd:simpleType>
        <xsd:restriction base="dms:Note">
          <xsd:maxLength value="255"/>
        </xsd:restriction>
      </xsd:simpleType>
    </xsd:element>
    <xsd:element name="TSExternalDocumentDeadline" ma:index="6" nillable="true" ma:displayName="Վերջնաժամկետ" ma:default="[today]" ma:description="Պարունակում է արտաքին փաստաթղթի վերջնաժամկետը" ma:format="DateOnly" ma:internalName="TSExternalDocumentDeadline" ma:readOnly="false">
      <xsd:simpleType>
        <xsd:restriction base="dms:DateTime"/>
      </xsd:simpleType>
    </xsd:element>
    <xsd:element name="TSExternalDocumentDeadlineString" ma:index="7" nillable="true" ma:displayName="Վերջնաժամկետ (տեքստ)" ma:description="Պարունակում է արտաքին փաստաթղթի վերջնաժամկետի տեքստային տարբերակը" ma:internalName="TSExternalDocumentDeadlineString" ma:readOnly="false">
      <xsd:simpleType>
        <xsd:restriction base="dms:Text"/>
      </xsd:simpleType>
    </xsd:element>
    <xsd:element name="TSExternalDocumentAttachmentsInformation" ma:index="8" nillable="true" ma:displayName="Կից փաստաթղթեր" ma:description="Պարունակում է ինֆորմացիա արտաքին փաստաթղթին կից փաստաթղթերի մասին" ma:internalName="TSExternalDocumentAttachmentsInforma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FB90B60-DA66-4329-9CB1-58F141CFB4F7" elementFormDefault="qualified">
    <xsd:import namespace="http://schemas.microsoft.com/office/2006/documentManagement/types"/>
    <xsd:import namespace="http://schemas.microsoft.com/office/infopath/2007/PartnerControls"/>
    <xsd:element name="TSExternalDocumentOutputDate" ma:index="4" nillable="true" ma:displayName="Ելքագրման ամսաթիվ" ma:description="Պարունակում է արտաքին փաստաթղթի ելքագրման ամսաթիվը" ma:format="DateOnly" ma:internalName="TSExternalDocumentOutputDate">
      <xsd:simpleType>
        <xsd:restriction base="dms:DateTime"/>
      </xsd:simpleType>
    </xsd:element>
    <xsd:element name="TSExternalDocumentOutputNumber" ma:index="5" nillable="true" ma:displayName="Ելից համար" ma:description="Պարունակում է արտաքին փաստաթղթի ելից համարը" ma:internalName="TSExternalDocumentOutputNumber">
      <xsd:simpleType>
        <xsd:restriction base="dms:Text">
          <xsd:maxLength value="10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1" ma:displayName="Վերնագիր"/>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A12798-3E0E-4868-8101-7AFDF408A206}">
  <ds:schemaRefs>
    <ds:schemaRef ds:uri="http://purl.org/dc/terms/"/>
    <ds:schemaRef ds:uri="http://schemas.openxmlformats.org/package/2006/metadata/core-properties"/>
    <ds:schemaRef ds:uri="http://purl.org/dc/dcmitype/"/>
    <ds:schemaRef ds:uri="3ac533e7-e9bb-43c6-83c3-73e884c68504"/>
    <ds:schemaRef ds:uri="http://schemas.microsoft.com/office/2006/documentManagement/types"/>
    <ds:schemaRef ds:uri="http://schemas.microsoft.com/office/2006/metadata/properties"/>
    <ds:schemaRef ds:uri="EFB90B60-DA66-4329-9CB1-58F141CFB4F7"/>
    <ds:schemaRef ds:uri="http://purl.org/dc/elements/1.1/"/>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731FF956-C917-4873-AF18-50CC5F47F7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c533e7-e9bb-43c6-83c3-73e884c68504"/>
    <ds:schemaRef ds:uri="EFB90B60-DA66-4329-9CB1-58F141CFB4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3D5CF3-3A91-4218-828F-4A5E3DB99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57</Pages>
  <Words>9453</Words>
  <Characters>53884</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Սվետլաննա Մալերյան</dc:creator>
  <cp:keywords/>
  <dc:description/>
  <cp:lastModifiedBy>Սվետլաննա Մալերյան</cp:lastModifiedBy>
  <cp:revision>14</cp:revision>
  <cp:lastPrinted>2020-01-21T08:57:00Z</cp:lastPrinted>
  <dcterms:created xsi:type="dcterms:W3CDTF">2021-07-23T10:52:00Z</dcterms:created>
  <dcterms:modified xsi:type="dcterms:W3CDTF">2021-09-24T13:00:00Z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0x01010044242F31B0124547B50E0ABEF7DC266B005463F7305D29B6408DE827432B23D33A</vt:lpwstr>
  </property>
</Properties>
</file>