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6923F7" w:rsidTr="006750B0">
        <w:trPr>
          <w:trHeight w:val="2010"/>
        </w:trPr>
        <w:tc>
          <w:tcPr>
            <w:tcW w:w="14314" w:type="dxa"/>
            <w:gridSpan w:val="3"/>
            <w:tcBorders>
              <w:top w:val="single" w:sz="4" w:space="0" w:color="auto"/>
              <w:left w:val="single" w:sz="4" w:space="0" w:color="auto"/>
              <w:bottom w:val="single" w:sz="4" w:space="0" w:color="auto"/>
              <w:right w:val="single" w:sz="4" w:space="0" w:color="auto"/>
            </w:tcBorders>
          </w:tcPr>
          <w:p w:rsidR="006750B0" w:rsidRPr="00240B8C" w:rsidRDefault="006750B0" w:rsidP="00C06F4E">
            <w:pPr>
              <w:spacing w:before="0" w:after="0" w:line="240" w:lineRule="auto"/>
              <w:rPr>
                <w:b/>
                <w:sz w:val="24"/>
                <w:szCs w:val="24"/>
              </w:rPr>
            </w:pPr>
            <w:r w:rsidRPr="00240B8C">
              <w:rPr>
                <w:b/>
                <w:sz w:val="24"/>
                <w:szCs w:val="24"/>
              </w:rPr>
              <w:t xml:space="preserve">                                                                                        ԱՄՓՈՓԱԹԵՐԹ</w:t>
            </w:r>
          </w:p>
          <w:p w:rsidR="00447EE3" w:rsidRDefault="00447EE3" w:rsidP="00447EE3">
            <w:pPr>
              <w:jc w:val="center"/>
              <w:rPr>
                <w:b/>
                <w:lang w:val="af-ZA"/>
              </w:rPr>
            </w:pPr>
            <w:r>
              <w:rPr>
                <w:b/>
                <w:lang w:val="af-ZA"/>
              </w:rPr>
              <w:t xml:space="preserve">«Վտանգավոր բեռների միջազգային ճանապարհային փոխադրումների մասին» եվրոպական համաձայնագրի </w:t>
            </w:r>
          </w:p>
          <w:p w:rsidR="00240B8C" w:rsidRPr="00447EE3" w:rsidRDefault="00447EE3" w:rsidP="00447EE3">
            <w:pPr>
              <w:spacing w:before="0" w:after="0" w:line="240" w:lineRule="auto"/>
              <w:jc w:val="center"/>
              <w:rPr>
                <w:rFonts w:cs="Sylfaen"/>
                <w:b/>
                <w:sz w:val="20"/>
                <w:szCs w:val="20"/>
                <w:lang w:val="hy-AM"/>
              </w:rPr>
            </w:pPr>
            <w:r>
              <w:rPr>
                <w:b/>
                <w:lang w:val="hy-AM"/>
              </w:rPr>
              <w:t>Վավերացման վերաբերյալ ստացված առաջարկությունների</w:t>
            </w:r>
          </w:p>
        </w:tc>
      </w:tr>
      <w:tr w:rsidR="006750B0" w:rsidRPr="007B7214"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6750B0" w:rsidRPr="00D774EB" w:rsidRDefault="006750B0" w:rsidP="00C06F4E">
            <w:pPr>
              <w:rPr>
                <w:sz w:val="20"/>
                <w:szCs w:val="20"/>
                <w:lang w:val="fr-FR"/>
              </w:rPr>
            </w:pPr>
          </w:p>
        </w:tc>
        <w:tc>
          <w:tcPr>
            <w:tcW w:w="9555" w:type="dxa"/>
            <w:tcBorders>
              <w:top w:val="single" w:sz="4" w:space="0" w:color="auto"/>
              <w:left w:val="single" w:sz="4" w:space="0" w:color="auto"/>
              <w:bottom w:val="single" w:sz="4" w:space="0" w:color="auto"/>
              <w:right w:val="single" w:sz="4" w:space="0" w:color="auto"/>
            </w:tcBorders>
          </w:tcPr>
          <w:p w:rsidR="006750B0" w:rsidRPr="00D76413" w:rsidRDefault="006750B0" w:rsidP="00C06F4E">
            <w:pPr>
              <w:spacing w:before="0" w:after="0" w:line="240" w:lineRule="auto"/>
              <w:jc w:val="center"/>
              <w:rPr>
                <w:b/>
                <w:color w:val="000000"/>
                <w:sz w:val="24"/>
                <w:szCs w:val="24"/>
                <w:u w:val="single"/>
              </w:rPr>
            </w:pPr>
            <w:proofErr w:type="spellStart"/>
            <w:r w:rsidRPr="00D76413">
              <w:rPr>
                <w:b/>
                <w:color w:val="000000"/>
                <w:sz w:val="24"/>
                <w:szCs w:val="24"/>
                <w:u w:val="single"/>
              </w:rPr>
              <w:t>Հայաստանի</w:t>
            </w:r>
            <w:proofErr w:type="spellEnd"/>
            <w:r w:rsidRPr="00D76413">
              <w:rPr>
                <w:b/>
                <w:color w:val="000000"/>
                <w:sz w:val="24"/>
                <w:szCs w:val="24"/>
                <w:u w:val="single"/>
              </w:rPr>
              <w:t xml:space="preserve"> </w:t>
            </w:r>
            <w:proofErr w:type="spellStart"/>
            <w:r w:rsidRPr="00D76413">
              <w:rPr>
                <w:b/>
                <w:color w:val="000000"/>
                <w:sz w:val="24"/>
                <w:szCs w:val="24"/>
                <w:u w:val="single"/>
              </w:rPr>
              <w:t>Հանրապետության</w:t>
            </w:r>
            <w:proofErr w:type="spellEnd"/>
            <w:r w:rsidRPr="00D76413">
              <w:rPr>
                <w:b/>
                <w:color w:val="000000"/>
                <w:sz w:val="24"/>
                <w:szCs w:val="24"/>
                <w:u w:val="single"/>
              </w:rPr>
              <w:t xml:space="preserve"> </w:t>
            </w:r>
            <w:proofErr w:type="spellStart"/>
            <w:r w:rsidRPr="00D76413">
              <w:rPr>
                <w:b/>
                <w:color w:val="000000"/>
                <w:sz w:val="24"/>
                <w:szCs w:val="24"/>
                <w:u w:val="single"/>
              </w:rPr>
              <w:t>ֆինանսների</w:t>
            </w:r>
            <w:proofErr w:type="spellEnd"/>
            <w:r w:rsidRPr="00D76413">
              <w:rPr>
                <w:b/>
                <w:color w:val="000000"/>
                <w:sz w:val="24"/>
                <w:szCs w:val="24"/>
                <w:u w:val="single"/>
              </w:rPr>
              <w:t xml:space="preserve"> </w:t>
            </w:r>
            <w:proofErr w:type="spellStart"/>
            <w:r w:rsidRPr="00D76413">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6750B0" w:rsidRPr="00D76413" w:rsidRDefault="006750B0" w:rsidP="00C06F4E">
            <w:pPr>
              <w:spacing w:before="0" w:after="0" w:line="240" w:lineRule="auto"/>
              <w:rPr>
                <w:sz w:val="20"/>
                <w:szCs w:val="20"/>
                <w:lang w:val="fr-FR"/>
              </w:rPr>
            </w:pPr>
          </w:p>
        </w:tc>
      </w:tr>
      <w:tr w:rsidR="006750B0" w:rsidRPr="009C732F" w:rsidTr="00447EE3">
        <w:trPr>
          <w:trHeight w:val="512"/>
        </w:trPr>
        <w:tc>
          <w:tcPr>
            <w:tcW w:w="709" w:type="dxa"/>
            <w:tcBorders>
              <w:top w:val="single" w:sz="4" w:space="0" w:color="auto"/>
              <w:left w:val="single" w:sz="4" w:space="0" w:color="auto"/>
              <w:bottom w:val="single" w:sz="4" w:space="0" w:color="auto"/>
              <w:right w:val="single" w:sz="4" w:space="0" w:color="auto"/>
            </w:tcBorders>
          </w:tcPr>
          <w:p w:rsidR="006750B0" w:rsidRPr="00D774EB" w:rsidRDefault="006750B0" w:rsidP="006750B0">
            <w:pPr>
              <w:rPr>
                <w:sz w:val="20"/>
                <w:szCs w:val="20"/>
                <w:lang w:val="fr-FR"/>
              </w:rPr>
            </w:pPr>
          </w:p>
        </w:tc>
        <w:tc>
          <w:tcPr>
            <w:tcW w:w="9555" w:type="dxa"/>
            <w:tcBorders>
              <w:top w:val="single" w:sz="4" w:space="0" w:color="auto"/>
              <w:left w:val="single" w:sz="4" w:space="0" w:color="auto"/>
              <w:bottom w:val="single" w:sz="4" w:space="0" w:color="auto"/>
              <w:right w:val="single" w:sz="4" w:space="0" w:color="auto"/>
            </w:tcBorders>
          </w:tcPr>
          <w:p w:rsidR="006750B0" w:rsidRPr="00447EE3" w:rsidRDefault="00447EE3" w:rsidP="002525C3">
            <w:pPr>
              <w:tabs>
                <w:tab w:val="left" w:pos="851"/>
              </w:tabs>
              <w:spacing w:line="276" w:lineRule="auto"/>
              <w:ind w:firstLine="567"/>
              <w:rPr>
                <w:rFonts w:cs="GHEA Grapalat"/>
                <w:color w:val="000000"/>
                <w:shd w:val="clear" w:color="auto" w:fill="FFFFFF"/>
                <w:lang w:val="hy-AM"/>
              </w:rPr>
            </w:pPr>
            <w:r>
              <w:rPr>
                <w:rFonts w:cs="GHEA Grapalat"/>
                <w:color w:val="000000"/>
                <w:shd w:val="clear" w:color="auto" w:fill="FFFFFF"/>
                <w:lang w:val="hy-AM"/>
              </w:rPr>
              <w:t>Համաձայնագրի վավերացման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6750B0" w:rsidRPr="006750B0" w:rsidRDefault="006750B0" w:rsidP="00447EE3">
            <w:pPr>
              <w:tabs>
                <w:tab w:val="left" w:pos="851"/>
              </w:tabs>
              <w:spacing w:line="276" w:lineRule="auto"/>
              <w:ind w:firstLine="567"/>
              <w:rPr>
                <w:rFonts w:cs="GHEA Grapalat"/>
                <w:color w:val="000000"/>
                <w:shd w:val="clear" w:color="auto" w:fill="FFFFFF"/>
                <w:lang w:val="af-ZA"/>
              </w:rPr>
            </w:pPr>
          </w:p>
        </w:tc>
      </w:tr>
      <w:tr w:rsidR="006750B0" w:rsidRPr="00336AEE" w:rsidTr="00447EE3">
        <w:trPr>
          <w:trHeight w:val="710"/>
        </w:trPr>
        <w:tc>
          <w:tcPr>
            <w:tcW w:w="10264" w:type="dxa"/>
            <w:gridSpan w:val="2"/>
            <w:tcBorders>
              <w:top w:val="single" w:sz="4" w:space="0" w:color="auto"/>
              <w:left w:val="single" w:sz="4" w:space="0" w:color="auto"/>
              <w:bottom w:val="single" w:sz="4" w:space="0" w:color="auto"/>
              <w:right w:val="single" w:sz="4" w:space="0" w:color="auto"/>
            </w:tcBorders>
          </w:tcPr>
          <w:p w:rsidR="002525C3" w:rsidRPr="00447EE3" w:rsidRDefault="002525C3" w:rsidP="002525C3">
            <w:pPr>
              <w:spacing w:before="0" w:after="0" w:line="240" w:lineRule="auto"/>
              <w:jc w:val="center"/>
              <w:rPr>
                <w:b/>
                <w:color w:val="000000"/>
                <w:sz w:val="24"/>
                <w:szCs w:val="24"/>
                <w:lang w:val="fr-FR"/>
              </w:rPr>
            </w:pPr>
            <w:r w:rsidRPr="002525C3">
              <w:rPr>
                <w:b/>
                <w:color w:val="000000"/>
                <w:sz w:val="24"/>
                <w:szCs w:val="24"/>
              </w:rPr>
              <w:t>ՀՀ</w:t>
            </w:r>
            <w:r w:rsidRPr="00447EE3">
              <w:rPr>
                <w:b/>
                <w:color w:val="000000"/>
                <w:sz w:val="24"/>
                <w:szCs w:val="24"/>
                <w:lang w:val="fr-FR"/>
              </w:rPr>
              <w:t xml:space="preserve"> </w:t>
            </w:r>
            <w:proofErr w:type="spellStart"/>
            <w:r w:rsidRPr="002525C3">
              <w:rPr>
                <w:b/>
                <w:color w:val="000000"/>
                <w:sz w:val="24"/>
                <w:szCs w:val="24"/>
              </w:rPr>
              <w:t>պետական</w:t>
            </w:r>
            <w:proofErr w:type="spellEnd"/>
            <w:r w:rsidRPr="00447EE3">
              <w:rPr>
                <w:b/>
                <w:color w:val="000000"/>
                <w:sz w:val="24"/>
                <w:szCs w:val="24"/>
                <w:lang w:val="fr-FR"/>
              </w:rPr>
              <w:t xml:space="preserve"> </w:t>
            </w:r>
            <w:r w:rsidR="00447EE3">
              <w:rPr>
                <w:b/>
                <w:color w:val="000000"/>
                <w:sz w:val="24"/>
                <w:szCs w:val="24"/>
                <w:lang w:val="hy-AM"/>
              </w:rPr>
              <w:t>գույքի կառավարման</w:t>
            </w:r>
            <w:r w:rsidRPr="00447EE3">
              <w:rPr>
                <w:b/>
                <w:color w:val="000000"/>
                <w:sz w:val="24"/>
                <w:szCs w:val="24"/>
                <w:lang w:val="fr-FR"/>
              </w:rPr>
              <w:t xml:space="preserve"> </w:t>
            </w:r>
            <w:proofErr w:type="spellStart"/>
            <w:r w:rsidRPr="002525C3">
              <w:rPr>
                <w:b/>
                <w:color w:val="000000"/>
                <w:sz w:val="24"/>
                <w:szCs w:val="24"/>
              </w:rPr>
              <w:t>կոմիտե</w:t>
            </w:r>
            <w:proofErr w:type="spellEnd"/>
          </w:p>
          <w:p w:rsidR="006750B0" w:rsidRPr="00447EE3" w:rsidRDefault="006750B0" w:rsidP="002525C3">
            <w:pPr>
              <w:tabs>
                <w:tab w:val="left" w:pos="195"/>
              </w:tabs>
              <w:spacing w:before="0" w:after="0" w:line="240" w:lineRule="auto"/>
              <w:jc w:val="center"/>
              <w:rPr>
                <w:b/>
                <w:color w:val="000000"/>
                <w:sz w:val="24"/>
                <w:szCs w:val="24"/>
                <w:u w:val="single"/>
                <w:lang w:val="fr-FR"/>
              </w:rPr>
            </w:pPr>
          </w:p>
        </w:tc>
        <w:tc>
          <w:tcPr>
            <w:tcW w:w="4050" w:type="dxa"/>
            <w:tcBorders>
              <w:top w:val="single" w:sz="4" w:space="0" w:color="auto"/>
              <w:left w:val="single" w:sz="4" w:space="0" w:color="auto"/>
              <w:bottom w:val="single" w:sz="4" w:space="0" w:color="auto"/>
              <w:right w:val="single" w:sz="4" w:space="0" w:color="auto"/>
            </w:tcBorders>
          </w:tcPr>
          <w:p w:rsidR="006750B0" w:rsidRDefault="006750B0" w:rsidP="002525C3">
            <w:pPr>
              <w:autoSpaceDE w:val="0"/>
              <w:autoSpaceDN w:val="0"/>
              <w:rPr>
                <w:color w:val="000000"/>
                <w:sz w:val="20"/>
                <w:szCs w:val="20"/>
                <w:lang w:val="af-ZA"/>
              </w:rPr>
            </w:pPr>
          </w:p>
        </w:tc>
      </w:tr>
      <w:tr w:rsidR="00447EE3" w:rsidRPr="009C732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447EE3" w:rsidRPr="00FC2049" w:rsidRDefault="00447EE3" w:rsidP="00447EE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447EE3" w:rsidRPr="00447EE3" w:rsidRDefault="00447EE3" w:rsidP="00447EE3">
            <w:pPr>
              <w:tabs>
                <w:tab w:val="left" w:pos="851"/>
              </w:tabs>
              <w:spacing w:line="276" w:lineRule="auto"/>
              <w:ind w:firstLine="567"/>
              <w:rPr>
                <w:rFonts w:cs="GHEA Grapalat"/>
                <w:color w:val="000000"/>
                <w:shd w:val="clear" w:color="auto" w:fill="FFFFFF"/>
                <w:lang w:val="hy-AM"/>
              </w:rPr>
            </w:pPr>
            <w:r>
              <w:rPr>
                <w:rFonts w:cs="GHEA Grapalat"/>
                <w:color w:val="000000"/>
                <w:shd w:val="clear" w:color="auto" w:fill="FFFFFF"/>
                <w:lang w:val="hy-AM"/>
              </w:rPr>
              <w:t>Համաձայնագրի վավերացման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447EE3" w:rsidRPr="002525C3" w:rsidRDefault="00447EE3" w:rsidP="00447EE3">
            <w:pPr>
              <w:rPr>
                <w:color w:val="000000"/>
                <w:lang w:val="hy-AM"/>
              </w:rPr>
            </w:pPr>
          </w:p>
        </w:tc>
      </w:tr>
      <w:tr w:rsidR="002525C3" w:rsidRPr="006750B0" w:rsidTr="003A0FEB">
        <w:trPr>
          <w:trHeight w:val="47"/>
        </w:trPr>
        <w:tc>
          <w:tcPr>
            <w:tcW w:w="10264" w:type="dxa"/>
            <w:gridSpan w:val="2"/>
            <w:tcBorders>
              <w:top w:val="single" w:sz="4" w:space="0" w:color="auto"/>
              <w:left w:val="single" w:sz="4" w:space="0" w:color="auto"/>
              <w:bottom w:val="single" w:sz="4" w:space="0" w:color="auto"/>
              <w:right w:val="single" w:sz="4" w:space="0" w:color="auto"/>
            </w:tcBorders>
          </w:tcPr>
          <w:p w:rsidR="002525C3" w:rsidRPr="00447EE3" w:rsidRDefault="002525C3" w:rsidP="002525C3">
            <w:pPr>
              <w:spacing w:before="0" w:after="0" w:line="240" w:lineRule="auto"/>
              <w:jc w:val="center"/>
              <w:rPr>
                <w:b/>
                <w:color w:val="000000"/>
                <w:sz w:val="24"/>
                <w:szCs w:val="24"/>
                <w:lang w:val="hy-AM"/>
              </w:rPr>
            </w:pPr>
            <w:r w:rsidRPr="002525C3">
              <w:rPr>
                <w:b/>
                <w:color w:val="000000"/>
                <w:sz w:val="24"/>
                <w:szCs w:val="24"/>
              </w:rPr>
              <w:t xml:space="preserve">ՀՀ </w:t>
            </w:r>
            <w:r w:rsidR="00447EE3">
              <w:rPr>
                <w:b/>
                <w:color w:val="000000"/>
                <w:sz w:val="24"/>
                <w:szCs w:val="24"/>
                <w:lang w:val="hy-AM"/>
              </w:rPr>
              <w:t>արդարադատության նախարարություն</w:t>
            </w:r>
          </w:p>
          <w:p w:rsidR="002525C3" w:rsidRPr="002525C3" w:rsidRDefault="002525C3" w:rsidP="002525C3">
            <w:pPr>
              <w:spacing w:before="0" w:after="0" w:line="240" w:lineRule="auto"/>
              <w:jc w:val="center"/>
              <w:rPr>
                <w:b/>
                <w:color w:val="000000"/>
                <w:sz w:val="24"/>
                <w:szCs w:val="24"/>
                <w:u w:val="single"/>
              </w:rPr>
            </w:pPr>
          </w:p>
        </w:tc>
        <w:tc>
          <w:tcPr>
            <w:tcW w:w="4050" w:type="dxa"/>
            <w:tcBorders>
              <w:top w:val="single" w:sz="4" w:space="0" w:color="auto"/>
              <w:left w:val="single" w:sz="4" w:space="0" w:color="auto"/>
              <w:bottom w:val="single" w:sz="4" w:space="0" w:color="auto"/>
              <w:right w:val="single" w:sz="4" w:space="0" w:color="auto"/>
            </w:tcBorders>
          </w:tcPr>
          <w:p w:rsidR="002525C3" w:rsidRPr="00CA54D2" w:rsidRDefault="002525C3" w:rsidP="002525C3">
            <w:pPr>
              <w:autoSpaceDE w:val="0"/>
              <w:autoSpaceDN w:val="0"/>
              <w:rPr>
                <w:rFonts w:cs="Sylfaen"/>
                <w:color w:val="000000"/>
              </w:rPr>
            </w:pPr>
          </w:p>
        </w:tc>
      </w:tr>
      <w:tr w:rsidR="00447EE3" w:rsidRPr="009C732F"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447EE3" w:rsidRPr="00FC2049" w:rsidRDefault="00447EE3" w:rsidP="00447EE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447EE3" w:rsidRPr="00447EE3" w:rsidRDefault="00447EE3" w:rsidP="00447EE3">
            <w:pPr>
              <w:tabs>
                <w:tab w:val="left" w:pos="851"/>
              </w:tabs>
              <w:spacing w:line="276" w:lineRule="auto"/>
              <w:ind w:firstLine="567"/>
              <w:rPr>
                <w:rFonts w:cs="GHEA Grapalat"/>
                <w:color w:val="000000"/>
                <w:shd w:val="clear" w:color="auto" w:fill="FFFFFF"/>
                <w:lang w:val="hy-AM"/>
              </w:rPr>
            </w:pPr>
            <w:r>
              <w:rPr>
                <w:rFonts w:cs="GHEA Grapalat"/>
                <w:color w:val="000000"/>
                <w:shd w:val="clear" w:color="auto" w:fill="FFFFFF"/>
                <w:lang w:val="hy-AM"/>
              </w:rPr>
              <w:t>Համաձայնագրի վավերացման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447EE3" w:rsidRPr="002525C3" w:rsidRDefault="00447EE3" w:rsidP="00447EE3">
            <w:pPr>
              <w:rPr>
                <w:rFonts w:cs="Sylfaen"/>
                <w:color w:val="000000"/>
                <w:lang w:val="af-ZA"/>
              </w:rPr>
            </w:pPr>
          </w:p>
        </w:tc>
      </w:tr>
      <w:tr w:rsidR="002525C3" w:rsidRPr="00447EE3" w:rsidTr="00C94BFF">
        <w:trPr>
          <w:trHeight w:val="47"/>
        </w:trPr>
        <w:tc>
          <w:tcPr>
            <w:tcW w:w="10264" w:type="dxa"/>
            <w:gridSpan w:val="2"/>
            <w:tcBorders>
              <w:top w:val="single" w:sz="4" w:space="0" w:color="auto"/>
              <w:left w:val="single" w:sz="4" w:space="0" w:color="auto"/>
              <w:bottom w:val="single" w:sz="4" w:space="0" w:color="auto"/>
              <w:right w:val="single" w:sz="4" w:space="0" w:color="auto"/>
            </w:tcBorders>
          </w:tcPr>
          <w:p w:rsidR="002525C3" w:rsidRPr="00447EE3" w:rsidRDefault="00447EE3" w:rsidP="00447EE3">
            <w:pPr>
              <w:spacing w:before="0" w:after="0" w:line="240" w:lineRule="auto"/>
              <w:jc w:val="center"/>
              <w:rPr>
                <w:b/>
                <w:color w:val="000000"/>
                <w:sz w:val="24"/>
                <w:szCs w:val="24"/>
                <w:lang w:val="hy-AM"/>
              </w:rPr>
            </w:pPr>
            <w:r w:rsidRPr="00447EE3">
              <w:rPr>
                <w:b/>
                <w:color w:val="000000"/>
                <w:sz w:val="24"/>
                <w:szCs w:val="24"/>
                <w:lang w:val="hy-AM"/>
              </w:rPr>
              <w:t xml:space="preserve">ՀՀ արտակարգ իրավիճակների նախարարություն </w:t>
            </w:r>
          </w:p>
        </w:tc>
        <w:tc>
          <w:tcPr>
            <w:tcW w:w="4050" w:type="dxa"/>
            <w:tcBorders>
              <w:top w:val="single" w:sz="4" w:space="0" w:color="auto"/>
              <w:left w:val="single" w:sz="4" w:space="0" w:color="auto"/>
              <w:bottom w:val="single" w:sz="4" w:space="0" w:color="auto"/>
              <w:right w:val="single" w:sz="4" w:space="0" w:color="auto"/>
            </w:tcBorders>
          </w:tcPr>
          <w:p w:rsidR="002525C3" w:rsidRPr="002525C3" w:rsidRDefault="002525C3" w:rsidP="002525C3">
            <w:pPr>
              <w:autoSpaceDE w:val="0"/>
              <w:autoSpaceDN w:val="0"/>
              <w:rPr>
                <w:rFonts w:cs="Sylfaen"/>
                <w:color w:val="000000"/>
                <w:lang w:val="af-ZA"/>
              </w:rPr>
            </w:pPr>
          </w:p>
        </w:tc>
      </w:tr>
      <w:tr w:rsidR="00CF393D" w:rsidRPr="00447EE3" w:rsidTr="00C94BFF">
        <w:trPr>
          <w:trHeight w:val="47"/>
        </w:trPr>
        <w:tc>
          <w:tcPr>
            <w:tcW w:w="10264" w:type="dxa"/>
            <w:gridSpan w:val="2"/>
            <w:tcBorders>
              <w:top w:val="single" w:sz="4" w:space="0" w:color="auto"/>
              <w:left w:val="single" w:sz="4" w:space="0" w:color="auto"/>
              <w:bottom w:val="single" w:sz="4" w:space="0" w:color="auto"/>
              <w:right w:val="single" w:sz="4" w:space="0" w:color="auto"/>
            </w:tcBorders>
          </w:tcPr>
          <w:p w:rsidR="00CF393D" w:rsidRPr="00CF393D" w:rsidRDefault="00447EE3" w:rsidP="002525C3">
            <w:pPr>
              <w:spacing w:before="0" w:after="0" w:line="240" w:lineRule="auto"/>
              <w:jc w:val="center"/>
              <w:rPr>
                <w:b/>
                <w:color w:val="000000"/>
                <w:sz w:val="24"/>
                <w:szCs w:val="24"/>
                <w:lang w:val="af-ZA"/>
              </w:rPr>
            </w:pPr>
            <w:r>
              <w:rPr>
                <w:rFonts w:cs="GHEA Grapalat"/>
                <w:color w:val="000000"/>
                <w:shd w:val="clear" w:color="auto" w:fill="FFFFFF"/>
                <w:lang w:val="hy-AM"/>
              </w:rPr>
              <w:t>Համաձայնագրի վավերացման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CF393D" w:rsidRPr="00CA54D2" w:rsidRDefault="00CF393D" w:rsidP="002525C3">
            <w:pPr>
              <w:autoSpaceDE w:val="0"/>
              <w:autoSpaceDN w:val="0"/>
              <w:rPr>
                <w:rFonts w:cs="Sylfaen"/>
                <w:color w:val="000000"/>
                <w:lang w:val="af-ZA"/>
              </w:rPr>
            </w:pPr>
          </w:p>
        </w:tc>
      </w:tr>
      <w:tr w:rsidR="002525C3" w:rsidRPr="00336AEE" w:rsidTr="009C732F">
        <w:trPr>
          <w:trHeight w:val="575"/>
        </w:trPr>
        <w:tc>
          <w:tcPr>
            <w:tcW w:w="709" w:type="dxa"/>
            <w:tcBorders>
              <w:top w:val="single" w:sz="4" w:space="0" w:color="auto"/>
              <w:left w:val="single" w:sz="4" w:space="0" w:color="auto"/>
              <w:bottom w:val="single" w:sz="4" w:space="0" w:color="auto"/>
              <w:right w:val="single" w:sz="4" w:space="0" w:color="auto"/>
            </w:tcBorders>
          </w:tcPr>
          <w:p w:rsidR="002525C3" w:rsidRPr="00FC2049" w:rsidRDefault="002525C3" w:rsidP="002525C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2525C3" w:rsidRPr="00D76413" w:rsidRDefault="00447EE3" w:rsidP="00447EE3">
            <w:pPr>
              <w:spacing w:before="0" w:after="0" w:line="240" w:lineRule="auto"/>
              <w:jc w:val="center"/>
              <w:rPr>
                <w:b/>
                <w:color w:val="000000"/>
                <w:sz w:val="24"/>
                <w:szCs w:val="24"/>
                <w:u w:val="single"/>
              </w:rPr>
            </w:pPr>
            <w:r w:rsidRPr="00447EE3">
              <w:rPr>
                <w:b/>
                <w:color w:val="000000"/>
                <w:sz w:val="24"/>
                <w:szCs w:val="24"/>
                <w:lang w:val="hy-AM"/>
              </w:rPr>
              <w:t>ՀՀ պաշտպանության</w:t>
            </w:r>
            <w:r w:rsidR="002525C3" w:rsidRPr="00D76413">
              <w:rPr>
                <w:b/>
                <w:color w:val="000000"/>
                <w:sz w:val="24"/>
                <w:szCs w:val="24"/>
                <w:u w:val="single"/>
              </w:rPr>
              <w:t xml:space="preserve"> </w:t>
            </w:r>
            <w:proofErr w:type="spellStart"/>
            <w:r w:rsidR="002525C3" w:rsidRPr="00D76413">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2525C3" w:rsidRDefault="002525C3" w:rsidP="002525C3">
            <w:pPr>
              <w:tabs>
                <w:tab w:val="left" w:pos="1735"/>
              </w:tabs>
              <w:spacing w:before="0" w:after="0" w:line="276" w:lineRule="auto"/>
              <w:jc w:val="left"/>
              <w:rPr>
                <w:color w:val="000000"/>
                <w:sz w:val="20"/>
                <w:szCs w:val="20"/>
                <w:lang w:val="af-ZA"/>
              </w:rPr>
            </w:pPr>
          </w:p>
        </w:tc>
      </w:tr>
      <w:tr w:rsidR="00447EE3" w:rsidRPr="009C732F" w:rsidTr="006750B0">
        <w:trPr>
          <w:trHeight w:val="841"/>
        </w:trPr>
        <w:tc>
          <w:tcPr>
            <w:tcW w:w="709" w:type="dxa"/>
            <w:tcBorders>
              <w:top w:val="single" w:sz="4" w:space="0" w:color="auto"/>
              <w:left w:val="single" w:sz="4" w:space="0" w:color="auto"/>
              <w:bottom w:val="single" w:sz="4" w:space="0" w:color="auto"/>
              <w:right w:val="single" w:sz="4" w:space="0" w:color="auto"/>
            </w:tcBorders>
          </w:tcPr>
          <w:p w:rsidR="00447EE3" w:rsidRPr="00FC2049" w:rsidRDefault="00447EE3" w:rsidP="00447EE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447EE3" w:rsidRPr="00447EE3" w:rsidRDefault="00447EE3" w:rsidP="00447EE3">
            <w:pPr>
              <w:tabs>
                <w:tab w:val="left" w:pos="851"/>
              </w:tabs>
              <w:spacing w:line="276" w:lineRule="auto"/>
              <w:ind w:firstLine="567"/>
              <w:rPr>
                <w:rFonts w:cs="GHEA Grapalat"/>
                <w:color w:val="000000"/>
                <w:shd w:val="clear" w:color="auto" w:fill="FFFFFF"/>
                <w:lang w:val="hy-AM"/>
              </w:rPr>
            </w:pPr>
            <w:r>
              <w:rPr>
                <w:rFonts w:cs="GHEA Grapalat"/>
                <w:color w:val="000000"/>
                <w:shd w:val="clear" w:color="auto" w:fill="FFFFFF"/>
                <w:lang w:val="hy-AM"/>
              </w:rPr>
              <w:t>Համաձայնագրի վավերացման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447EE3" w:rsidRPr="00CF393D" w:rsidRDefault="00447EE3" w:rsidP="00447EE3">
            <w:pPr>
              <w:pStyle w:val="ListParagraph"/>
              <w:ind w:left="0" w:firstLine="708"/>
              <w:jc w:val="both"/>
              <w:rPr>
                <w:rFonts w:ascii="GHEA Grapalat" w:hAnsi="GHEA Grapalat" w:cs="Sylfaen"/>
                <w:sz w:val="22"/>
                <w:lang w:val="hy-AM"/>
              </w:rPr>
            </w:pPr>
          </w:p>
        </w:tc>
      </w:tr>
      <w:tr w:rsidR="002525C3" w:rsidRPr="00336AEE" w:rsidTr="006750B0">
        <w:trPr>
          <w:trHeight w:val="597"/>
        </w:trPr>
        <w:tc>
          <w:tcPr>
            <w:tcW w:w="709" w:type="dxa"/>
            <w:tcBorders>
              <w:top w:val="single" w:sz="4" w:space="0" w:color="auto"/>
              <w:left w:val="single" w:sz="4" w:space="0" w:color="auto"/>
              <w:bottom w:val="single" w:sz="4" w:space="0" w:color="auto"/>
              <w:right w:val="single" w:sz="4" w:space="0" w:color="auto"/>
            </w:tcBorders>
          </w:tcPr>
          <w:p w:rsidR="002525C3" w:rsidRPr="00FC2049" w:rsidRDefault="002525C3" w:rsidP="002525C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2525C3" w:rsidRPr="00447EE3" w:rsidRDefault="00447EE3" w:rsidP="0035787C">
            <w:pPr>
              <w:shd w:val="clear" w:color="auto" w:fill="FFFFFF"/>
              <w:spacing w:after="0" w:line="240" w:lineRule="auto"/>
              <w:ind w:right="-90" w:firstLine="720"/>
              <w:jc w:val="center"/>
              <w:rPr>
                <w:b/>
                <w:color w:val="000000"/>
                <w:sz w:val="24"/>
                <w:szCs w:val="24"/>
                <w:u w:val="single"/>
                <w:lang w:val="hy-AM"/>
              </w:rPr>
            </w:pPr>
            <w:r>
              <w:rPr>
                <w:b/>
                <w:color w:val="000000"/>
                <w:sz w:val="24"/>
                <w:szCs w:val="24"/>
                <w:lang w:val="hy-AM"/>
              </w:rPr>
              <w:t>ՀՀ շրջակա միջավայրի նախարարություն</w:t>
            </w:r>
          </w:p>
        </w:tc>
        <w:tc>
          <w:tcPr>
            <w:tcW w:w="4050" w:type="dxa"/>
            <w:tcBorders>
              <w:top w:val="single" w:sz="4" w:space="0" w:color="auto"/>
              <w:left w:val="single" w:sz="4" w:space="0" w:color="auto"/>
              <w:bottom w:val="single" w:sz="4" w:space="0" w:color="auto"/>
              <w:right w:val="single" w:sz="4" w:space="0" w:color="auto"/>
            </w:tcBorders>
          </w:tcPr>
          <w:p w:rsidR="002525C3" w:rsidRDefault="002525C3" w:rsidP="002525C3">
            <w:pPr>
              <w:tabs>
                <w:tab w:val="left" w:pos="1735"/>
              </w:tabs>
              <w:spacing w:before="0" w:after="0" w:line="276" w:lineRule="auto"/>
              <w:jc w:val="left"/>
              <w:rPr>
                <w:color w:val="000000"/>
                <w:sz w:val="20"/>
                <w:szCs w:val="20"/>
                <w:lang w:val="af-ZA"/>
              </w:rPr>
            </w:pPr>
          </w:p>
        </w:tc>
      </w:tr>
      <w:tr w:rsidR="00447EE3" w:rsidRPr="009C732F" w:rsidTr="006750B0">
        <w:trPr>
          <w:trHeight w:val="597"/>
        </w:trPr>
        <w:tc>
          <w:tcPr>
            <w:tcW w:w="709" w:type="dxa"/>
            <w:tcBorders>
              <w:top w:val="single" w:sz="4" w:space="0" w:color="auto"/>
              <w:left w:val="single" w:sz="4" w:space="0" w:color="auto"/>
              <w:bottom w:val="single" w:sz="4" w:space="0" w:color="auto"/>
              <w:right w:val="single" w:sz="4" w:space="0" w:color="auto"/>
            </w:tcBorders>
          </w:tcPr>
          <w:p w:rsidR="00447EE3" w:rsidRPr="00FC2049" w:rsidRDefault="00447EE3" w:rsidP="00447EE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447EE3" w:rsidRPr="00447EE3" w:rsidRDefault="00447EE3" w:rsidP="00447EE3">
            <w:pPr>
              <w:tabs>
                <w:tab w:val="left" w:pos="851"/>
              </w:tabs>
              <w:spacing w:line="276" w:lineRule="auto"/>
              <w:ind w:firstLine="567"/>
              <w:rPr>
                <w:rFonts w:cs="GHEA Grapalat"/>
                <w:color w:val="000000"/>
                <w:shd w:val="clear" w:color="auto" w:fill="FFFFFF"/>
                <w:lang w:val="hy-AM"/>
              </w:rPr>
            </w:pPr>
            <w:r>
              <w:rPr>
                <w:rFonts w:cs="GHEA Grapalat"/>
                <w:color w:val="000000"/>
                <w:shd w:val="clear" w:color="auto" w:fill="FFFFFF"/>
                <w:lang w:val="hy-AM"/>
              </w:rPr>
              <w:t>Համաձայնագրի վավերացման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447EE3" w:rsidRPr="00CA54D2" w:rsidRDefault="00447EE3" w:rsidP="00447EE3">
            <w:pPr>
              <w:tabs>
                <w:tab w:val="left" w:pos="10560"/>
                <w:tab w:val="left" w:pos="10680"/>
              </w:tabs>
              <w:spacing w:line="276" w:lineRule="auto"/>
              <w:ind w:right="84"/>
              <w:rPr>
                <w:rFonts w:cs="Arial"/>
                <w:lang w:val="hy-AM"/>
              </w:rPr>
            </w:pPr>
          </w:p>
        </w:tc>
      </w:tr>
      <w:tr w:rsidR="00447EE3" w:rsidRPr="00447EE3" w:rsidTr="006750B0">
        <w:trPr>
          <w:trHeight w:val="597"/>
        </w:trPr>
        <w:tc>
          <w:tcPr>
            <w:tcW w:w="709" w:type="dxa"/>
            <w:tcBorders>
              <w:top w:val="single" w:sz="4" w:space="0" w:color="auto"/>
              <w:left w:val="single" w:sz="4" w:space="0" w:color="auto"/>
              <w:bottom w:val="single" w:sz="4" w:space="0" w:color="auto"/>
              <w:right w:val="single" w:sz="4" w:space="0" w:color="auto"/>
            </w:tcBorders>
          </w:tcPr>
          <w:p w:rsidR="00447EE3" w:rsidRPr="00FC2049" w:rsidRDefault="00447EE3" w:rsidP="00447EE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447EE3" w:rsidRPr="00447EE3" w:rsidRDefault="00447EE3" w:rsidP="00447EE3">
            <w:pPr>
              <w:shd w:val="clear" w:color="auto" w:fill="FFFFFF"/>
              <w:spacing w:after="0" w:line="240" w:lineRule="auto"/>
              <w:ind w:right="-90" w:firstLine="720"/>
              <w:jc w:val="center"/>
              <w:rPr>
                <w:b/>
                <w:color w:val="000000"/>
                <w:sz w:val="24"/>
                <w:szCs w:val="24"/>
                <w:u w:val="single"/>
                <w:lang w:val="hy-AM"/>
              </w:rPr>
            </w:pPr>
            <w:r w:rsidRPr="000E44BF">
              <w:rPr>
                <w:b/>
                <w:color w:val="000000"/>
                <w:sz w:val="24"/>
                <w:szCs w:val="24"/>
              </w:rPr>
              <w:t>ՀՀ</w:t>
            </w:r>
            <w:r w:rsidRPr="00447EE3">
              <w:rPr>
                <w:b/>
                <w:color w:val="000000"/>
                <w:sz w:val="24"/>
                <w:szCs w:val="24"/>
                <w:lang w:val="af-ZA"/>
              </w:rPr>
              <w:t xml:space="preserve"> </w:t>
            </w:r>
            <w:r>
              <w:rPr>
                <w:b/>
                <w:color w:val="000000"/>
                <w:sz w:val="24"/>
                <w:szCs w:val="24"/>
                <w:lang w:val="hy-AM"/>
              </w:rPr>
              <w:t>արտաքին գործերի նախարարություն</w:t>
            </w:r>
          </w:p>
        </w:tc>
        <w:tc>
          <w:tcPr>
            <w:tcW w:w="4050" w:type="dxa"/>
            <w:tcBorders>
              <w:top w:val="single" w:sz="4" w:space="0" w:color="auto"/>
              <w:left w:val="single" w:sz="4" w:space="0" w:color="auto"/>
              <w:bottom w:val="single" w:sz="4" w:space="0" w:color="auto"/>
              <w:right w:val="single" w:sz="4" w:space="0" w:color="auto"/>
            </w:tcBorders>
          </w:tcPr>
          <w:p w:rsidR="00447EE3" w:rsidRDefault="00447EE3" w:rsidP="00447EE3">
            <w:pPr>
              <w:tabs>
                <w:tab w:val="left" w:pos="1735"/>
              </w:tabs>
              <w:spacing w:before="0" w:after="0" w:line="276" w:lineRule="auto"/>
              <w:jc w:val="left"/>
              <w:rPr>
                <w:color w:val="000000"/>
                <w:sz w:val="20"/>
                <w:szCs w:val="20"/>
                <w:lang w:val="af-ZA"/>
              </w:rPr>
            </w:pPr>
          </w:p>
        </w:tc>
      </w:tr>
      <w:tr w:rsidR="00447EE3" w:rsidRPr="009C732F" w:rsidTr="00447EE3">
        <w:trPr>
          <w:trHeight w:val="773"/>
        </w:trPr>
        <w:tc>
          <w:tcPr>
            <w:tcW w:w="709" w:type="dxa"/>
            <w:tcBorders>
              <w:top w:val="single" w:sz="4" w:space="0" w:color="auto"/>
              <w:left w:val="single" w:sz="4" w:space="0" w:color="auto"/>
              <w:bottom w:val="single" w:sz="4" w:space="0" w:color="auto"/>
              <w:right w:val="single" w:sz="4" w:space="0" w:color="auto"/>
            </w:tcBorders>
          </w:tcPr>
          <w:p w:rsidR="00447EE3" w:rsidRPr="00FC2049" w:rsidRDefault="00447EE3" w:rsidP="00447EE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447EE3" w:rsidRPr="00447EE3" w:rsidRDefault="00447EE3" w:rsidP="00447EE3">
            <w:pPr>
              <w:tabs>
                <w:tab w:val="left" w:pos="851"/>
              </w:tabs>
              <w:spacing w:line="276" w:lineRule="auto"/>
              <w:ind w:firstLine="567"/>
              <w:rPr>
                <w:rFonts w:cs="GHEA Grapalat"/>
                <w:color w:val="000000"/>
                <w:shd w:val="clear" w:color="auto" w:fill="FFFFFF"/>
                <w:lang w:val="hy-AM"/>
              </w:rPr>
            </w:pPr>
            <w:r>
              <w:rPr>
                <w:rFonts w:cs="GHEA Grapalat"/>
                <w:color w:val="000000"/>
                <w:shd w:val="clear" w:color="auto" w:fill="FFFFFF"/>
                <w:lang w:val="hy-AM"/>
              </w:rPr>
              <w:t>Համաձայնագրի վավերացման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rsidR="00447EE3" w:rsidRPr="00CA54D2" w:rsidRDefault="00447EE3" w:rsidP="00447EE3">
            <w:pPr>
              <w:spacing w:line="276" w:lineRule="auto"/>
              <w:ind w:right="144" w:firstLine="720"/>
              <w:rPr>
                <w:lang w:val="hy-AM"/>
              </w:rPr>
            </w:pPr>
          </w:p>
        </w:tc>
      </w:tr>
      <w:tr w:rsidR="00CA26C9" w:rsidRPr="009C732F" w:rsidTr="00447EE3">
        <w:trPr>
          <w:trHeight w:val="773"/>
        </w:trPr>
        <w:tc>
          <w:tcPr>
            <w:tcW w:w="709" w:type="dxa"/>
            <w:tcBorders>
              <w:top w:val="single" w:sz="4" w:space="0" w:color="auto"/>
              <w:left w:val="single" w:sz="4" w:space="0" w:color="auto"/>
              <w:bottom w:val="single" w:sz="4" w:space="0" w:color="auto"/>
              <w:right w:val="single" w:sz="4" w:space="0" w:color="auto"/>
            </w:tcBorders>
          </w:tcPr>
          <w:p w:rsidR="00CA26C9" w:rsidRPr="00FC2049" w:rsidRDefault="00CA26C9" w:rsidP="00447EE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CA26C9" w:rsidRPr="00CA26C9" w:rsidRDefault="00CA26C9" w:rsidP="00CA26C9">
            <w:pPr>
              <w:spacing w:after="0" w:line="360" w:lineRule="auto"/>
              <w:rPr>
                <w:color w:val="000000"/>
                <w:sz w:val="24"/>
                <w:szCs w:val="24"/>
                <w:lang w:val="hy-AM"/>
              </w:rPr>
            </w:pPr>
            <w:r>
              <w:rPr>
                <w:rFonts w:cs="GHEA Grapalat"/>
                <w:b/>
                <w:sz w:val="24"/>
                <w:szCs w:val="24"/>
                <w:lang w:val="hy-AM"/>
              </w:rPr>
              <w:t xml:space="preserve">ՎԱՐՉԱՊԵՏԻ ԱՇԽԱՏԱԿԱԶՄԻ </w:t>
            </w:r>
            <w:r>
              <w:rPr>
                <w:rFonts w:cs="Sylfaen"/>
                <w:b/>
                <w:bCs/>
                <w:color w:val="000000"/>
                <w:sz w:val="24"/>
                <w:szCs w:val="24"/>
                <w:lang w:val="hy-AM"/>
              </w:rPr>
              <w:t>ՏԵՍՉԱԿԱՆ ՄԱՐՄԻՆՆԵՐԻ ԱՇԽԱՏԱՆՔՆԵՐԻ ՀԱՄԱԿԱՐԳՄԱՆ ԳՐԱՍԵՆՅԱԿ</w:t>
            </w:r>
          </w:p>
        </w:tc>
        <w:tc>
          <w:tcPr>
            <w:tcW w:w="4050" w:type="dxa"/>
            <w:tcBorders>
              <w:top w:val="single" w:sz="4" w:space="0" w:color="auto"/>
              <w:left w:val="single" w:sz="4" w:space="0" w:color="auto"/>
              <w:bottom w:val="single" w:sz="4" w:space="0" w:color="auto"/>
              <w:right w:val="single" w:sz="4" w:space="0" w:color="auto"/>
            </w:tcBorders>
          </w:tcPr>
          <w:p w:rsidR="00CA26C9" w:rsidRPr="00CA54D2" w:rsidRDefault="00CA26C9" w:rsidP="00447EE3">
            <w:pPr>
              <w:spacing w:line="276" w:lineRule="auto"/>
              <w:ind w:right="144" w:firstLine="720"/>
              <w:rPr>
                <w:lang w:val="hy-AM"/>
              </w:rPr>
            </w:pPr>
          </w:p>
        </w:tc>
      </w:tr>
      <w:tr w:rsidR="00CA26C9" w:rsidRPr="009C732F" w:rsidTr="00447EE3">
        <w:trPr>
          <w:trHeight w:val="773"/>
        </w:trPr>
        <w:tc>
          <w:tcPr>
            <w:tcW w:w="709" w:type="dxa"/>
            <w:tcBorders>
              <w:top w:val="single" w:sz="4" w:space="0" w:color="auto"/>
              <w:left w:val="single" w:sz="4" w:space="0" w:color="auto"/>
              <w:bottom w:val="single" w:sz="4" w:space="0" w:color="auto"/>
              <w:right w:val="single" w:sz="4" w:space="0" w:color="auto"/>
            </w:tcBorders>
          </w:tcPr>
          <w:p w:rsidR="00CA26C9" w:rsidRPr="00FC2049" w:rsidRDefault="00CA26C9" w:rsidP="00447EE3">
            <w:pPr>
              <w:rPr>
                <w:sz w:val="20"/>
                <w:szCs w:val="20"/>
                <w:lang w:val="af-ZA"/>
              </w:rPr>
            </w:pPr>
          </w:p>
        </w:tc>
        <w:tc>
          <w:tcPr>
            <w:tcW w:w="9555" w:type="dxa"/>
            <w:tcBorders>
              <w:top w:val="single" w:sz="4" w:space="0" w:color="auto"/>
              <w:left w:val="single" w:sz="4" w:space="0" w:color="auto"/>
              <w:bottom w:val="single" w:sz="4" w:space="0" w:color="auto"/>
              <w:right w:val="single" w:sz="4" w:space="0" w:color="auto"/>
            </w:tcBorders>
          </w:tcPr>
          <w:p w:rsidR="00CA26C9" w:rsidRDefault="00CA26C9" w:rsidP="00CA26C9">
            <w:pPr>
              <w:pStyle w:val="ListParagraph"/>
              <w:shd w:val="clear" w:color="auto" w:fill="FFFFFF"/>
              <w:autoSpaceDE w:val="0"/>
              <w:autoSpaceDN w:val="0"/>
              <w:adjustRightInd w:val="0"/>
              <w:ind w:left="91" w:right="28" w:hanging="91"/>
              <w:jc w:val="both"/>
              <w:rPr>
                <w:rFonts w:ascii="GHEA Grapalat" w:hAnsi="GHEA Grapalat" w:cs="GHEA Grapalat"/>
                <w:lang w:val="hy-AM" w:bidi="he-IL"/>
              </w:rPr>
            </w:pPr>
            <w:r>
              <w:rPr>
                <w:rFonts w:ascii="GHEA Grapalat" w:hAnsi="GHEA Grapalat" w:cs="GHEA Grapalat"/>
                <w:lang w:val="hy-AM" w:bidi="he-IL"/>
              </w:rPr>
              <w:t xml:space="preserve">Համաձայնագրի Գլուխ 1.2-րդում սահմանվում  է «Տեսչական մարմին» եզրույթը, որը իրավասու մարմնի կողմից հաստատված՝ ստուգումներ եւ փորձարկումներ իրականացնող </w:t>
            </w:r>
            <w:r>
              <w:rPr>
                <w:rFonts w:ascii="GHEA Grapalat" w:hAnsi="GHEA Grapalat" w:cs="GHEA Grapalat"/>
                <w:b/>
                <w:u w:val="single"/>
                <w:lang w:val="hy-AM" w:bidi="he-IL"/>
              </w:rPr>
              <w:t>անկախ մարմին է</w:t>
            </w:r>
            <w:r>
              <w:rPr>
                <w:rFonts w:ascii="GHEA Grapalat" w:hAnsi="GHEA Grapalat" w:cs="GHEA Grapalat"/>
                <w:lang w:val="hy-AM" w:bidi="he-IL"/>
              </w:rPr>
              <w:t xml:space="preserve">: Միաժամանակ Համաձայնագրի 1.8.6.1.-րդ կետի համաձայն՝ իրավասու մարմինը կարող է </w:t>
            </w:r>
            <w:r>
              <w:rPr>
                <w:rFonts w:ascii="GHEA Grapalat" w:hAnsi="GHEA Grapalat" w:cs="GHEA Grapalat"/>
                <w:b/>
                <w:u w:val="single"/>
                <w:lang w:val="hy-AM" w:bidi="he-IL"/>
              </w:rPr>
              <w:t>հավանություն տալ</w:t>
            </w:r>
            <w:r>
              <w:rPr>
                <w:rFonts w:ascii="GHEA Grapalat" w:hAnsi="GHEA Grapalat" w:cs="GHEA Grapalat"/>
                <w:lang w:val="hy-AM" w:bidi="he-IL"/>
              </w:rPr>
              <w:t xml:space="preserve">, որ տեսչական մարմիններն իրականացնեն համապատասխանության գնահատում, պարբերական, միջանկյալ, ոչ պլանային ստուգումներ և ներքին ստուգման ծառայության նկատմամբ վերահսկողություն, իսկ </w:t>
            </w:r>
            <w:r>
              <w:rPr>
                <w:rFonts w:ascii="GHEA Grapalat" w:hAnsi="GHEA Grapalat"/>
                <w:lang w:val="hy-AM"/>
              </w:rPr>
              <w:t xml:space="preserve">1.8.6.8.-րդ կետի համաձայն՝ Տեսչական մարմինը պետք է </w:t>
            </w:r>
            <w:r>
              <w:rPr>
                <w:rFonts w:ascii="GHEA Grapalat" w:hAnsi="GHEA Grapalat"/>
                <w:b/>
                <w:u w:val="single"/>
                <w:lang w:val="hy-AM"/>
              </w:rPr>
              <w:t>հավատարմագրվի</w:t>
            </w:r>
            <w:r>
              <w:rPr>
                <w:rFonts w:ascii="GHEA Grapalat" w:hAnsi="GHEA Grapalat"/>
                <w:lang w:val="hy-AM"/>
              </w:rPr>
              <w:t xml:space="preserve"> գործունեություն իրականացնելու առաջին տարում:</w:t>
            </w:r>
          </w:p>
          <w:p w:rsidR="00CA26C9" w:rsidRDefault="00CA26C9" w:rsidP="00CA26C9">
            <w:pPr>
              <w:pStyle w:val="ListParagraph"/>
              <w:shd w:val="clear" w:color="auto" w:fill="FFFFFF"/>
              <w:autoSpaceDE w:val="0"/>
              <w:autoSpaceDN w:val="0"/>
              <w:adjustRightInd w:val="0"/>
              <w:ind w:left="91" w:right="28" w:hanging="91"/>
              <w:jc w:val="both"/>
              <w:rPr>
                <w:rFonts w:ascii="GHEA Grapalat" w:hAnsi="GHEA Grapalat" w:cs="GHEA Grapalat"/>
                <w:lang w:val="hy-AM" w:bidi="he-IL"/>
              </w:rPr>
            </w:pPr>
            <w:r>
              <w:rPr>
                <w:rFonts w:ascii="GHEA Grapalat" w:hAnsi="GHEA Grapalat"/>
                <w:lang w:val="hy-AM"/>
              </w:rPr>
              <w:t xml:space="preserve">  </w:t>
            </w:r>
            <w:r>
              <w:rPr>
                <w:rFonts w:ascii="GHEA Grapalat" w:hAnsi="GHEA Grapalat" w:cs="GHEA Grapalat"/>
                <w:lang w:val="hy-AM" w:bidi="he-IL"/>
              </w:rPr>
              <w:t xml:space="preserve">Վերոգրյալի համատեքստում հայտնում եմ, որ «Տեսչական մարմին» եզրույթը ազգային օրենսդրությամբ արդեն իսկ սահմանված հասկացություն է: Այսպիսով, «Տեսչական մարմինների մասին» օրենքի 5-րդ և 6-րդ հոդվածների 1-ին մասերի համաձայն Տեսչական մարմինները Կառավարությանը ենթակա վերահսկողություն իրականացնող պետական մարմիններ են, որոնք իրենց վերապահված ոլորտներում </w:t>
            </w:r>
            <w:r>
              <w:rPr>
                <w:rFonts w:ascii="GHEA Grapalat" w:hAnsi="GHEA Grapalat"/>
                <w:lang w:val="hy-AM"/>
              </w:rPr>
              <w:t xml:space="preserve">իրականացնում են </w:t>
            </w:r>
            <w:r>
              <w:rPr>
                <w:rFonts w:ascii="GHEA Grapalat" w:hAnsi="GHEA Grapalat" w:cs="GHEA Grapalat"/>
                <w:lang w:val="hy-AM" w:bidi="he-IL"/>
              </w:rPr>
              <w:t xml:space="preserve">տնտեսավարող սուբյեկտների կողմից ՀՀ օրենքների և դրանց համապատասխան ընդունված նորմատիվ իրավական ակտերի պահանջների պահպանման նկատմամբ օրենքով սահմանված կարգով վերահսկողություն, ներառյալ՝ օրենքով սահմանված դեպքերում և կարգով ստուգումների </w:t>
            </w:r>
            <w:r>
              <w:rPr>
                <w:rFonts w:ascii="GHEA Grapalat" w:hAnsi="GHEA Grapalat" w:cs="GHEA Grapalat"/>
                <w:lang w:val="hy-AM" w:bidi="he-IL"/>
              </w:rPr>
              <w:lastRenderedPageBreak/>
              <w:t>իրականացումը: Այսպիսով, ՀՀ օրենսդրության համաձայն՝ Տեսչական մարմինները օրենքի ուժով ստեղծված պետական մարմիններ են, որոնց լիազորությունները և վերահսկողության ուղղությունները նույնպես սահմանվում  են օրենքով: Ավելին՝ ՀՀ օրենսդրությամբ Տեսչական մարմինները իրենց գործունեության իրականացման համար չեն պահանջում հավատարմագրում: Միաժամանակ, որպես ստուգում իրականացնող պետական մարմիններ Տեսչական մարմինները առաջնորդվում են «Հայաստանի Հանրապետությունում ստուգումների կազմակերպման և անցկացման մասին» օրենքի պահանջներով, մինչդեռ նշված օրենքը պարբերական կամ միջանկյալ ստուգումներ իրականացնելու լիազորությունները Տեսչական մարմիններին չեն վերապահում:</w:t>
            </w:r>
          </w:p>
          <w:p w:rsidR="00CA26C9" w:rsidRDefault="00CA26C9" w:rsidP="00CA26C9">
            <w:pPr>
              <w:pStyle w:val="ListParagraph"/>
              <w:shd w:val="clear" w:color="auto" w:fill="FFFFFF"/>
              <w:autoSpaceDE w:val="0"/>
              <w:autoSpaceDN w:val="0"/>
              <w:adjustRightInd w:val="0"/>
              <w:ind w:left="91" w:right="28" w:hanging="91"/>
              <w:jc w:val="both"/>
              <w:rPr>
                <w:rFonts w:ascii="GHEA Grapalat" w:hAnsi="GHEA Grapalat" w:cs="GHEA Grapalat"/>
                <w:lang w:val="hy-AM" w:bidi="he-IL"/>
              </w:rPr>
            </w:pPr>
            <w:r>
              <w:rPr>
                <w:rFonts w:ascii="GHEA Grapalat" w:hAnsi="GHEA Grapalat" w:cs="GHEA Grapalat"/>
                <w:lang w:val="hy-AM" w:bidi="he-IL"/>
              </w:rPr>
              <w:t xml:space="preserve">ՀՀ գործող օրենսդրության տեսանկյունից խնդրահարույց է նաև Համաձայնագրի </w:t>
            </w:r>
            <w:r>
              <w:rPr>
                <w:rFonts w:ascii="GHEA Grapalat" w:hAnsi="GHEA Grapalat"/>
                <w:snapToGrid w:val="0"/>
                <w:lang w:val="hy-AM"/>
              </w:rPr>
              <w:t>1.8.7.6.2.-րդ կետը, որի համաձայն՝ Տեսչական մարմինն իրականացնում է նախնական աուդիտ և եթե աուդիտի արդյունքները գոհացնում են տեսչական մարմնին, ապա տնտեսավարողին երեք տարի ժամկետով թույլտվություն է տրամադրում, քանի որ Տեսչական մարմինները թույլտվություններ, սերտիֆիկատներ, լիցենզիաներ կամ տնտեսավարող սուբյեկտների գործունեությունը ուղղորդող ցանկաց ած այլ տիպի փաստաթղթեր չեն տրամադրում՝ հաշվի առնելով այն հանգամանքը, որ Տեսչական մարմինները այդ փաստաթղթերի առկայության կամ դրանց մեջ ամրագրված պահանջների նկատմամբ իրականցնում են վերահսկողություն:</w:t>
            </w:r>
          </w:p>
          <w:p w:rsidR="00CA26C9" w:rsidRDefault="00CA26C9" w:rsidP="00CA26C9">
            <w:pPr>
              <w:pStyle w:val="ListParagraph"/>
              <w:shd w:val="clear" w:color="auto" w:fill="FFFFFF"/>
              <w:autoSpaceDE w:val="0"/>
              <w:autoSpaceDN w:val="0"/>
              <w:adjustRightInd w:val="0"/>
              <w:ind w:left="91" w:right="28" w:hanging="91"/>
              <w:jc w:val="both"/>
              <w:rPr>
                <w:rFonts w:ascii="GHEA Grapalat" w:hAnsi="GHEA Grapalat" w:cs="GHEA Grapalat"/>
                <w:lang w:val="hy-AM" w:bidi="he-IL"/>
              </w:rPr>
            </w:pPr>
            <w:r>
              <w:rPr>
                <w:rFonts w:ascii="GHEA Grapalat" w:hAnsi="GHEA Grapalat" w:cs="GHEA Grapalat"/>
                <w:lang w:val="hy-AM" w:bidi="he-IL"/>
              </w:rPr>
              <w:t xml:space="preserve">Համաձայնագրի հետագա վերլուծությունը թույլ է տալիս ենթադրել, որ համաձայնագրում օգտագործվող «Տեսչական մարմին» եզրույթը կարող է վերաբերել ոչ միայն Համաձայնագրին միացած երկրներում գործող Տեսչական մարմիններին, այլ նաև մասնավոր ընկերությունների որոնց պատվիրակվում է համապատասխան գործառույթների իրականացումը: Ավելին՝ Համաձայնագրի անգլերեն տարբերակում օգտագործվում է «Inspection body» եզրությը, որը թարգմանվում է «Տեսչական մարմին», սակայն նույն Համաձայնագրի ռուսերեն տարբերակում օգտագործվում է «Проверяющий орган» եզրույթը, այսինքն </w:t>
            </w:r>
            <w:r>
              <w:rPr>
                <w:rFonts w:ascii="GHEA Grapalat" w:hAnsi="GHEA Grapalat" w:cs="GHEA Grapalat"/>
                <w:lang w:val="hy-AM" w:bidi="he-IL"/>
              </w:rPr>
              <w:lastRenderedPageBreak/>
              <w:t xml:space="preserve">«Վերահսկող մարմին» կամ «Ստուգող մարմին»՝ «Орган надзора» («Տեսչական մարմին») եզրույթի փոխարեն: Համացանցում կատարված որոնումը թույլ է տալիս հայտնաբերել նման ծառայություններ մատուցող մասնավոր ընկերություններ: Օրինակ՝ Պորտուգալիայում գործող EQS Global ընկերության պաշտոնական կայքում զետեղված տեղեկատվության համաձայն ՝ EQS Global-ը համատարմագրված երրորդ կողմ հանդիսացող </w:t>
            </w:r>
            <w:r>
              <w:rPr>
                <w:rFonts w:ascii="GHEA Grapalat" w:hAnsi="GHEA Grapalat" w:cs="GHEA Grapalat"/>
                <w:b/>
                <w:u w:val="single"/>
                <w:lang w:val="hy-AM" w:bidi="he-IL"/>
              </w:rPr>
              <w:t>Տեսչական մարմին</w:t>
            </w:r>
            <w:r>
              <w:rPr>
                <w:rFonts w:ascii="GHEA Grapalat" w:hAnsi="GHEA Grapalat" w:cs="GHEA Grapalat"/>
                <w:lang w:val="hy-AM" w:bidi="he-IL"/>
              </w:rPr>
              <w:t xml:space="preserve"> (Third-party Inspection Body) է, որը առաջարկում է ստուգումներ իրականացնելու և տեստավորման ծառայություններ՝ վտանգավոր բեռներ տեղափոխելու համար նախատեսված սարքավորումների ապահովությունը հավաստելու համար, միաժամանակ նշվում է, որ սարքավորումների ապահովությունը հավաստվում է միջազգային կարգավորումներով և մասնավորապես Համաձայնագրի պահանջներով (հղում՝ https://eqsglobal.com/en/inspection-and-quality-assurance/carriage-of-dangerous-goods):</w:t>
            </w:r>
          </w:p>
          <w:p w:rsidR="00CA26C9" w:rsidRDefault="00CA26C9" w:rsidP="00CA26C9">
            <w:pPr>
              <w:pStyle w:val="ListParagraph"/>
              <w:shd w:val="clear" w:color="auto" w:fill="FFFFFF"/>
              <w:autoSpaceDE w:val="0"/>
              <w:autoSpaceDN w:val="0"/>
              <w:adjustRightInd w:val="0"/>
              <w:ind w:left="91" w:right="28" w:hanging="91"/>
              <w:jc w:val="both"/>
              <w:rPr>
                <w:rFonts w:ascii="GHEA Grapalat" w:hAnsi="GHEA Grapalat" w:cs="GHEA Grapalat"/>
                <w:lang w:val="hy-AM" w:bidi="he-IL"/>
              </w:rPr>
            </w:pPr>
            <w:r>
              <w:rPr>
                <w:rFonts w:ascii="GHEA Grapalat" w:hAnsi="GHEA Grapalat" w:cs="GHEA Grapalat"/>
                <w:lang w:val="hy-AM" w:bidi="he-IL"/>
              </w:rPr>
              <w:t>Հաշվի առնելով վերոգրյալը՝ առաջարկում եմ այս փուլում Համաձայնագրի ամբողջ տեքստում «Տեսչական մարմին» բառերը և իրենց հոլովաձևերը փոխարինել «Ստուգող մարմին» բառերով և իրենց հոլովաձևերով: Հետագայում՝ Կառավարության կողմից օրենքի նախագծին հավանություն տալու, ինչպես նաև Ազգային ժողովի կողմից Համաձայնագիրը վավերացնելու դեպքում՝ առաջարկում եմ նաև ստեղծել աշխատանքային խումբ՝ Տարածքային կառավարման և ենթակառուցվածքների նախարարության, Շրջակա միջավայրի նախարարության, Էկոնոմիկայի նախարարության, Տեսչական մարմինների աշխատանքների համակարգման գրասենյակի, ինչպես նաև Տեսչական մարմինների ներկայացուցիչների մասնակցությամբ՝ հարցը ավելի մանրակրկիտ քննարկելու և անհրաժեշտության դեպքում ՀՀ օրենսդրության պահանջները Համաձայնագրի դրույթներին համապատասխանեցնելու գործընթաց նախաձեռնելու նպատակով:</w:t>
            </w:r>
          </w:p>
          <w:p w:rsidR="00CA26C9" w:rsidRDefault="00CA26C9" w:rsidP="00CA26C9">
            <w:pPr>
              <w:spacing w:after="0" w:line="240" w:lineRule="auto"/>
              <w:ind w:left="91" w:hanging="91"/>
              <w:rPr>
                <w:rFonts w:cs="GHEA Grapalat"/>
                <w:b/>
                <w:sz w:val="24"/>
                <w:szCs w:val="24"/>
                <w:lang w:val="hy-AM"/>
              </w:rPr>
            </w:pPr>
          </w:p>
        </w:tc>
        <w:tc>
          <w:tcPr>
            <w:tcW w:w="4050" w:type="dxa"/>
            <w:tcBorders>
              <w:top w:val="single" w:sz="4" w:space="0" w:color="auto"/>
              <w:left w:val="single" w:sz="4" w:space="0" w:color="auto"/>
              <w:bottom w:val="single" w:sz="4" w:space="0" w:color="auto"/>
              <w:right w:val="single" w:sz="4" w:space="0" w:color="auto"/>
            </w:tcBorders>
          </w:tcPr>
          <w:p w:rsidR="00CA26C9" w:rsidRPr="002D4135" w:rsidRDefault="00CA26C9" w:rsidP="002D4135">
            <w:pPr>
              <w:pStyle w:val="ListParagraph"/>
              <w:shd w:val="clear" w:color="auto" w:fill="FFFFFF"/>
              <w:autoSpaceDE w:val="0"/>
              <w:autoSpaceDN w:val="0"/>
              <w:adjustRightInd w:val="0"/>
              <w:ind w:left="91" w:right="28" w:hanging="91"/>
              <w:jc w:val="both"/>
              <w:rPr>
                <w:rFonts w:ascii="GHEA Grapalat" w:hAnsi="GHEA Grapalat" w:cs="GHEA Grapalat"/>
                <w:lang w:val="hy-AM" w:bidi="he-IL"/>
              </w:rPr>
            </w:pPr>
            <w:r w:rsidRPr="002D4135">
              <w:rPr>
                <w:rFonts w:ascii="GHEA Grapalat" w:hAnsi="GHEA Grapalat" w:cs="GHEA Grapalat"/>
                <w:lang w:val="hy-AM" w:bidi="he-IL"/>
              </w:rPr>
              <w:lastRenderedPageBreak/>
              <w:t>Ընդունվել է</w:t>
            </w:r>
          </w:p>
          <w:p w:rsidR="00CA26C9" w:rsidRPr="002D4135" w:rsidRDefault="00CA26C9" w:rsidP="002D4135">
            <w:pPr>
              <w:pStyle w:val="ListParagraph"/>
              <w:shd w:val="clear" w:color="auto" w:fill="FFFFFF"/>
              <w:autoSpaceDE w:val="0"/>
              <w:autoSpaceDN w:val="0"/>
              <w:adjustRightInd w:val="0"/>
              <w:ind w:left="91" w:right="28" w:hanging="91"/>
              <w:rPr>
                <w:rFonts w:ascii="GHEA Grapalat" w:hAnsi="GHEA Grapalat" w:cs="GHEA Grapalat"/>
                <w:lang w:val="hy-AM" w:bidi="he-IL"/>
              </w:rPr>
            </w:pPr>
            <w:r w:rsidRPr="002D4135">
              <w:rPr>
                <w:rFonts w:ascii="GHEA Grapalat" w:hAnsi="GHEA Grapalat" w:cs="GHEA Grapalat"/>
                <w:lang w:val="hy-AM" w:bidi="he-IL"/>
              </w:rPr>
              <w:t xml:space="preserve">Համաձայնագրի ամբողջ տեքստում </w:t>
            </w:r>
            <w:r w:rsidR="002D4135">
              <w:rPr>
                <w:rFonts w:ascii="GHEA Grapalat" w:hAnsi="GHEA Grapalat" w:cs="GHEA Grapalat"/>
                <w:lang w:val="hy-AM" w:bidi="he-IL"/>
              </w:rPr>
              <w:t xml:space="preserve">«Տեսչական մարմին» բառերը և իրենց հոլովաձևերը փոխարինել </w:t>
            </w:r>
            <w:r w:rsidR="002D4135">
              <w:rPr>
                <w:rFonts w:ascii="GHEA Grapalat" w:hAnsi="GHEA Grapalat" w:cs="GHEA Grapalat"/>
                <w:lang w:val="hy-AM" w:bidi="he-IL"/>
              </w:rPr>
              <w:t xml:space="preserve">են </w:t>
            </w:r>
            <w:r w:rsidR="002D4135">
              <w:rPr>
                <w:rFonts w:ascii="GHEA Grapalat" w:hAnsi="GHEA Grapalat" w:cs="GHEA Grapalat"/>
                <w:lang w:val="hy-AM" w:bidi="he-IL"/>
              </w:rPr>
              <w:t>«Ստուգող մարմին»</w:t>
            </w:r>
            <w:r w:rsidR="002D4135">
              <w:rPr>
                <w:rFonts w:ascii="GHEA Grapalat" w:hAnsi="GHEA Grapalat" w:cs="GHEA Grapalat"/>
                <w:lang w:val="hy-AM" w:bidi="he-IL"/>
              </w:rPr>
              <w:t xml:space="preserve"> բառերով։</w:t>
            </w:r>
            <w:bookmarkStart w:id="0" w:name="_GoBack"/>
            <w:bookmarkEnd w:id="0"/>
          </w:p>
        </w:tc>
      </w:tr>
    </w:tbl>
    <w:p w:rsidR="00914EFB" w:rsidRPr="006750B0" w:rsidRDefault="00914EFB">
      <w:pPr>
        <w:rPr>
          <w:lang w:val="hy-AM"/>
        </w:rPr>
      </w:pPr>
    </w:p>
    <w:sectPr w:rsidR="00914EFB" w:rsidRPr="006750B0" w:rsidSect="006750B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292D61"/>
    <w:multiLevelType w:val="hybridMultilevel"/>
    <w:tmpl w:val="3D3C9D0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2642999"/>
    <w:multiLevelType w:val="hybridMultilevel"/>
    <w:tmpl w:val="22E4CEAC"/>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136130F8"/>
    <w:multiLevelType w:val="hybridMultilevel"/>
    <w:tmpl w:val="52027F6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1AF8408A"/>
    <w:multiLevelType w:val="hybridMultilevel"/>
    <w:tmpl w:val="AEB25B56"/>
    <w:lvl w:ilvl="0" w:tplc="46C20824">
      <w:start w:val="1"/>
      <w:numFmt w:val="decimal"/>
      <w:lvlText w:val="%1."/>
      <w:lvlJc w:val="left"/>
      <w:pPr>
        <w:ind w:left="1113" w:hanging="40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1B2C1718"/>
    <w:multiLevelType w:val="hybridMultilevel"/>
    <w:tmpl w:val="DBF4A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A04E38"/>
    <w:multiLevelType w:val="hybridMultilevel"/>
    <w:tmpl w:val="045E0CCA"/>
    <w:lvl w:ilvl="0" w:tplc="E01063CC">
      <w:start w:val="1"/>
      <w:numFmt w:val="decimal"/>
      <w:lvlText w:val="%1."/>
      <w:lvlJc w:val="left"/>
      <w:pPr>
        <w:ind w:left="720" w:hanging="360"/>
      </w:pPr>
      <w:rPr>
        <w:rFonts w:cs="Sylfaen"/>
        <w: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3" w15:restartNumberingAfterBreak="0">
    <w:nsid w:val="23E96352"/>
    <w:multiLevelType w:val="hybridMultilevel"/>
    <w:tmpl w:val="3800E14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AA82339"/>
    <w:multiLevelType w:val="hybridMultilevel"/>
    <w:tmpl w:val="507ABFC6"/>
    <w:lvl w:ilvl="0" w:tplc="948080DE">
      <w:start w:val="1"/>
      <w:numFmt w:val="decimal"/>
      <w:lvlText w:val="%1."/>
      <w:lvlJc w:val="left"/>
      <w:pPr>
        <w:ind w:left="1287"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7" w15:restartNumberingAfterBreak="0">
    <w:nsid w:val="2F9B0F8E"/>
    <w:multiLevelType w:val="hybridMultilevel"/>
    <w:tmpl w:val="1B726200"/>
    <w:lvl w:ilvl="0" w:tplc="08090001">
      <w:start w:val="1"/>
      <w:numFmt w:val="bullet"/>
      <w:lvlText w:val=""/>
      <w:lvlJc w:val="left"/>
      <w:pPr>
        <w:ind w:left="720" w:hanging="360"/>
      </w:pPr>
      <w:rPr>
        <w:rFonts w:ascii="Symbol" w:hAnsi="Symbol" w:hint="default"/>
      </w:rPr>
    </w:lvl>
    <w:lvl w:ilvl="1" w:tplc="A200857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AA542D"/>
    <w:multiLevelType w:val="hybridMultilevel"/>
    <w:tmpl w:val="375C4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8C5AB7"/>
    <w:multiLevelType w:val="hybridMultilevel"/>
    <w:tmpl w:val="C86EC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8E0C08"/>
    <w:multiLevelType w:val="hybridMultilevel"/>
    <w:tmpl w:val="624ED73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C577CE5"/>
    <w:multiLevelType w:val="hybridMultilevel"/>
    <w:tmpl w:val="23BC3980"/>
    <w:lvl w:ilvl="0" w:tplc="04090011">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556376F7"/>
    <w:multiLevelType w:val="hybridMultilevel"/>
    <w:tmpl w:val="68E6A8F2"/>
    <w:lvl w:ilvl="0" w:tplc="2B0A9E8A">
      <w:start w:val="1"/>
      <w:numFmt w:val="decimal"/>
      <w:lvlText w:val="%1."/>
      <w:lvlJc w:val="left"/>
      <w:pPr>
        <w:ind w:left="1287"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9E4D2D"/>
    <w:multiLevelType w:val="hybridMultilevel"/>
    <w:tmpl w:val="E65CE868"/>
    <w:lvl w:ilvl="0" w:tplc="04090011">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0" w15:restartNumberingAfterBreak="0">
    <w:nsid w:val="57BA5085"/>
    <w:multiLevelType w:val="hybridMultilevel"/>
    <w:tmpl w:val="85E8980E"/>
    <w:lvl w:ilvl="0" w:tplc="7C58C38C">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0D0ADA"/>
    <w:multiLevelType w:val="multilevel"/>
    <w:tmpl w:val="F18C232C"/>
    <w:lvl w:ilvl="0">
      <w:start w:val="1"/>
      <w:numFmt w:val="decimal"/>
      <w:lvlText w:val="%1"/>
      <w:lvlJc w:val="left"/>
      <w:pPr>
        <w:ind w:left="360" w:hanging="360"/>
      </w:pPr>
      <w:rPr>
        <w:rFonts w:ascii="GHEA Grapalat" w:eastAsia="Times New Roman" w:hAnsi="GHEA Grapalat" w:cs="Times New Roman"/>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2" w15:restartNumberingAfterBreak="0">
    <w:nsid w:val="5A291C87"/>
    <w:multiLevelType w:val="hybridMultilevel"/>
    <w:tmpl w:val="DD3AAE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4" w15:restartNumberingAfterBreak="0">
    <w:nsid w:val="5C3656C0"/>
    <w:multiLevelType w:val="hybridMultilevel"/>
    <w:tmpl w:val="935CAE98"/>
    <w:lvl w:ilvl="0" w:tplc="0409000F">
      <w:start w:val="1"/>
      <w:numFmt w:val="decimal"/>
      <w:lvlText w:val="%1."/>
      <w:lvlJc w:val="left"/>
      <w:pPr>
        <w:ind w:left="974" w:hanging="360"/>
      </w:pPr>
    </w:lvl>
    <w:lvl w:ilvl="1" w:tplc="04090019">
      <w:start w:val="1"/>
      <w:numFmt w:val="lowerLetter"/>
      <w:lvlText w:val="%2."/>
      <w:lvlJc w:val="left"/>
      <w:pPr>
        <w:ind w:left="1694" w:hanging="360"/>
      </w:pPr>
    </w:lvl>
    <w:lvl w:ilvl="2" w:tplc="0409001B">
      <w:start w:val="1"/>
      <w:numFmt w:val="lowerRoman"/>
      <w:lvlText w:val="%3."/>
      <w:lvlJc w:val="right"/>
      <w:pPr>
        <w:ind w:left="2414" w:hanging="180"/>
      </w:pPr>
    </w:lvl>
    <w:lvl w:ilvl="3" w:tplc="0409000F">
      <w:start w:val="1"/>
      <w:numFmt w:val="decimal"/>
      <w:lvlText w:val="%4."/>
      <w:lvlJc w:val="left"/>
      <w:pPr>
        <w:ind w:left="3134" w:hanging="360"/>
      </w:pPr>
    </w:lvl>
    <w:lvl w:ilvl="4" w:tplc="04090019">
      <w:start w:val="1"/>
      <w:numFmt w:val="lowerLetter"/>
      <w:lvlText w:val="%5."/>
      <w:lvlJc w:val="left"/>
      <w:pPr>
        <w:ind w:left="3854" w:hanging="360"/>
      </w:pPr>
    </w:lvl>
    <w:lvl w:ilvl="5" w:tplc="0409001B">
      <w:start w:val="1"/>
      <w:numFmt w:val="lowerRoman"/>
      <w:lvlText w:val="%6."/>
      <w:lvlJc w:val="right"/>
      <w:pPr>
        <w:ind w:left="4574" w:hanging="180"/>
      </w:pPr>
    </w:lvl>
    <w:lvl w:ilvl="6" w:tplc="0409000F">
      <w:start w:val="1"/>
      <w:numFmt w:val="decimal"/>
      <w:lvlText w:val="%7."/>
      <w:lvlJc w:val="left"/>
      <w:pPr>
        <w:ind w:left="5294" w:hanging="360"/>
      </w:pPr>
    </w:lvl>
    <w:lvl w:ilvl="7" w:tplc="04090019">
      <w:start w:val="1"/>
      <w:numFmt w:val="lowerLetter"/>
      <w:lvlText w:val="%8."/>
      <w:lvlJc w:val="left"/>
      <w:pPr>
        <w:ind w:left="6014" w:hanging="360"/>
      </w:pPr>
    </w:lvl>
    <w:lvl w:ilvl="8" w:tplc="0409001B">
      <w:start w:val="1"/>
      <w:numFmt w:val="lowerRoman"/>
      <w:lvlText w:val="%9."/>
      <w:lvlJc w:val="right"/>
      <w:pPr>
        <w:ind w:left="6734" w:hanging="180"/>
      </w:pPr>
    </w:lvl>
  </w:abstractNum>
  <w:abstractNum w:abstractNumId="35"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6"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C0708FD"/>
    <w:multiLevelType w:val="hybridMultilevel"/>
    <w:tmpl w:val="AF98DD3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6C845F30"/>
    <w:multiLevelType w:val="hybridMultilevel"/>
    <w:tmpl w:val="449EB7A6"/>
    <w:lvl w:ilvl="0" w:tplc="9244E2BE">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0"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805490"/>
    <w:multiLevelType w:val="hybridMultilevel"/>
    <w:tmpl w:val="2B4448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72CC569B"/>
    <w:multiLevelType w:val="hybridMultilevel"/>
    <w:tmpl w:val="64A0A8FE"/>
    <w:lvl w:ilvl="0" w:tplc="A32653F8">
      <w:start w:val="1"/>
      <w:numFmt w:val="decimal"/>
      <w:lvlText w:val="%1."/>
      <w:lvlJc w:val="left"/>
      <w:pPr>
        <w:ind w:left="1495" w:hanging="360"/>
      </w:pPr>
      <w:rPr>
        <w:rFonts w:cs="Sylfaen"/>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abstractNum w:abstractNumId="46" w15:restartNumberingAfterBreak="0">
    <w:nsid w:val="789B1BBC"/>
    <w:multiLevelType w:val="hybridMultilevel"/>
    <w:tmpl w:val="783E5AC2"/>
    <w:lvl w:ilvl="0" w:tplc="04090011">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47" w15:restartNumberingAfterBreak="0">
    <w:nsid w:val="7EE02FF7"/>
    <w:multiLevelType w:val="hybridMultilevel"/>
    <w:tmpl w:val="88D26D9C"/>
    <w:lvl w:ilvl="0" w:tplc="852EA98E">
      <w:start w:val="1"/>
      <w:numFmt w:val="decimal"/>
      <w:lvlText w:val="%1."/>
      <w:lvlJc w:val="left"/>
      <w:pPr>
        <w:ind w:left="1500" w:hanging="420"/>
      </w:pPr>
      <w:rPr>
        <w:rFonts w:ascii="GHEA Grapalat" w:eastAsia="Calibri" w:hAnsi="GHEA Grapalat" w:cs="Arial LatArm"/>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12"/>
  </w:num>
  <w:num w:numId="5">
    <w:abstractNumId w:val="35"/>
  </w:num>
  <w:num w:numId="6">
    <w:abstractNumId w:val="0"/>
  </w:num>
  <w:num w:numId="7">
    <w:abstractNumId w:val="1"/>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1"/>
  </w:num>
  <w:num w:numId="12">
    <w:abstractNumId w:val="26"/>
  </w:num>
  <w:num w:numId="13">
    <w:abstractNumId w:val="42"/>
  </w:num>
  <w:num w:numId="14">
    <w:abstractNumId w:val="36"/>
  </w:num>
  <w:num w:numId="15">
    <w:abstractNumId w:val="8"/>
  </w:num>
  <w:num w:numId="16">
    <w:abstractNumId w:val="7"/>
  </w:num>
  <w:num w:numId="17">
    <w:abstractNumId w:val="19"/>
  </w:num>
  <w:num w:numId="18">
    <w:abstractNumId w:val="3"/>
  </w:num>
  <w:num w:numId="19">
    <w:abstractNumId w:val="40"/>
  </w:num>
  <w:num w:numId="20">
    <w:abstractNumId w:val="44"/>
  </w:num>
  <w:num w:numId="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3"/>
  </w:num>
  <w:num w:numId="24">
    <w:abstractNumId w:val="39"/>
  </w:num>
  <w:num w:numId="25">
    <w:abstractNumId w:val="27"/>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46"/>
  </w:num>
  <w:num w:numId="29">
    <w:abstractNumId w:val="29"/>
  </w:num>
  <w:num w:numId="30">
    <w:abstractNumId w:val="13"/>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18"/>
  </w:num>
  <w:num w:numId="34">
    <w:abstractNumId w:val="17"/>
  </w:num>
  <w:num w:numId="35">
    <w:abstractNumId w:val="30"/>
  </w:num>
  <w:num w:numId="36">
    <w:abstractNumId w:val="10"/>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7"/>
  </w:num>
  <w:num w:numId="41">
    <w:abstractNumId w:val="6"/>
  </w:num>
  <w:num w:numId="42">
    <w:abstractNumId w:val="24"/>
  </w:num>
  <w:num w:numId="43">
    <w:abstractNumId w:val="5"/>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num>
  <w:num w:numId="48">
    <w:abstractNumId w:val="41"/>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E44BF"/>
    <w:rsid w:val="0014799E"/>
    <w:rsid w:val="00240B8C"/>
    <w:rsid w:val="002525C3"/>
    <w:rsid w:val="00254045"/>
    <w:rsid w:val="002D4135"/>
    <w:rsid w:val="0035787C"/>
    <w:rsid w:val="00447EE3"/>
    <w:rsid w:val="006750B0"/>
    <w:rsid w:val="00790D4E"/>
    <w:rsid w:val="00914EFB"/>
    <w:rsid w:val="009C732F"/>
    <w:rsid w:val="00A11404"/>
    <w:rsid w:val="00AD0ACA"/>
    <w:rsid w:val="00B94B9F"/>
    <w:rsid w:val="00BF4DA8"/>
    <w:rsid w:val="00C65E70"/>
    <w:rsid w:val="00CA26C9"/>
    <w:rsid w:val="00CF393D"/>
    <w:rsid w:val="00E10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B5648"/>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Bullets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819231">
      <w:bodyDiv w:val="1"/>
      <w:marLeft w:val="0"/>
      <w:marRight w:val="0"/>
      <w:marTop w:val="0"/>
      <w:marBottom w:val="0"/>
      <w:divBdr>
        <w:top w:val="none" w:sz="0" w:space="0" w:color="auto"/>
        <w:left w:val="none" w:sz="0" w:space="0" w:color="auto"/>
        <w:bottom w:val="none" w:sz="0" w:space="0" w:color="auto"/>
        <w:right w:val="none" w:sz="0" w:space="0" w:color="auto"/>
      </w:divBdr>
    </w:div>
    <w:div w:id="1908227314">
      <w:bodyDiv w:val="1"/>
      <w:marLeft w:val="0"/>
      <w:marRight w:val="0"/>
      <w:marTop w:val="0"/>
      <w:marBottom w:val="0"/>
      <w:divBdr>
        <w:top w:val="none" w:sz="0" w:space="0" w:color="auto"/>
        <w:left w:val="none" w:sz="0" w:space="0" w:color="auto"/>
        <w:bottom w:val="none" w:sz="0" w:space="0" w:color="auto"/>
        <w:right w:val="none" w:sz="0" w:space="0" w:color="auto"/>
      </w:divBdr>
    </w:div>
    <w:div w:id="200705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4</Pages>
  <Words>843</Words>
  <Characters>4808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11</cp:revision>
  <dcterms:created xsi:type="dcterms:W3CDTF">2021-03-20T17:15:00Z</dcterms:created>
  <dcterms:modified xsi:type="dcterms:W3CDTF">2021-10-08T06:44:00Z</dcterms:modified>
</cp:coreProperties>
</file>