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CC96B" w14:textId="77777777" w:rsidR="00FE0A5D" w:rsidRPr="00FE0A5D" w:rsidRDefault="00FE0A5D" w:rsidP="00FE0A5D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14:paraId="1527E338" w14:textId="23EE858F" w:rsidR="00FE0A5D" w:rsidRPr="00FE0A5D" w:rsidRDefault="00FE0A5D" w:rsidP="00FE0A5D">
      <w:pPr>
        <w:spacing w:line="360" w:lineRule="auto"/>
        <w:jc w:val="center"/>
        <w:rPr>
          <w:rFonts w:ascii="GHEA Grapalat" w:eastAsia="Calibri" w:hAnsi="GHEA Grapalat"/>
          <w:b/>
          <w:caps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E0A5D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 ՀԱՄԱՐ «</w:t>
      </w:r>
      <w:r w:rsidR="00AF5251">
        <w:rPr>
          <w:rFonts w:ascii="GHEA Grapalat" w:eastAsia="Calibri" w:hAnsi="GHEA Grapalat"/>
          <w:b/>
          <w:caps/>
          <w:sz w:val="24"/>
          <w:szCs w:val="24"/>
          <w:lang w:val="hy-AM"/>
        </w:rPr>
        <w:t>ՆԱԿԻ</w:t>
      </w:r>
      <w:r w:rsidRPr="00FE0A5D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36448A8D" w14:textId="77777777" w:rsidR="00FE0A5D" w:rsidRPr="00FE0A5D" w:rsidRDefault="00FE0A5D" w:rsidP="00FE0A5D">
      <w:pPr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</w:p>
    <w:p w14:paraId="7E840754" w14:textId="77777777"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Անհրաժեշտությունը</w:t>
      </w:r>
    </w:p>
    <w:p w14:paraId="2A1A25FE" w14:textId="12F1797A" w:rsidR="00FE0A5D" w:rsidRPr="00FE0A5D" w:rsidRDefault="00FE0A5D" w:rsidP="0089675F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FE0A5D">
        <w:rPr>
          <w:rFonts w:ascii="GHEA Grapalat" w:hAnsi="GHEA Grapalat"/>
          <w:sz w:val="24"/>
          <w:szCs w:val="24"/>
          <w:lang w:val="hy-AM"/>
        </w:rPr>
        <w:t>«</w:t>
      </w:r>
      <w:r w:rsidR="00AF5251">
        <w:rPr>
          <w:rFonts w:ascii="GHEA Grapalat" w:hAnsi="GHEA Grapalat"/>
          <w:sz w:val="24"/>
          <w:szCs w:val="24"/>
          <w:lang w:val="hy-AM"/>
        </w:rPr>
        <w:t>ՆԱԿԻ</w:t>
      </w:r>
      <w:r w:rsidRPr="00FE0A5D">
        <w:rPr>
          <w:rFonts w:ascii="GHEA Grapalat" w:hAnsi="GHEA Grapalat"/>
          <w:sz w:val="24"/>
          <w:szCs w:val="24"/>
          <w:lang w:val="hy-AM"/>
        </w:rPr>
        <w:t>»</w:t>
      </w:r>
      <w:bookmarkEnd w:id="0"/>
      <w:r w:rsidRPr="00FE0A5D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</w:t>
      </w:r>
      <w:bookmarkStart w:id="1" w:name="_GoBack"/>
      <w:bookmarkEnd w:id="1"/>
      <w:r w:rsidRPr="00FE0A5D">
        <w:rPr>
          <w:rFonts w:ascii="GHEA Grapalat" w:eastAsia="Calibri" w:hAnsi="GHEA Grapalat"/>
          <w:sz w:val="24"/>
          <w:szCs w:val="24"/>
          <w:lang w:val="hy-AM"/>
        </w:rPr>
        <w:t>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48303A25" w14:textId="77777777" w:rsidR="00FE0A5D" w:rsidRPr="00FE0A5D" w:rsidRDefault="00FE0A5D" w:rsidP="0089675F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Ընթացիկ իրավիճակը և խնդիրները</w:t>
      </w:r>
    </w:p>
    <w:p w14:paraId="7D33721B" w14:textId="51B31102" w:rsidR="00FE0A5D" w:rsidRPr="00FE0A5D" w:rsidRDefault="00FE0A5D" w:rsidP="0089675F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bookmarkStart w:id="2" w:name="_Hlk69202218"/>
      <w:r w:rsidRPr="00FE0A5D">
        <w:rPr>
          <w:rFonts w:ascii="GHEA Grapalat" w:hAnsi="GHEA Grapalat"/>
          <w:sz w:val="24"/>
          <w:szCs w:val="24"/>
          <w:lang w:val="hy-AM"/>
        </w:rPr>
        <w:t>«</w:t>
      </w:r>
      <w:r w:rsidR="00AF5251">
        <w:rPr>
          <w:rFonts w:ascii="GHEA Grapalat" w:hAnsi="GHEA Grapalat"/>
          <w:sz w:val="24"/>
          <w:szCs w:val="24"/>
          <w:lang w:val="hy-AM"/>
        </w:rPr>
        <w:t>ՆԱԿԻ</w:t>
      </w:r>
      <w:r w:rsidRPr="00FE0A5D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կողմից ներմուծվող </w:t>
      </w:r>
      <w:bookmarkEnd w:id="2"/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սարքավորումները օգտագործվելու են </w:t>
      </w:r>
      <w:r w:rsidR="00AF5251">
        <w:rPr>
          <w:rFonts w:ascii="GHEA Grapalat" w:eastAsia="Calibri" w:hAnsi="GHEA Grapalat"/>
          <w:sz w:val="24"/>
          <w:szCs w:val="24"/>
          <w:lang w:val="hy-AM"/>
        </w:rPr>
        <w:t>ՀՀ Արագածոտնի մարզում ջերմոցների կառուցման համար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։ </w:t>
      </w:r>
      <w:r w:rsidR="00AF5251" w:rsidRPr="00AF5251">
        <w:rPr>
          <w:rFonts w:ascii="GHEA Grapalat" w:eastAsia="Calibri" w:hAnsi="GHEA Grapalat"/>
          <w:sz w:val="24"/>
          <w:szCs w:val="24"/>
          <w:lang w:val="hy-AM"/>
        </w:rPr>
        <w:t>Ջերմատնային կոմպլեքսը համապատասխանում է լավագույն եվրոպական փորձին և համարվում է ժամանակակից բոլոր ստանդարտներին համապատասխան:</w:t>
      </w:r>
      <w:r w:rsidR="00AF5251" w:rsidRPr="00AF5251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Արդեն իսկ իրականացվել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է </w:t>
      </w:r>
      <w:r w:rsidR="00AF5251">
        <w:rPr>
          <w:rFonts w:ascii="GHEA Grapalat" w:eastAsia="Calibri" w:hAnsi="GHEA Grapalat"/>
          <w:sz w:val="24"/>
          <w:szCs w:val="24"/>
          <w:lang w:val="hy-AM"/>
        </w:rPr>
        <w:t>160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մլն. ՀՀ դրամի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կապիտալ 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ներդրում</w:t>
      </w:r>
      <w:r w:rsidR="0089675F">
        <w:rPr>
          <w:rFonts w:ascii="GHEA Grapalat" w:eastAsia="Calibri" w:hAnsi="GHEA Grapalat"/>
          <w:sz w:val="24"/>
          <w:szCs w:val="24"/>
          <w:lang w:val="hy-AM"/>
        </w:rPr>
        <w:t>։</w:t>
      </w:r>
    </w:p>
    <w:p w14:paraId="39AD7FC1" w14:textId="4BDDA086" w:rsid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lastRenderedPageBreak/>
        <w:t>Ծրագրի շրջանակ</w:t>
      </w:r>
      <w:r>
        <w:rPr>
          <w:rFonts w:ascii="GHEA Grapalat" w:eastAsia="Calibri" w:hAnsi="GHEA Grapalat"/>
          <w:sz w:val="24"/>
          <w:szCs w:val="24"/>
          <w:lang w:val="hy-AM"/>
        </w:rPr>
        <w:t>ներ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ում նախատեսվում է իրականացնել </w:t>
      </w:r>
      <w:r w:rsidR="00AF5251">
        <w:rPr>
          <w:rFonts w:ascii="GHEA Grapalat" w:eastAsia="Calibri" w:hAnsi="GHEA Grapalat"/>
          <w:sz w:val="24"/>
          <w:szCs w:val="24"/>
          <w:lang w:val="hy-AM"/>
        </w:rPr>
        <w:t>53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մլն դրամի ներդրում </w:t>
      </w:r>
      <w:r w:rsidR="00AF5251">
        <w:rPr>
          <w:rFonts w:ascii="GHEA Grapalat" w:eastAsia="Calibri" w:hAnsi="GHEA Grapalat"/>
          <w:sz w:val="24"/>
          <w:szCs w:val="24"/>
          <w:lang w:val="hy-AM"/>
        </w:rPr>
        <w:t>նոր ջերմոցի կառուցման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համար։ Նախատեսվում է ներդրումային ծրագրի շրջանակում</w:t>
      </w:r>
      <w:r w:rsidR="00AF5251">
        <w:rPr>
          <w:rFonts w:ascii="GHEA Grapalat" w:eastAsia="Calibri" w:hAnsi="GHEA Grapalat"/>
          <w:sz w:val="24"/>
          <w:szCs w:val="24"/>
          <w:lang w:val="hy-AM"/>
        </w:rPr>
        <w:t xml:space="preserve"> մինչև 2022 թվականի ավարտը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ստեղծել </w:t>
      </w:r>
      <w:r w:rsidR="00AF5251">
        <w:rPr>
          <w:rFonts w:ascii="GHEA Grapalat" w:eastAsia="Calibri" w:hAnsi="GHEA Grapalat"/>
          <w:sz w:val="24"/>
          <w:szCs w:val="24"/>
          <w:lang w:val="hy-AM"/>
        </w:rPr>
        <w:t>3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նոր աշխատատեղ` մինչև </w:t>
      </w:r>
      <w:r w:rsidR="00AF5251">
        <w:rPr>
          <w:rFonts w:ascii="GHEA Grapalat" w:eastAsia="Calibri" w:hAnsi="GHEA Grapalat"/>
          <w:sz w:val="24"/>
          <w:szCs w:val="24"/>
          <w:lang w:val="hy-AM"/>
        </w:rPr>
        <w:t>55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,000 դրամ միջին աշխատավարձով։</w:t>
      </w:r>
    </w:p>
    <w:p w14:paraId="500AD206" w14:textId="57516859" w:rsid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Ծրագրով նախատեսված արտադրանքի </w:t>
      </w:r>
      <w:r w:rsidR="008B2D40">
        <w:rPr>
          <w:rFonts w:ascii="GHEA Grapalat" w:eastAsia="Calibri" w:hAnsi="GHEA Grapalat"/>
          <w:sz w:val="24"/>
          <w:szCs w:val="24"/>
          <w:lang w:val="hy-AM"/>
        </w:rPr>
        <w:t>50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%</w:t>
      </w:r>
      <w:r w:rsidR="008B2D40">
        <w:rPr>
          <w:rFonts w:ascii="GHEA Grapalat" w:eastAsia="Calibri" w:hAnsi="GHEA Grapalat"/>
          <w:sz w:val="24"/>
          <w:szCs w:val="24"/>
          <w:lang w:val="hy-AM"/>
        </w:rPr>
        <w:t>-ը Ընկերությունը նախատեսում է արտահանել ՌԴ, ջերմոցի կռուցումն ավարտելուց հետո՝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B2D40">
        <w:rPr>
          <w:rFonts w:ascii="GHEA Grapalat" w:eastAsia="Calibri" w:hAnsi="GHEA Grapalat"/>
          <w:sz w:val="24"/>
          <w:szCs w:val="24"/>
          <w:lang w:val="hy-AM"/>
        </w:rPr>
        <w:t>2023 թվականից</w:t>
      </w:r>
      <w:r w:rsidR="008B2D40">
        <w:rPr>
          <w:rFonts w:ascii="GHEA Grapalat" w:eastAsia="Calibri" w:hAnsi="GHEA Grapalat"/>
          <w:sz w:val="24"/>
          <w:szCs w:val="24"/>
          <w:lang w:val="hy-AM"/>
        </w:rPr>
        <w:t>։</w:t>
      </w:r>
    </w:p>
    <w:p w14:paraId="4A2811E3" w14:textId="045FC23F" w:rsid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Արտոնություն ստանալու համար ներկայացված ապրանքների արժեքը կազմում է </w:t>
      </w:r>
      <w:r w:rsidR="008B2D40">
        <w:rPr>
          <w:rFonts w:ascii="GHEA Grapalat" w:eastAsia="Calibri" w:hAnsi="GHEA Grapalat"/>
          <w:sz w:val="24"/>
          <w:szCs w:val="24"/>
          <w:lang w:val="hy-AM"/>
        </w:rPr>
        <w:t>34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մլն դրամ: Մաքսատուրքից ազատման արտոնությունը գնահատվում է 1</w:t>
      </w:r>
      <w:r w:rsidRPr="00FE0A5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8B2D40">
        <w:rPr>
          <w:rFonts w:ascii="GHEA Grapalat" w:eastAsia="Calibri" w:hAnsi="GHEA Grapalat"/>
          <w:sz w:val="24"/>
          <w:szCs w:val="24"/>
          <w:lang w:val="hy-AM"/>
        </w:rPr>
        <w:t>7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մլն դրամ:</w:t>
      </w:r>
    </w:p>
    <w:p w14:paraId="7E4305E8" w14:textId="77777777" w:rsidR="00FE0A5D" w:rsidRP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C468A51" w14:textId="77777777"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69353B23" w14:textId="77777777" w:rsidR="00FE0A5D" w:rsidRP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A2A9557" w14:textId="77777777"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Կարգավորման նպատակը և բնույթը</w:t>
      </w:r>
    </w:p>
    <w:p w14:paraId="0EB00C77" w14:textId="4556C7F8" w:rsidR="00FE0A5D" w:rsidRPr="00FE0A5D" w:rsidRDefault="00FE0A5D" w:rsidP="00FE0A5D">
      <w:pPr>
        <w:spacing w:after="0"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Որոշման նպատակն է թույլատրել </w:t>
      </w:r>
      <w:r w:rsidRPr="00FE0A5D">
        <w:rPr>
          <w:rFonts w:ascii="GHEA Grapalat" w:hAnsi="GHEA Grapalat"/>
          <w:sz w:val="24"/>
          <w:szCs w:val="24"/>
          <w:lang w:val="hy-AM"/>
        </w:rPr>
        <w:t>«</w:t>
      </w:r>
      <w:r w:rsidR="00AF5251">
        <w:rPr>
          <w:rFonts w:ascii="GHEA Grapalat" w:hAnsi="GHEA Grapalat"/>
          <w:sz w:val="24"/>
          <w:szCs w:val="24"/>
          <w:lang w:val="hy-AM"/>
        </w:rPr>
        <w:t>ՆԱԿԻ</w:t>
      </w:r>
      <w:r w:rsidRPr="00FE0A5D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12DAED40" w14:textId="77777777"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3CC76AE" w14:textId="77777777" w:rsidR="00FE0A5D" w:rsidRPr="00FE0A5D" w:rsidRDefault="00FE0A5D" w:rsidP="00FE0A5D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5F1E787" w14:textId="77777777" w:rsidR="00FE0A5D" w:rsidRPr="00FE0A5D" w:rsidRDefault="00FE0A5D" w:rsidP="00FE0A5D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>Ակնկալվող արդյունքը</w:t>
      </w:r>
    </w:p>
    <w:p w14:paraId="2C4BD254" w14:textId="668CD975" w:rsidR="00FE0A5D" w:rsidRPr="00FE0A5D" w:rsidRDefault="00FE0A5D" w:rsidP="00FE0A5D">
      <w:pPr>
        <w:spacing w:line="360" w:lineRule="auto"/>
        <w:ind w:left="45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hAnsi="GHEA Grapalat"/>
          <w:sz w:val="24"/>
          <w:szCs w:val="24"/>
          <w:lang w:val="hy-AM"/>
        </w:rPr>
        <w:t>«</w:t>
      </w:r>
      <w:r w:rsidR="00AF5251">
        <w:rPr>
          <w:rFonts w:ascii="GHEA Grapalat" w:hAnsi="GHEA Grapalat"/>
          <w:sz w:val="24"/>
          <w:szCs w:val="24"/>
          <w:lang w:val="hy-AM"/>
        </w:rPr>
        <w:t>ՆԱԿԻ</w:t>
      </w:r>
      <w:r w:rsidRPr="00FE0A5D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lastRenderedPageBreak/>
        <w:t>հումքը և (կամ) նյութերը ներմուծման մաքսատուրքից ազատելու արտոնության տրամադրում:</w:t>
      </w:r>
    </w:p>
    <w:p w14:paraId="73D0A167" w14:textId="77777777" w:rsidR="00FE0A5D" w:rsidRPr="00FE0A5D" w:rsidRDefault="00FE0A5D" w:rsidP="00FE0A5D">
      <w:pPr>
        <w:numPr>
          <w:ilvl w:val="0"/>
          <w:numId w:val="2"/>
        </w:numPr>
        <w:spacing w:after="0" w:line="360" w:lineRule="auto"/>
        <w:ind w:left="450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8974811" w14:textId="4D7422CB" w:rsidR="008B2D40" w:rsidRPr="008B2D40" w:rsidRDefault="008B2D40" w:rsidP="008B2D40">
      <w:pPr>
        <w:spacing w:after="0" w:line="360" w:lineRule="auto"/>
        <w:ind w:left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8B2D40">
        <w:rPr>
          <w:rFonts w:ascii="GHEA Grapalat" w:eastAsia="Calibri" w:hAnsi="GHEA Grapalat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eastAsia="Calibri" w:hAnsi="GHEA Grapalat"/>
          <w:sz w:val="24"/>
          <w:szCs w:val="24"/>
          <w:lang w:val="hy-AM"/>
        </w:rPr>
        <w:t>ՆԱԿԻ</w:t>
      </w:r>
      <w:r w:rsidRPr="008B2D40">
        <w:rPr>
          <w:rFonts w:ascii="GHEA Grapalat" w:eastAsia="Calibri" w:hAnsi="GHEA Grapalat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8B2D40">
        <w:rPr>
          <w:rFonts w:ascii="GHEA Grapalat" w:eastAsia="Calibri" w:hAnsi="GHEA Grapalat"/>
          <w:bCs/>
          <w:sz w:val="24"/>
          <w:szCs w:val="24"/>
          <w:lang w:val="hy-AM"/>
        </w:rPr>
        <w:t>«2</w:t>
      </w:r>
      <w:r w:rsidRPr="008B2D40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8B2D40">
        <w:rPr>
          <w:rFonts w:ascii="GHEA Grapalat" w:eastAsia="Calibri" w:hAnsi="GHEA Grapalat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3D994FCF" w14:textId="4D344065" w:rsidR="00FE0A5D" w:rsidRPr="00FE0A5D" w:rsidRDefault="00FE0A5D" w:rsidP="00FE0A5D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0A5D">
        <w:rPr>
          <w:rFonts w:ascii="GHEA Grapalat" w:eastAsia="Calibri" w:hAnsi="GHEA Grapalat"/>
          <w:b/>
          <w:sz w:val="24"/>
          <w:szCs w:val="24"/>
          <w:lang w:val="hy-AM"/>
        </w:rPr>
        <w:t xml:space="preserve"> Այլ տեղեկություններ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FE0A5D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3D9783BA" w14:textId="2B0745D0" w:rsidR="00250194" w:rsidRPr="00FE0A5D" w:rsidRDefault="00FE0A5D" w:rsidP="00FE0A5D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FE0A5D">
        <w:rPr>
          <w:rFonts w:ascii="GHEA Grapalat" w:hAnsi="GHEA Grapalat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F5251">
        <w:rPr>
          <w:rFonts w:ascii="GHEA Grapalat" w:hAnsi="GHEA Grapalat"/>
          <w:sz w:val="24"/>
          <w:szCs w:val="24"/>
          <w:lang w:val="hy-AM"/>
        </w:rPr>
        <w:t>ՆԱԿԻ</w:t>
      </w:r>
      <w:r w:rsidRPr="00FE0A5D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FE0A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E0A5D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250194" w:rsidRPr="00FE0A5D" w:rsidSect="00FE0A5D">
      <w:pgSz w:w="12240" w:h="15840"/>
      <w:pgMar w:top="72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5D"/>
    <w:rsid w:val="00250194"/>
    <w:rsid w:val="0089675F"/>
    <w:rsid w:val="008B2D40"/>
    <w:rsid w:val="008B3C8F"/>
    <w:rsid w:val="00AF5251"/>
    <w:rsid w:val="00FE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4979B"/>
  <w15:chartTrackingRefBased/>
  <w15:docId w15:val="{11A8AA8C-8DF3-413C-AA83-3A97AF1AA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dcterms:created xsi:type="dcterms:W3CDTF">2021-09-25T06:20:00Z</dcterms:created>
  <dcterms:modified xsi:type="dcterms:W3CDTF">2021-09-25T08:50:00Z</dcterms:modified>
</cp:coreProperties>
</file>