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870" w:rsidRPr="005C454B" w:rsidRDefault="002E5870" w:rsidP="002E5870">
      <w:pPr>
        <w:spacing w:after="120" w:line="360" w:lineRule="auto"/>
        <w:jc w:val="center"/>
        <w:rPr>
          <w:rFonts w:ascii="GHEA Grapalat" w:eastAsia="Calibri" w:hAnsi="GHEA Grapalat" w:cs="Arial"/>
          <w:b/>
          <w:kern w:val="32"/>
          <w:sz w:val="24"/>
          <w:szCs w:val="24"/>
          <w:lang w:val="hy-AM"/>
        </w:rPr>
      </w:pPr>
      <w:r w:rsidRPr="005C454B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ՀԻՄՆԱՎՈՐՈՒՄ</w:t>
      </w:r>
    </w:p>
    <w:p w:rsidR="002E5870" w:rsidRPr="005C454B" w:rsidRDefault="002E5870" w:rsidP="002E5870">
      <w:pPr>
        <w:spacing w:after="200" w:line="276" w:lineRule="auto"/>
        <w:jc w:val="center"/>
        <w:rPr>
          <w:rFonts w:ascii="Arial Unicode" w:eastAsia="Calibri" w:hAnsi="Arial Unicode" w:cs="Cambria"/>
          <w:bCs/>
          <w:color w:val="000000"/>
          <w:sz w:val="24"/>
          <w:szCs w:val="24"/>
          <w:lang w:val="fr-FR"/>
        </w:rPr>
      </w:pPr>
      <w:r w:rsidRPr="005C454B">
        <w:rPr>
          <w:rFonts w:ascii="GHEA Grapalat" w:eastAsia="Calibri" w:hAnsi="GHEA Grapalat" w:cs="Cambria"/>
          <w:b/>
          <w:kern w:val="32"/>
          <w:sz w:val="24"/>
          <w:szCs w:val="24"/>
          <w:lang w:val="hy-AM"/>
        </w:rPr>
        <w:t xml:space="preserve">«ԱՆՀԱՏՈՒՅՑ ՕԳՏԱԳՈՐԾՄԱՆ ԻՐԱՎՈՒՆՔՈՎ ՏԱՐԱԾՔ </w:t>
      </w:r>
      <w:r w:rsidRPr="005C454B">
        <w:rPr>
          <w:rFonts w:ascii="GHEA Grapalat" w:eastAsia="Calibri" w:hAnsi="GHEA Grapalat" w:cs="Cambria"/>
          <w:b/>
          <w:kern w:val="32"/>
          <w:sz w:val="24"/>
          <w:szCs w:val="24"/>
          <w:lang w:val="pt-BR"/>
        </w:rPr>
        <w:t>Ա</w:t>
      </w:r>
      <w:r w:rsidRPr="005C454B">
        <w:rPr>
          <w:rFonts w:ascii="GHEA Grapalat" w:eastAsia="Calibri" w:hAnsi="GHEA Grapalat" w:cs="Cambria"/>
          <w:b/>
          <w:kern w:val="32"/>
          <w:sz w:val="24"/>
          <w:szCs w:val="24"/>
          <w:lang w:val="hy-AM"/>
        </w:rPr>
        <w:t>ՄՐԱՑ</w:t>
      </w:r>
      <w:r w:rsidRPr="005C454B">
        <w:rPr>
          <w:rFonts w:ascii="GHEA Grapalat" w:eastAsia="Calibri" w:hAnsi="GHEA Grapalat" w:cs="Cambria"/>
          <w:b/>
          <w:kern w:val="32"/>
          <w:sz w:val="24"/>
          <w:szCs w:val="24"/>
          <w:lang w:val="pt-BR"/>
        </w:rPr>
        <w:t>ՆԵԼՈՒ</w:t>
      </w:r>
      <w:r w:rsidRPr="005C454B">
        <w:rPr>
          <w:rFonts w:ascii="GHEA Grapalat" w:eastAsia="Calibri" w:hAnsi="GHEA Grapalat" w:cs="Cambria"/>
          <w:b/>
          <w:kern w:val="32"/>
          <w:sz w:val="24"/>
          <w:szCs w:val="24"/>
          <w:lang w:val="hy-AM"/>
        </w:rPr>
        <w:t xml:space="preserve"> </w:t>
      </w:r>
      <w:r w:rsidRPr="005C454B">
        <w:rPr>
          <w:rFonts w:ascii="GHEA Grapalat" w:eastAsia="Calibri" w:hAnsi="GHEA Grapalat" w:cs="Cambria"/>
          <w:b/>
          <w:kern w:val="32"/>
          <w:sz w:val="24"/>
          <w:szCs w:val="24"/>
          <w:lang w:val="pt-BR"/>
        </w:rPr>
        <w:t>ՄԱՍԻՆ</w:t>
      </w:r>
      <w:r w:rsidRPr="005C454B">
        <w:rPr>
          <w:rFonts w:ascii="GHEA Grapalat" w:eastAsia="Calibri" w:hAnsi="GHEA Grapalat" w:cs="Cambria"/>
          <w:b/>
          <w:kern w:val="32"/>
          <w:sz w:val="24"/>
          <w:szCs w:val="24"/>
          <w:lang w:val="hy-AM"/>
        </w:rPr>
        <w:t xml:space="preserve">»  </w:t>
      </w:r>
      <w:r w:rsidRPr="005C454B">
        <w:rPr>
          <w:rFonts w:ascii="GHEA Grapalat" w:eastAsia="Calibri" w:hAnsi="GHEA Grapalat" w:cs="Arial Unicode"/>
          <w:b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2E5870" w:rsidRPr="005C454B" w:rsidRDefault="002E5870" w:rsidP="002E5870">
      <w:pPr>
        <w:spacing w:after="120" w:line="360" w:lineRule="auto"/>
        <w:jc w:val="center"/>
        <w:rPr>
          <w:rFonts w:ascii="GHEA Grapalat" w:eastAsia="Calibri" w:hAnsi="GHEA Grapalat" w:cs="Cambria"/>
          <w:bCs/>
          <w:i/>
          <w:sz w:val="24"/>
          <w:szCs w:val="24"/>
          <w:lang w:val="fr-FR"/>
        </w:rPr>
      </w:pPr>
    </w:p>
    <w:p w:rsidR="002E5870" w:rsidRPr="005C454B" w:rsidRDefault="002E5870" w:rsidP="002E5870">
      <w:pPr>
        <w:spacing w:after="0" w:line="360" w:lineRule="auto"/>
        <w:ind w:firstLine="90"/>
        <w:jc w:val="both"/>
        <w:rPr>
          <w:rFonts w:ascii="GHEA Grapalat" w:eastAsia="Calibri" w:hAnsi="GHEA Grapalat" w:cs="Arial"/>
          <w:kern w:val="32"/>
          <w:sz w:val="24"/>
          <w:szCs w:val="24"/>
          <w:lang w:val="hy-AM"/>
        </w:rPr>
      </w:pPr>
      <w:r w:rsidRPr="005C454B">
        <w:rPr>
          <w:rFonts w:ascii="GHEA Grapalat" w:eastAsia="Calibri" w:hAnsi="GHEA Grapalat" w:cs="Cambria"/>
          <w:bCs/>
          <w:sz w:val="24"/>
          <w:szCs w:val="24"/>
          <w:lang w:val="af-ZA"/>
        </w:rPr>
        <w:t xml:space="preserve">    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ՀՀ կառավարության 2013թ. նոյեմբերի 14-ի թիվ 1252-Ա որոշման համաձայն </w:t>
      </w:r>
      <w:r w:rsidRPr="005C454B">
        <w:rPr>
          <w:rFonts w:ascii="GHEA Grapalat" w:eastAsia="Calibri" w:hAnsi="GHEA Grapalat" w:cs="Arial"/>
          <w:kern w:val="32"/>
          <w:sz w:val="24"/>
          <w:szCs w:val="24"/>
        </w:rPr>
        <w:t>Հ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 xml:space="preserve">այաստանի </w:t>
      </w:r>
      <w:r w:rsidRPr="005C454B">
        <w:rPr>
          <w:rFonts w:ascii="GHEA Grapalat" w:eastAsia="Calibri" w:hAnsi="GHEA Grapalat" w:cs="Arial"/>
          <w:kern w:val="32"/>
          <w:sz w:val="24"/>
          <w:szCs w:val="24"/>
        </w:rPr>
        <w:t>Հ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անրապետության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pt-BR"/>
        </w:rPr>
        <w:t xml:space="preserve"> </w:t>
      </w:r>
      <w:proofErr w:type="spellStart"/>
      <w:r w:rsidRPr="005C454B">
        <w:rPr>
          <w:rFonts w:ascii="GHEA Grapalat" w:eastAsia="Calibri" w:hAnsi="GHEA Grapalat" w:cs="Arial"/>
          <w:kern w:val="32"/>
          <w:sz w:val="24"/>
          <w:szCs w:val="24"/>
        </w:rPr>
        <w:t>Շիրակի</w:t>
      </w:r>
      <w:proofErr w:type="spellEnd"/>
      <w:r w:rsidRPr="005C454B">
        <w:rPr>
          <w:rFonts w:ascii="GHEA Grapalat" w:eastAsia="Calibri" w:hAnsi="GHEA Grapalat" w:cs="Arial"/>
          <w:kern w:val="32"/>
          <w:sz w:val="24"/>
          <w:szCs w:val="24"/>
          <w:lang w:val="pt-BR"/>
        </w:rPr>
        <w:t xml:space="preserve"> </w:t>
      </w:r>
      <w:proofErr w:type="spellStart"/>
      <w:r w:rsidRPr="005C454B">
        <w:rPr>
          <w:rFonts w:ascii="GHEA Grapalat" w:eastAsia="Calibri" w:hAnsi="GHEA Grapalat" w:cs="Arial"/>
          <w:kern w:val="32"/>
          <w:sz w:val="24"/>
          <w:szCs w:val="24"/>
        </w:rPr>
        <w:t>մարզ</w:t>
      </w:r>
      <w:proofErr w:type="spellEnd"/>
      <w:r w:rsidRPr="005C454B">
        <w:rPr>
          <w:rFonts w:ascii="GHEA Grapalat" w:eastAsia="Calibri" w:hAnsi="GHEA Grapalat" w:cs="Arial"/>
          <w:kern w:val="32"/>
          <w:sz w:val="24"/>
          <w:szCs w:val="24"/>
          <w:lang w:val="pt-BR"/>
        </w:rPr>
        <w:t xml:space="preserve">,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քաղաք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pt-BR"/>
        </w:rPr>
        <w:t xml:space="preserve"> </w:t>
      </w:r>
      <w:proofErr w:type="spellStart"/>
      <w:r w:rsidRPr="005C454B">
        <w:rPr>
          <w:rFonts w:ascii="GHEA Grapalat" w:eastAsia="Calibri" w:hAnsi="GHEA Grapalat" w:cs="Arial"/>
          <w:kern w:val="32"/>
          <w:sz w:val="24"/>
          <w:szCs w:val="24"/>
        </w:rPr>
        <w:t>Գյումրի</w:t>
      </w:r>
      <w:proofErr w:type="spellEnd"/>
      <w:r w:rsidRPr="005C454B">
        <w:rPr>
          <w:rFonts w:ascii="GHEA Grapalat" w:eastAsia="Calibri" w:hAnsi="GHEA Grapalat" w:cs="Arial"/>
          <w:kern w:val="32"/>
          <w:sz w:val="24"/>
          <w:szCs w:val="24"/>
          <w:lang w:val="pt-BR"/>
        </w:rPr>
        <w:t xml:space="preserve">, </w:t>
      </w:r>
      <w:proofErr w:type="spellStart"/>
      <w:r w:rsidRPr="005C454B">
        <w:rPr>
          <w:rFonts w:ascii="GHEA Grapalat" w:eastAsia="Calibri" w:hAnsi="GHEA Grapalat" w:cs="Arial"/>
          <w:kern w:val="32"/>
          <w:sz w:val="24"/>
          <w:szCs w:val="24"/>
        </w:rPr>
        <w:t>Չարենցի</w:t>
      </w:r>
      <w:proofErr w:type="spellEnd"/>
      <w:r w:rsidRPr="005C454B">
        <w:rPr>
          <w:rFonts w:ascii="GHEA Grapalat" w:eastAsia="Calibri" w:hAnsi="GHEA Grapalat" w:cs="Arial"/>
          <w:kern w:val="32"/>
          <w:sz w:val="24"/>
          <w:szCs w:val="24"/>
          <w:lang w:val="pt-BR"/>
        </w:rPr>
        <w:t xml:space="preserve"> </w:t>
      </w:r>
      <w:proofErr w:type="spellStart"/>
      <w:r w:rsidRPr="005C454B">
        <w:rPr>
          <w:rFonts w:ascii="GHEA Grapalat" w:eastAsia="Calibri" w:hAnsi="GHEA Grapalat" w:cs="Arial"/>
          <w:kern w:val="32"/>
          <w:sz w:val="24"/>
          <w:szCs w:val="24"/>
        </w:rPr>
        <w:t>փողոց</w:t>
      </w:r>
      <w:proofErr w:type="spellEnd"/>
      <w:r w:rsidRPr="005C454B">
        <w:rPr>
          <w:rFonts w:ascii="GHEA Grapalat" w:eastAsia="Calibri" w:hAnsi="GHEA Grapalat" w:cs="Arial"/>
          <w:kern w:val="32"/>
          <w:sz w:val="24"/>
          <w:szCs w:val="24"/>
          <w:lang w:val="pt-BR"/>
        </w:rPr>
        <w:t xml:space="preserve"> 4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 xml:space="preserve">հասցեում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ru-RU"/>
        </w:rPr>
        <w:t>գտնվող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pt-BR"/>
        </w:rPr>
        <w:t xml:space="preserve"> շենքից 2779.2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ru-RU"/>
        </w:rPr>
        <w:t>քառ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pt-BR"/>
        </w:rPr>
        <w:t xml:space="preserve">.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ru-RU"/>
        </w:rPr>
        <w:t>մետր</w:t>
      </w:r>
      <w:r w:rsidRPr="005C454B">
        <w:rPr>
          <w:rFonts w:ascii="GHEA Grapalat" w:eastAsia="Calibri" w:hAnsi="GHEA Grapalat" w:cs="Arial"/>
          <w:color w:val="FF0000"/>
          <w:kern w:val="32"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ru-RU"/>
        </w:rPr>
        <w:t>ընդհանուր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ru-RU"/>
        </w:rPr>
        <w:t>մակերեսով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ru-RU"/>
        </w:rPr>
        <w:t>տարածք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>ը հետ է վերցվել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>«</w:t>
      </w:r>
      <w:proofErr w:type="spellStart"/>
      <w:r w:rsidRPr="005C454B">
        <w:rPr>
          <w:rFonts w:ascii="GHEA Grapalat" w:eastAsia="Calibri" w:hAnsi="GHEA Grapalat" w:cs="Arial"/>
          <w:kern w:val="32"/>
          <w:sz w:val="24"/>
          <w:szCs w:val="24"/>
        </w:rPr>
        <w:t>Գյումրու</w:t>
      </w:r>
      <w:proofErr w:type="spellEnd"/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proofErr w:type="spellStart"/>
      <w:r w:rsidRPr="005C454B">
        <w:rPr>
          <w:rFonts w:ascii="GHEA Grapalat" w:eastAsia="Calibri" w:hAnsi="GHEA Grapalat" w:cs="Arial"/>
          <w:kern w:val="32"/>
          <w:sz w:val="24"/>
          <w:szCs w:val="24"/>
        </w:rPr>
        <w:t>թիվ</w:t>
      </w:r>
      <w:proofErr w:type="spellEnd"/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41 </w:t>
      </w:r>
      <w:proofErr w:type="spellStart"/>
      <w:r w:rsidRPr="005C454B">
        <w:rPr>
          <w:rFonts w:ascii="GHEA Grapalat" w:eastAsia="Calibri" w:hAnsi="GHEA Grapalat" w:cs="Arial"/>
          <w:kern w:val="32"/>
          <w:sz w:val="24"/>
          <w:szCs w:val="24"/>
        </w:rPr>
        <w:t>հիմնական</w:t>
      </w:r>
      <w:proofErr w:type="spellEnd"/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proofErr w:type="spellStart"/>
      <w:r w:rsidRPr="005C454B">
        <w:rPr>
          <w:rFonts w:ascii="GHEA Grapalat" w:eastAsia="Calibri" w:hAnsi="GHEA Grapalat" w:cs="Arial"/>
          <w:kern w:val="32"/>
          <w:sz w:val="24"/>
          <w:szCs w:val="24"/>
        </w:rPr>
        <w:t>դպրոց</w:t>
      </w:r>
      <w:proofErr w:type="spellEnd"/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» </w:t>
      </w:r>
      <w:proofErr w:type="spellStart"/>
      <w:r w:rsidRPr="005C454B">
        <w:rPr>
          <w:rFonts w:ascii="GHEA Grapalat" w:eastAsia="Calibri" w:hAnsi="GHEA Grapalat" w:cs="Arial"/>
          <w:kern w:val="32"/>
          <w:sz w:val="24"/>
          <w:szCs w:val="24"/>
        </w:rPr>
        <w:t>պետական</w:t>
      </w:r>
      <w:proofErr w:type="spellEnd"/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proofErr w:type="spellStart"/>
      <w:r w:rsidRPr="005C454B">
        <w:rPr>
          <w:rFonts w:ascii="GHEA Grapalat" w:eastAsia="Calibri" w:hAnsi="GHEA Grapalat" w:cs="Arial"/>
          <w:kern w:val="32"/>
          <w:sz w:val="24"/>
          <w:szCs w:val="24"/>
        </w:rPr>
        <w:t>ոչ</w:t>
      </w:r>
      <w:proofErr w:type="spellEnd"/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proofErr w:type="spellStart"/>
      <w:r w:rsidRPr="005C454B">
        <w:rPr>
          <w:rFonts w:ascii="GHEA Grapalat" w:eastAsia="Calibri" w:hAnsi="GHEA Grapalat" w:cs="Arial"/>
          <w:kern w:val="32"/>
          <w:sz w:val="24"/>
          <w:szCs w:val="24"/>
        </w:rPr>
        <w:t>առևտրային</w:t>
      </w:r>
      <w:proofErr w:type="spellEnd"/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proofErr w:type="spellStart"/>
      <w:r w:rsidRPr="005C454B">
        <w:rPr>
          <w:rFonts w:ascii="GHEA Grapalat" w:eastAsia="Calibri" w:hAnsi="GHEA Grapalat" w:cs="Arial"/>
          <w:kern w:val="32"/>
          <w:sz w:val="24"/>
          <w:szCs w:val="24"/>
        </w:rPr>
        <w:t>կազմակերությունից</w:t>
      </w:r>
      <w:proofErr w:type="spellEnd"/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 xml:space="preserve">և անհատույց անժամկետ օգտագործման իրավունքով ամրացվել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hy-AM"/>
        </w:rPr>
        <w:t>«Գյումրու երեխայի խնամքի և պաշտպանության թիվ 1 գիշերօթիկ հաստատություն» ՊՈԱԿ-ին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։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 xml:space="preserve">Հետագայում՝ ՀՀ կառավարության 2019 թվականի հոկտեմբերի 31-ի թիվ 1507-Ն որոշման հիմքով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hy-AM"/>
        </w:rPr>
        <w:t>«Գյումրու երեխայի խնամքի և պաշտպանության թիվ 1 գիշերօթիկ հաստատություն» ՊՈԱԿ-ը լուծարվել է և տարածքը վերադարձվել է Հայաստանի Հանրապետությանը՝ ի դեմս Պետական գույքի կառավարման կոմիտեի։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 xml:space="preserve"> </w:t>
      </w:r>
    </w:p>
    <w:p w:rsidR="002E5870" w:rsidRPr="005C454B" w:rsidRDefault="002E5870" w:rsidP="002E5870">
      <w:pPr>
        <w:spacing w:after="0" w:line="360" w:lineRule="auto"/>
        <w:ind w:firstLine="90"/>
        <w:jc w:val="both"/>
        <w:rPr>
          <w:rFonts w:ascii="GHEA Grapalat" w:eastAsia="Calibri" w:hAnsi="GHEA Grapalat" w:cs="Cambria"/>
          <w:bCs/>
          <w:sz w:val="24"/>
          <w:szCs w:val="24"/>
          <w:lang w:val="af-ZA"/>
        </w:rPr>
      </w:pP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ab/>
        <w:t xml:space="preserve">Ելնելով վերոգրյալից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af-ZA"/>
        </w:rPr>
        <w:t xml:space="preserve">ՀՀ կրթության, գիտության, մշակույթի և սպորտի նախարարությունը դիմել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է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af-ZA"/>
        </w:rPr>
        <w:t>Պետական գույքի կառավարման կոմիտե</w:t>
      </w:r>
      <w:r w:rsidRPr="005C454B">
        <w:rPr>
          <w:rFonts w:ascii="GHEA Grapalat" w:eastAsia="Calibri" w:hAnsi="GHEA Grapalat" w:cs="Cambria"/>
          <w:bCs/>
          <w:sz w:val="24"/>
          <w:szCs w:val="24"/>
          <w:lang w:val="hy-AM"/>
        </w:rPr>
        <w:t>՝</w:t>
      </w:r>
      <w:r w:rsidRPr="005C454B">
        <w:rPr>
          <w:rFonts w:ascii="GHEA Grapalat" w:eastAsia="Calibri" w:hAnsi="GHEA Grapalat" w:cs="Cambria"/>
          <w:bCs/>
          <w:sz w:val="24"/>
          <w:szCs w:val="24"/>
          <w:lang w:val="af-ZA"/>
        </w:rPr>
        <w:t xml:space="preserve">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նախկինում «Գյումրու երեխայի խնամքի և պաշտպանության թիվ 1 գիշերօթիկ հաստատություն» ՊՈԱԿ-ին անհատույց օգտագործման իրավունքով հանձնված տարածքները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af-ZA"/>
        </w:rPr>
        <w:t xml:space="preserve">«Գյումրու մանկապատանեկան համալիր մարզադպրոց» ՊՈԱԿ-ին անհատույց օգտագործման իրավունքով  տրամադրելու խնդրանքով:  </w:t>
      </w:r>
    </w:p>
    <w:p w:rsidR="002E5870" w:rsidRPr="005C454B" w:rsidRDefault="002E5870" w:rsidP="002E5870">
      <w:pPr>
        <w:spacing w:after="0" w:line="360" w:lineRule="auto"/>
        <w:ind w:firstLine="450"/>
        <w:jc w:val="both"/>
        <w:rPr>
          <w:rFonts w:ascii="GHEA Grapalat" w:eastAsia="Calibri" w:hAnsi="GHEA Grapalat" w:cs="Cambria"/>
          <w:bCs/>
          <w:sz w:val="24"/>
          <w:szCs w:val="24"/>
          <w:lang w:val="af-ZA"/>
        </w:rPr>
      </w:pPr>
      <w:r w:rsidRPr="005C454B">
        <w:rPr>
          <w:rFonts w:ascii="GHEA Grapalat" w:eastAsia="Calibri" w:hAnsi="GHEA Grapalat" w:cs="Cambria"/>
          <w:bCs/>
          <w:sz w:val="24"/>
          <w:szCs w:val="24"/>
          <w:lang w:val="af-ZA"/>
        </w:rPr>
        <w:t xml:space="preserve">Հաշվի առնելով, որ Մարզադպրոցը ստեղծվել է 2000 թվականին, որտեղ բասկետբոլ, ֆուտբոլ, հունա-հռոմեական և ազատ ոճի ըմբշամարտ, ծանրամարտ, բռնցքամարտ, սամբո և ձյուդո մարզաձևերով պարապում են 699 սան, ովքեր աշխարհի և Եվրոպայի առաջնություններում մշտապես նվաճել են մեդալներ, սակայն չունեն  մշտական տարածք, որտեղ կարող են իրականացնել իրենց գործունեությունը, Կոմիտեն մշակել է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pt-BR"/>
        </w:rPr>
        <w:t>«</w:t>
      </w:r>
      <w:r w:rsidRPr="005C454B">
        <w:rPr>
          <w:rFonts w:ascii="GHEA Grapalat" w:eastAsia="Calibri" w:hAnsi="GHEA Grapalat" w:cs="Cambria"/>
          <w:bCs/>
          <w:sz w:val="24"/>
          <w:szCs w:val="24"/>
          <w:lang w:val="hy-AM"/>
        </w:rPr>
        <w:t>Անհատույց</w:t>
      </w:r>
      <w:r w:rsidRPr="005C454B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hy-AM"/>
        </w:rPr>
        <w:t>օգտագործման</w:t>
      </w:r>
      <w:r w:rsidRPr="005C454B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hy-AM"/>
        </w:rPr>
        <w:t>իրավունքով</w:t>
      </w:r>
      <w:r w:rsidRPr="005C454B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hy-AM"/>
        </w:rPr>
        <w:t>տարածք</w:t>
      </w:r>
      <w:r w:rsidRPr="005C454B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hy-AM"/>
        </w:rPr>
        <w:t>ամրացնելու</w:t>
      </w:r>
      <w:r w:rsidRPr="005C454B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hy-AM"/>
        </w:rPr>
        <w:lastRenderedPageBreak/>
        <w:t>մասին</w:t>
      </w:r>
      <w:r w:rsidRPr="005C454B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» Հայաստանի Հանրապետության կառավարության որոշման նախագիծ, համաձայն որի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ՀՀ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Շիրակի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մարզի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,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համայնք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Գյումրի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,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քաղաք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Երևան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Չարենցի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փողոց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4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հասցեում գտնվող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pt-BR"/>
        </w:rPr>
        <w:t xml:space="preserve"> շենքից 2762.4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քառ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.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մետր</w:t>
      </w:r>
      <w:r w:rsidRPr="005C454B">
        <w:rPr>
          <w:rFonts w:ascii="GHEA Grapalat" w:eastAsia="Calibri" w:hAnsi="GHEA Grapalat" w:cs="Arial"/>
          <w:color w:val="FF0000"/>
          <w:kern w:val="32"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ընդհանուր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մակերեսով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տարածքն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( 1-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ին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հարկից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`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pt-BR"/>
        </w:rPr>
        <w:t xml:space="preserve">1521.5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քառ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.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մետր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>, 2-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րդ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հարկից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`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pt-BR"/>
        </w:rPr>
        <w:t>1240.9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քառ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.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մետր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)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անժամկետ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անհատույց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օգտագործման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իրավունքով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կամրացվի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«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Գյումրու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մանկապատանեկան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համալիր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մարզադպրոց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»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պետական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ոչ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առևտրային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 xml:space="preserve"> 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hy-AM"/>
        </w:rPr>
        <w:t>կազմակերպությանը</w:t>
      </w:r>
      <w:r w:rsidRPr="005C454B">
        <w:rPr>
          <w:rFonts w:ascii="GHEA Grapalat" w:eastAsia="Calibri" w:hAnsi="GHEA Grapalat" w:cs="Arial"/>
          <w:kern w:val="32"/>
          <w:sz w:val="24"/>
          <w:szCs w:val="24"/>
          <w:lang w:val="af-ZA"/>
        </w:rPr>
        <w:t>:</w:t>
      </w:r>
    </w:p>
    <w:p w:rsidR="002E5870" w:rsidRPr="005C454B" w:rsidRDefault="002E5870" w:rsidP="002E5870">
      <w:pPr>
        <w:spacing w:after="200" w:line="360" w:lineRule="auto"/>
        <w:ind w:left="-180" w:firstLine="630"/>
        <w:jc w:val="both"/>
        <w:rPr>
          <w:rFonts w:ascii="GHEA Grapalat" w:eastAsia="Calibri" w:hAnsi="GHEA Grapalat" w:cs="Cambria"/>
          <w:bCs/>
          <w:sz w:val="24"/>
          <w:szCs w:val="24"/>
          <w:lang w:val="pt-BR"/>
        </w:rPr>
      </w:pPr>
      <w:r w:rsidRPr="005C454B">
        <w:rPr>
          <w:rFonts w:ascii="GHEA Grapalat" w:eastAsia="Calibri" w:hAnsi="GHEA Grapalat" w:cs="Cambria"/>
          <w:bCs/>
          <w:sz w:val="24"/>
          <w:szCs w:val="24"/>
          <w:lang w:val="pt-BR"/>
        </w:rPr>
        <w:t>«</w:t>
      </w:r>
      <w:proofErr w:type="spellStart"/>
      <w:r w:rsidRPr="005C454B">
        <w:rPr>
          <w:rFonts w:ascii="GHEA Grapalat" w:eastAsia="Calibri" w:hAnsi="GHEA Grapalat" w:cs="Cambria"/>
          <w:bCs/>
          <w:sz w:val="24"/>
          <w:szCs w:val="24"/>
        </w:rPr>
        <w:t>Անհատույց</w:t>
      </w:r>
      <w:proofErr w:type="spellEnd"/>
      <w:r w:rsidRPr="005C454B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proofErr w:type="spellStart"/>
      <w:r w:rsidRPr="005C454B">
        <w:rPr>
          <w:rFonts w:ascii="GHEA Grapalat" w:eastAsia="Calibri" w:hAnsi="GHEA Grapalat" w:cs="Cambria"/>
          <w:bCs/>
          <w:sz w:val="24"/>
          <w:szCs w:val="24"/>
        </w:rPr>
        <w:t>օգտագործման</w:t>
      </w:r>
      <w:proofErr w:type="spellEnd"/>
      <w:r w:rsidRPr="005C454B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proofErr w:type="spellStart"/>
      <w:r w:rsidRPr="005C454B">
        <w:rPr>
          <w:rFonts w:ascii="GHEA Grapalat" w:eastAsia="Calibri" w:hAnsi="GHEA Grapalat" w:cs="Cambria"/>
          <w:bCs/>
          <w:sz w:val="24"/>
          <w:szCs w:val="24"/>
        </w:rPr>
        <w:t>իրավունքով</w:t>
      </w:r>
      <w:proofErr w:type="spellEnd"/>
      <w:r w:rsidRPr="005C454B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proofErr w:type="spellStart"/>
      <w:r w:rsidRPr="005C454B">
        <w:rPr>
          <w:rFonts w:ascii="GHEA Grapalat" w:eastAsia="Calibri" w:hAnsi="GHEA Grapalat" w:cs="Cambria"/>
          <w:bCs/>
          <w:sz w:val="24"/>
          <w:szCs w:val="24"/>
        </w:rPr>
        <w:t>տարածք</w:t>
      </w:r>
      <w:proofErr w:type="spellEnd"/>
      <w:r w:rsidRPr="005C454B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hy-AM"/>
        </w:rPr>
        <w:t>ամրաց</w:t>
      </w:r>
      <w:proofErr w:type="spellStart"/>
      <w:r w:rsidRPr="005C454B">
        <w:rPr>
          <w:rFonts w:ascii="GHEA Grapalat" w:eastAsia="Calibri" w:hAnsi="GHEA Grapalat" w:cs="Cambria"/>
          <w:bCs/>
          <w:sz w:val="24"/>
          <w:szCs w:val="24"/>
        </w:rPr>
        <w:t>նելու</w:t>
      </w:r>
      <w:proofErr w:type="spellEnd"/>
      <w:r w:rsidRPr="005C454B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ru-RU"/>
        </w:rPr>
        <w:t>մասին</w:t>
      </w:r>
      <w:r w:rsidRPr="005C454B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»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ru-RU"/>
        </w:rPr>
        <w:t>Հայաստանի</w:t>
      </w:r>
      <w:r w:rsidRPr="005C454B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ru-RU"/>
        </w:rPr>
        <w:t>Հանրապետության</w:t>
      </w:r>
      <w:r w:rsidRPr="005C454B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ru-RU"/>
        </w:rPr>
        <w:t>կառավարության</w:t>
      </w:r>
      <w:r w:rsidRPr="005C454B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ru-RU"/>
        </w:rPr>
        <w:t>որոշման</w:t>
      </w:r>
      <w:r w:rsidRPr="005C454B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ru-RU"/>
        </w:rPr>
        <w:t>նախագծի</w:t>
      </w:r>
      <w:r w:rsidRPr="005C454B">
        <w:rPr>
          <w:rFonts w:ascii="GHEA Grapalat" w:eastAsia="Calibri" w:hAnsi="GHEA Grapalat" w:cs="Cambria"/>
          <w:b/>
          <w:bCs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ընդունման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կապակցությամբ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այլ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իրավական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ակտերում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փոփոխություններ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և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լրացումներ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կատարելու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անհրաժեշտություն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չկա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>:</w:t>
      </w:r>
    </w:p>
    <w:p w:rsidR="002E5870" w:rsidRDefault="002E5870" w:rsidP="002E5870">
      <w:pPr>
        <w:spacing w:after="200" w:line="360" w:lineRule="auto"/>
        <w:ind w:firstLine="576"/>
        <w:jc w:val="both"/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</w:pPr>
      <w:r w:rsidRPr="005C454B">
        <w:rPr>
          <w:rFonts w:ascii="GHEA Grapalat" w:eastAsia="Calibri" w:hAnsi="GHEA Grapalat" w:cs="Cambria"/>
          <w:kern w:val="32"/>
          <w:sz w:val="24"/>
          <w:szCs w:val="24"/>
          <w:lang w:val="pt-BR"/>
        </w:rPr>
        <w:t xml:space="preserve"> «Անհատույց օգտագործման իրավունքով </w:t>
      </w:r>
      <w:proofErr w:type="spellStart"/>
      <w:r w:rsidRPr="005C454B">
        <w:rPr>
          <w:rFonts w:ascii="GHEA Grapalat" w:eastAsia="Calibri" w:hAnsi="GHEA Grapalat" w:cs="Cambria"/>
          <w:bCs/>
          <w:sz w:val="24"/>
          <w:szCs w:val="24"/>
        </w:rPr>
        <w:t>տարածք</w:t>
      </w:r>
      <w:proofErr w:type="spellEnd"/>
      <w:r w:rsidRPr="005C454B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hy-AM"/>
        </w:rPr>
        <w:t>ամրաց</w:t>
      </w:r>
      <w:proofErr w:type="spellStart"/>
      <w:r w:rsidRPr="005C454B">
        <w:rPr>
          <w:rFonts w:ascii="GHEA Grapalat" w:eastAsia="Calibri" w:hAnsi="GHEA Grapalat" w:cs="Cambria"/>
          <w:bCs/>
          <w:sz w:val="24"/>
          <w:szCs w:val="24"/>
        </w:rPr>
        <w:t>նելու</w:t>
      </w:r>
      <w:proofErr w:type="spellEnd"/>
      <w:r w:rsidRPr="005C454B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kern w:val="32"/>
          <w:sz w:val="24"/>
          <w:szCs w:val="24"/>
          <w:lang w:val="pt-BR"/>
        </w:rPr>
        <w:t xml:space="preserve">մասին»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ru-RU"/>
        </w:rPr>
        <w:t>Հայաստանի</w:t>
      </w:r>
      <w:r w:rsidRPr="005C454B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ru-RU"/>
        </w:rPr>
        <w:t>Հանրապետության</w:t>
      </w:r>
      <w:r w:rsidRPr="005C454B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ru-RU"/>
        </w:rPr>
        <w:t>կառավարության</w:t>
      </w:r>
      <w:r w:rsidRPr="005C454B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ru-RU"/>
        </w:rPr>
        <w:t>որոշման</w:t>
      </w:r>
      <w:r w:rsidRPr="005C454B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sz w:val="24"/>
          <w:szCs w:val="24"/>
          <w:lang w:val="ru-RU"/>
        </w:rPr>
        <w:t>նախագծի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ընդունման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կապակցությամբ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պետական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կամ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տեղական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ինքնակառավարման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մարմինների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բյուջեներում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ծախսերի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և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եկամուտների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ավելացում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կամ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նվազեցում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չի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նախատեսվում</w:t>
      </w:r>
      <w:r w:rsidRPr="005C454B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>:</w:t>
      </w:r>
    </w:p>
    <w:p w:rsidR="00B27FD2" w:rsidRDefault="00B27FD2" w:rsidP="00B27FD2">
      <w:pPr>
        <w:pStyle w:val="NormalWeb"/>
        <w:spacing w:after="0" w:line="360" w:lineRule="auto"/>
        <w:ind w:left="0" w:firstLine="567"/>
        <w:jc w:val="both"/>
        <w:rPr>
          <w:lang w:val="hy-AM"/>
        </w:rPr>
      </w:pPr>
      <w:r>
        <w:rPr>
          <w:rFonts w:ascii="GHEA Grapalat" w:eastAsia="Calibri" w:hAnsi="GHEA Grapalat" w:cs="Cambria"/>
          <w:bCs/>
          <w:sz w:val="24"/>
          <w:szCs w:val="24"/>
          <w:lang w:val="pt-BR"/>
        </w:rPr>
        <w:t>«</w:t>
      </w:r>
      <w:r>
        <w:rPr>
          <w:rFonts w:ascii="GHEA Grapalat" w:eastAsia="Calibri" w:hAnsi="GHEA Grapalat" w:cs="Cambria"/>
          <w:bCs/>
          <w:sz w:val="24"/>
          <w:szCs w:val="24"/>
        </w:rPr>
        <w:t>Կապը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ռազմավարական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փաստաթղթերի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հետ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. </w:t>
      </w:r>
      <w:r>
        <w:rPr>
          <w:rFonts w:ascii="GHEA Grapalat" w:eastAsia="Calibri" w:hAnsi="GHEA Grapalat" w:cs="Cambria"/>
          <w:bCs/>
          <w:sz w:val="24"/>
          <w:szCs w:val="24"/>
        </w:rPr>
        <w:t>Հայաստանի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վերափոխման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ռազմավարություն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2050, </w:t>
      </w:r>
      <w:r>
        <w:rPr>
          <w:rFonts w:ascii="GHEA Grapalat" w:eastAsia="Calibri" w:hAnsi="GHEA Grapalat" w:cs="Cambria"/>
          <w:bCs/>
          <w:sz w:val="24"/>
          <w:szCs w:val="24"/>
        </w:rPr>
        <w:t>Կառավարության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2021-2026</w:t>
      </w:r>
      <w:r>
        <w:rPr>
          <w:rFonts w:ascii="GHEA Grapalat" w:eastAsia="Calibri" w:hAnsi="GHEA Grapalat" w:cs="Cambria"/>
          <w:bCs/>
          <w:sz w:val="24"/>
          <w:szCs w:val="24"/>
        </w:rPr>
        <w:t>թթ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. </w:t>
      </w:r>
      <w:r>
        <w:rPr>
          <w:rFonts w:ascii="GHEA Grapalat" w:eastAsia="Calibri" w:hAnsi="GHEA Grapalat" w:cs="Cambria"/>
          <w:bCs/>
          <w:sz w:val="24"/>
          <w:szCs w:val="24"/>
        </w:rPr>
        <w:t>ծրագիր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, </w:t>
      </w:r>
      <w:r>
        <w:rPr>
          <w:rFonts w:ascii="GHEA Grapalat" w:eastAsia="Calibri" w:hAnsi="GHEA Grapalat" w:cs="Cambria"/>
          <w:bCs/>
          <w:sz w:val="24"/>
          <w:szCs w:val="24"/>
        </w:rPr>
        <w:t>ոլորտային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և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>/</w:t>
      </w:r>
      <w:r>
        <w:rPr>
          <w:rFonts w:ascii="GHEA Grapalat" w:eastAsia="Calibri" w:hAnsi="GHEA Grapalat" w:cs="Cambria"/>
          <w:bCs/>
          <w:sz w:val="24"/>
          <w:szCs w:val="24"/>
        </w:rPr>
        <w:t>կամ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այլ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ռազմավարություններ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». </w:t>
      </w:r>
      <w:r>
        <w:rPr>
          <w:rFonts w:ascii="GHEA Grapalat" w:eastAsia="Calibri" w:hAnsi="GHEA Grapalat" w:cs="Cambria"/>
          <w:bCs/>
          <w:sz w:val="24"/>
          <w:szCs w:val="24"/>
        </w:rPr>
        <w:t>Որոշման</w:t>
      </w:r>
      <w:r w:rsidRPr="003507A5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նախագիծը</w:t>
      </w:r>
      <w:r w:rsidRPr="003507A5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բխում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է ՀՀ </w:t>
      </w:r>
      <w:r>
        <w:rPr>
          <w:rFonts w:ascii="GHEA Grapalat" w:eastAsia="Calibri" w:hAnsi="GHEA Grapalat" w:cs="Cambria"/>
          <w:bCs/>
          <w:sz w:val="24"/>
          <w:szCs w:val="24"/>
        </w:rPr>
        <w:t>Կառավարության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2021-2026</w:t>
      </w:r>
      <w:r>
        <w:rPr>
          <w:rFonts w:ascii="GHEA Grapalat" w:eastAsia="Calibri" w:hAnsi="GHEA Grapalat" w:cs="Cambria"/>
          <w:bCs/>
          <w:sz w:val="24"/>
          <w:szCs w:val="24"/>
        </w:rPr>
        <w:t>թթ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. 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>ծ</w:t>
      </w:r>
      <w:r>
        <w:rPr>
          <w:rFonts w:ascii="GHEA Grapalat" w:eastAsia="Calibri" w:hAnsi="GHEA Grapalat" w:cs="Cambria"/>
          <w:bCs/>
          <w:sz w:val="24"/>
          <w:szCs w:val="24"/>
        </w:rPr>
        <w:t>րագրի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6.7 կետով սահմանված դրույթներից</w:t>
      </w:r>
      <w:r>
        <w:rPr>
          <w:rFonts w:ascii="GHEA Grapalat" w:eastAsia="Calibri" w:hAnsi="GHEA Grapalat" w:cs="Cambria"/>
          <w:bCs/>
          <w:sz w:val="24"/>
          <w:szCs w:val="24"/>
        </w:rPr>
        <w:t>։</w:t>
      </w:r>
    </w:p>
    <w:p w:rsidR="00B27FD2" w:rsidRPr="001D2214" w:rsidRDefault="00B27FD2" w:rsidP="00B27FD2">
      <w:pPr>
        <w:tabs>
          <w:tab w:val="left" w:pos="9214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i/>
          <w:sz w:val="24"/>
          <w:szCs w:val="24"/>
          <w:lang w:val="pt-BR" w:eastAsia="ru-RU"/>
        </w:rPr>
      </w:pPr>
    </w:p>
    <w:p w:rsidR="002E5870" w:rsidRPr="005C454B" w:rsidRDefault="002E5870" w:rsidP="002E5870">
      <w:pPr>
        <w:spacing w:after="200" w:line="360" w:lineRule="auto"/>
        <w:rPr>
          <w:rFonts w:eastAsia="Calibri" w:cs="Cambria"/>
          <w:bCs/>
          <w:i/>
          <w:sz w:val="36"/>
          <w:szCs w:val="36"/>
          <w:lang w:val="nb-NO"/>
        </w:rPr>
      </w:pPr>
      <w:bookmarkStart w:id="0" w:name="_GoBack"/>
      <w:bookmarkEnd w:id="0"/>
    </w:p>
    <w:p w:rsidR="002E5870" w:rsidRPr="005C454B" w:rsidRDefault="002E5870" w:rsidP="002E5870">
      <w:pPr>
        <w:spacing w:after="200" w:line="360" w:lineRule="auto"/>
        <w:rPr>
          <w:rFonts w:eastAsia="Calibri" w:cs="Cambria"/>
          <w:bCs/>
          <w:i/>
          <w:sz w:val="36"/>
          <w:szCs w:val="36"/>
          <w:lang w:val="nb-NO"/>
        </w:rPr>
      </w:pPr>
    </w:p>
    <w:p w:rsidR="002E5870" w:rsidRPr="005C454B" w:rsidRDefault="002E5870" w:rsidP="002E5870">
      <w:pPr>
        <w:spacing w:after="200" w:line="276" w:lineRule="auto"/>
        <w:rPr>
          <w:rFonts w:ascii="ArTarumianHeghnar" w:eastAsia="Calibri" w:hAnsi="ArTarumianHeghnar" w:cs="Cambria"/>
          <w:bCs/>
          <w:i/>
          <w:sz w:val="36"/>
          <w:szCs w:val="36"/>
          <w:lang w:val="pt-BR"/>
        </w:rPr>
      </w:pPr>
    </w:p>
    <w:p w:rsidR="002E5870" w:rsidRPr="005C454B" w:rsidRDefault="002E5870" w:rsidP="002E5870">
      <w:pPr>
        <w:rPr>
          <w:lang w:val="pt-BR"/>
        </w:rPr>
      </w:pPr>
    </w:p>
    <w:p w:rsidR="00455587" w:rsidRPr="002E5870" w:rsidRDefault="00455587">
      <w:pPr>
        <w:rPr>
          <w:lang w:val="pt-BR"/>
        </w:rPr>
      </w:pPr>
    </w:p>
    <w:sectPr w:rsidR="00455587" w:rsidRPr="002E5870" w:rsidSect="007054D3">
      <w:pgSz w:w="12240" w:h="15840"/>
      <w:pgMar w:top="851" w:right="135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98"/>
    <w:rsid w:val="002E5870"/>
    <w:rsid w:val="00455587"/>
    <w:rsid w:val="00553A98"/>
    <w:rsid w:val="005825D9"/>
    <w:rsid w:val="00B27FD2"/>
    <w:rsid w:val="00E43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D564F"/>
  <w15:chartTrackingRefBased/>
  <w15:docId w15:val="{DE1CCCCA-8D8F-45FB-A33B-11187624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58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B27FD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2359</Characters>
  <Application>Microsoft Office Word</Application>
  <DocSecurity>0</DocSecurity>
  <Lines>19</Lines>
  <Paragraphs>5</Paragraphs>
  <ScaleCrop>false</ScaleCrop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2021-10-19T11:46:00Z</dcterms:created>
  <dcterms:modified xsi:type="dcterms:W3CDTF">2021-10-19T13:16:00Z</dcterms:modified>
</cp:coreProperties>
</file>