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</w:rPr>
      </w:pPr>
    </w:p>
    <w:p w:rsidR="00FF3BFD" w:rsidRPr="00FF3BFD" w:rsidRDefault="00FF3BFD" w:rsidP="00FF3BFD">
      <w:pPr>
        <w:spacing w:after="0" w:line="360" w:lineRule="auto"/>
        <w:ind w:firstLine="720"/>
        <w:jc w:val="center"/>
        <w:rPr>
          <w:rFonts w:eastAsia="Times New Roman" w:cs="Sylfaen"/>
          <w:sz w:val="24"/>
          <w:szCs w:val="24"/>
          <w:lang w:val="hy-AM"/>
        </w:rPr>
      </w:pPr>
      <w:r w:rsidRPr="00FF3BFD">
        <w:rPr>
          <w:rFonts w:eastAsia="Times New Roman" w:cs="Sylfaen"/>
          <w:b/>
          <w:sz w:val="24"/>
          <w:szCs w:val="24"/>
          <w:lang w:val="hy-AM"/>
        </w:rPr>
        <w:t>ՀԻՄՆԱՎՈՐՈՒՄ</w:t>
      </w:r>
    </w:p>
    <w:p w:rsidR="00FF3BFD" w:rsidRPr="00FF3BFD" w:rsidRDefault="00FF3BFD" w:rsidP="00FF3BFD">
      <w:pPr>
        <w:spacing w:after="0" w:line="360" w:lineRule="auto"/>
        <w:ind w:firstLine="720"/>
        <w:jc w:val="center"/>
        <w:rPr>
          <w:rFonts w:eastAsia="Times New Roman" w:cs="Sylfaen"/>
          <w:sz w:val="24"/>
          <w:szCs w:val="24"/>
          <w:lang w:val="hy-AM"/>
        </w:rPr>
      </w:pPr>
      <w:r w:rsidRPr="00FF3BFD">
        <w:rPr>
          <w:rFonts w:eastAsia="Times New Roman" w:cs="Sylfaen"/>
          <w:b/>
          <w:sz w:val="24"/>
          <w:szCs w:val="24"/>
          <w:lang w:val="hy-AM"/>
        </w:rPr>
        <w:t>«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201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թվականի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FF3BFD">
        <w:rPr>
          <w:rFonts w:eastAsia="Times New Roman" w:cs="Sylfaen"/>
          <w:b/>
          <w:bCs/>
          <w:color w:val="000000"/>
          <w:sz w:val="24"/>
          <w:szCs w:val="24"/>
          <w:lang w:eastAsia="ru-RU"/>
        </w:rPr>
        <w:t>ապրիլի</w:t>
      </w:r>
      <w:proofErr w:type="spellEnd"/>
      <w:r w:rsidRPr="00FF3BFD">
        <w:rPr>
          <w:rFonts w:eastAsia="Times New Roman" w:cs="Sylfaen"/>
          <w:b/>
          <w:bCs/>
          <w:color w:val="000000"/>
          <w:sz w:val="24"/>
          <w:szCs w:val="24"/>
          <w:lang w:eastAsia="ru-RU"/>
        </w:rPr>
        <w:t xml:space="preserve"> 4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>-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ի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Times New Roman"/>
          <w:b/>
          <w:color w:val="000000"/>
          <w:sz w:val="24"/>
          <w:szCs w:val="24"/>
          <w:lang w:val="hy-AM" w:eastAsia="ru-RU"/>
        </w:rPr>
        <w:t xml:space="preserve">թիվ </w:t>
      </w:r>
      <w:r w:rsidRPr="00FF3BFD">
        <w:rPr>
          <w:rFonts w:eastAsia="Times New Roman" w:cs="Times New Roman"/>
          <w:b/>
          <w:color w:val="000000"/>
          <w:sz w:val="24"/>
          <w:szCs w:val="24"/>
          <w:lang w:eastAsia="ru-RU"/>
        </w:rPr>
        <w:t>397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>-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Ն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որոշման մեջ փոփոխություններ և լրացում կատարելու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>մասին»</w:t>
      </w:r>
      <w:r w:rsidRPr="00FF3BFD">
        <w:rPr>
          <w:rFonts w:eastAsia="Times New Roman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Pr="00FF3BFD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ընդունման անհրաժեշտության</w:t>
      </w:r>
    </w:p>
    <w:p w:rsidR="00FF3BFD" w:rsidRPr="00FF3BFD" w:rsidRDefault="00FF3BFD" w:rsidP="00FF3BFD">
      <w:pPr>
        <w:spacing w:after="0" w:line="360" w:lineRule="auto"/>
        <w:ind w:firstLine="720"/>
        <w:jc w:val="center"/>
        <w:rPr>
          <w:rFonts w:eastAsia="Times New Roman" w:cs="Times New Roman"/>
          <w:b/>
          <w:sz w:val="24"/>
          <w:szCs w:val="24"/>
          <w:highlight w:val="yellow"/>
          <w:lang w:val="hy-AM"/>
        </w:rPr>
      </w:pP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</w:rPr>
      </w:pPr>
    </w:p>
    <w:p w:rsidR="00FF3BFD" w:rsidRPr="00FF3BFD" w:rsidRDefault="00FF3BFD" w:rsidP="00FF3BFD">
      <w:pPr>
        <w:shd w:val="clear" w:color="auto" w:fill="FFFFFF"/>
        <w:spacing w:after="0" w:line="360" w:lineRule="auto"/>
        <w:ind w:firstLine="720"/>
        <w:jc w:val="both"/>
        <w:rPr>
          <w:rFonts w:eastAsia="Times New Roman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FF3BFD">
        <w:rPr>
          <w:rFonts w:eastAsia="Times New Roman" w:cs="Sylfaen"/>
          <w:b/>
          <w:sz w:val="24"/>
          <w:szCs w:val="24"/>
          <w:lang w:val="hy-AM"/>
        </w:rPr>
        <w:t xml:space="preserve">1. </w:t>
      </w:r>
      <w:r w:rsidRPr="00FF3BFD">
        <w:rPr>
          <w:rFonts w:eastAsia="Times New Roman" w:cs="Arial"/>
          <w:b/>
          <w:sz w:val="24"/>
          <w:szCs w:val="24"/>
          <w:lang w:val="hy-AM"/>
        </w:rPr>
        <w:t>Կարգավորման</w:t>
      </w:r>
      <w:r w:rsidRPr="00FF3BFD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Arial"/>
          <w:b/>
          <w:sz w:val="24"/>
          <w:szCs w:val="24"/>
          <w:lang w:val="hy-AM"/>
        </w:rPr>
        <w:t>ենթակա</w:t>
      </w:r>
      <w:r w:rsidRPr="00FF3BFD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Arial"/>
          <w:b/>
          <w:sz w:val="24"/>
          <w:szCs w:val="24"/>
          <w:lang w:val="hy-AM"/>
        </w:rPr>
        <w:t>ոլորտի</w:t>
      </w:r>
      <w:r w:rsidRPr="00FF3BFD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Arial"/>
          <w:b/>
          <w:sz w:val="24"/>
          <w:szCs w:val="24"/>
          <w:lang w:val="hy-AM"/>
        </w:rPr>
        <w:t>կամ</w:t>
      </w:r>
      <w:r w:rsidRPr="00FF3BFD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Arial"/>
          <w:b/>
          <w:sz w:val="24"/>
          <w:szCs w:val="24"/>
          <w:lang w:val="hy-AM"/>
        </w:rPr>
        <w:t>խնդրի</w:t>
      </w:r>
      <w:r w:rsidRPr="00FF3BFD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Arial"/>
          <w:b/>
          <w:sz w:val="24"/>
          <w:szCs w:val="24"/>
          <w:lang w:val="hy-AM"/>
        </w:rPr>
        <w:t>սահմանումը.</w:t>
      </w:r>
      <w:r w:rsidRPr="00FF3BFD">
        <w:rPr>
          <w:rFonts w:eastAsia="Times New Roman" w:cs="Arian AMU"/>
          <w:bCs/>
          <w:sz w:val="24"/>
          <w:szCs w:val="24"/>
          <w:bdr w:val="none" w:sz="0" w:space="0" w:color="auto" w:frame="1"/>
          <w:lang w:val="hy-AM" w:eastAsia="hy-AM"/>
        </w:rPr>
        <w:t xml:space="preserve"> 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Ներկայումս,</w:t>
      </w:r>
      <w:r w:rsidRPr="00FF3BFD">
        <w:rPr>
          <w:rFonts w:eastAsia="Times New Roman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ապրիլի 4-ի «Պահպանության ժամկետների նշումով արխիվային փաստաթղթերի օրինակելի ցանկը սահմանելու և Հայաստանի Հանրապետության կառավարության 2006 թվականի մարտի 9-ի N 351-Ն որոշումն ուժը կորցրած ճանաչելու մասին» թիվ 397-Ն որոշմամբ (այսուհետ՝ Որոշում) սահմանված են դատական գործերի տեսակավորման և պահպանության ժամկետների վերաբերյալ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կարգավորումներ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Sylfaen"/>
          <w:bCs/>
          <w:color w:val="000000"/>
          <w:sz w:val="24"/>
          <w:szCs w:val="24"/>
          <w:lang w:val="hy-AM" w:eastAsia="ru-RU"/>
        </w:rPr>
      </w:pPr>
      <w:r w:rsidRPr="00FF3BFD">
        <w:rPr>
          <w:rFonts w:eastAsia="Times New Roman" w:cs="Times New Roman"/>
          <w:sz w:val="24"/>
          <w:szCs w:val="24"/>
          <w:lang w:val="hy-AM"/>
        </w:rPr>
        <w:t>Վերադաս դատական ատյաններում համապատասխան բողոքների քննության և ստորադաս դատական ատյանների կողմից կայացված դատական ակտերի վերանայման ընթացքում ներկայումս ծագել են մի շարք խնդիրներ կապված քննվող գործերում համապատասխան նյութերի բացակայության հետ, որոնք Որոշման կիրառման արդյունքում ոչնչացվել են: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Ուստի՝ դատական ատյանների, ինչպես նաև դատախազության, նախաքննական մարմինների բնականոն գործունեությունն ապահովելու համար ներկայումս անհրաժեշտություն է առաջացել Հայաստանի Հանրապետության կառավարության 2019 թվականի ապրիլի 4-ի «Պահպանության ժամկետների նշումով արխիվային փաստաթղթերի օրինակելի ցանկը սահմանելու և Հայաստանի Հանրապետության կառավարության 2006 թվականի մարտի 9-ի N 351- Ն որոշումն ուժը կորցրած ճանաչելու մասին» թիվ 397-Ն 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մեջ կատարել համապատասխան փոփոխություններ ու լրացում:</w:t>
      </w:r>
    </w:p>
    <w:p w:rsidR="00FF3BFD" w:rsidRPr="00FF3BFD" w:rsidRDefault="00FF3BFD" w:rsidP="00FF3BFD">
      <w:pPr>
        <w:shd w:val="clear" w:color="auto" w:fill="FFFFFF"/>
        <w:spacing w:after="0" w:line="360" w:lineRule="auto"/>
        <w:ind w:firstLine="720"/>
        <w:jc w:val="both"/>
        <w:rPr>
          <w:rFonts w:eastAsia="Times New Roman" w:cs="Arial"/>
          <w:b/>
          <w:sz w:val="24"/>
          <w:szCs w:val="24"/>
          <w:lang w:val="hy-AM"/>
        </w:rPr>
      </w:pPr>
      <w:r w:rsidRPr="00FF3BFD">
        <w:rPr>
          <w:rFonts w:eastAsia="Times New Roman" w:cs="Arial"/>
          <w:b/>
          <w:sz w:val="24"/>
          <w:szCs w:val="24"/>
          <w:lang w:val="hy-AM"/>
        </w:rPr>
        <w:t>2.Առկա</w:t>
      </w:r>
      <w:r w:rsidRPr="00FF3BFD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Arial"/>
          <w:b/>
          <w:sz w:val="24"/>
          <w:szCs w:val="24"/>
          <w:lang w:val="hy-AM"/>
        </w:rPr>
        <w:t>իրավիճակը.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ապրիլի 4-ի «Պահպանության ժամկետների նշումով արխիվային փաստաթղթերի օրինակելի ցանկը սահմանելու և Հայաստանի Հանրապետության կառավարության 2006 թվականի մարտի 9-ի N 351- Ն որոշումն ուժը կորցրած ճանաչելու մասին» թիվ 397-Ն որոշման Հավելվածի 6-րդ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բաժնով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սահմանվել են դատական գործերի տեսակավորման և պահպանության ժամկետների վերաբերյալ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կարգավորումներ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: Սահմանված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կարգավորումներով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որոշակի խումբ գործերի համար սահմանվել են պահպանության ժամկետներ, որի ավարտով պայմանավորված ոչնչացվել են դատական գործերում եղած անհրաժեշտ նյութերը: Մասնավորապես, Որոշմամբ սահմանված է, որ գործարքների հետ կապված իրավահարաբերությունների վերաբերյալ գործերը պահպանվում են 5 տարի ժամկետով կամ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հետ կապված իրավահարաբերությունների վերաբերյալ գործերը պահպանվում են 5 տարի ժամկետով: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Վերոգրյալի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հաշվառմամբ կարիք է առաջացել Որոշման մեջ հստակեցնել և նոր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կարգավորումներ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սահմանել առանձին դատական գործերի նյութերի տեսակների առանձնացման և դրանց պահպանության ժամկետների վերաբերյալ: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Calibri" w:cs="Times New Roman"/>
          <w:b/>
          <w:noProof/>
          <w:color w:val="000000"/>
          <w:sz w:val="24"/>
          <w:szCs w:val="24"/>
          <w:lang w:val="hy-AM"/>
        </w:rPr>
      </w:pPr>
      <w:r w:rsidRPr="00FF3BFD">
        <w:rPr>
          <w:rFonts w:eastAsia="Calibri" w:cs="Arial"/>
          <w:b/>
          <w:bCs/>
          <w:sz w:val="24"/>
          <w:szCs w:val="24"/>
          <w:lang w:val="hy-AM"/>
        </w:rPr>
        <w:t>3. Կարգավորման</w:t>
      </w:r>
      <w:r w:rsidRPr="00FF3BFD">
        <w:rPr>
          <w:rFonts w:eastAsia="Calibri" w:cs="Arial Armenian"/>
          <w:b/>
          <w:bCs/>
          <w:sz w:val="24"/>
          <w:szCs w:val="24"/>
          <w:lang w:val="hy-AM"/>
        </w:rPr>
        <w:t xml:space="preserve"> </w:t>
      </w:r>
      <w:r w:rsidRPr="00FF3BFD">
        <w:rPr>
          <w:rFonts w:eastAsia="Calibri" w:cs="Arial"/>
          <w:b/>
          <w:bCs/>
          <w:sz w:val="24"/>
          <w:szCs w:val="24"/>
          <w:lang w:val="hy-AM"/>
        </w:rPr>
        <w:t>նպատակները</w:t>
      </w:r>
      <w:r w:rsidRPr="00FF3BFD">
        <w:rPr>
          <w:rFonts w:eastAsia="Calibri" w:cs="Arial Armenian"/>
          <w:b/>
          <w:bCs/>
          <w:sz w:val="24"/>
          <w:szCs w:val="24"/>
          <w:lang w:val="hy-AM"/>
        </w:rPr>
        <w:t xml:space="preserve">, </w:t>
      </w:r>
      <w:r w:rsidRPr="00FF3BFD">
        <w:rPr>
          <w:rFonts w:eastAsia="Calibri" w:cs="Arial"/>
          <w:b/>
          <w:bCs/>
          <w:sz w:val="24"/>
          <w:szCs w:val="24"/>
          <w:lang w:val="hy-AM"/>
        </w:rPr>
        <w:t>ակնկալվող</w:t>
      </w:r>
      <w:r w:rsidRPr="00FF3BFD">
        <w:rPr>
          <w:rFonts w:eastAsia="Calibri" w:cs="Arial Armenian"/>
          <w:b/>
          <w:bCs/>
          <w:sz w:val="24"/>
          <w:szCs w:val="24"/>
          <w:lang w:val="hy-AM"/>
        </w:rPr>
        <w:t xml:space="preserve"> </w:t>
      </w:r>
      <w:r w:rsidRPr="00FF3BFD">
        <w:rPr>
          <w:rFonts w:eastAsia="Calibri" w:cs="Arial"/>
          <w:b/>
          <w:bCs/>
          <w:sz w:val="24"/>
          <w:szCs w:val="24"/>
          <w:lang w:val="hy-AM"/>
        </w:rPr>
        <w:t>արդյունքը.</w:t>
      </w:r>
      <w:r w:rsidRPr="00FF3BFD">
        <w:rPr>
          <w:rFonts w:eastAsia="Calibri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FF3BFD">
        <w:rPr>
          <w:rFonts w:eastAsia="Times New Roman" w:cs="Sylfaen"/>
          <w:sz w:val="24"/>
          <w:szCs w:val="24"/>
          <w:lang w:val="hy-AM"/>
        </w:rPr>
        <w:t>Նախագծի</w:t>
      </w:r>
      <w:r w:rsidRPr="00FF3BFD">
        <w:rPr>
          <w:rFonts w:eastAsia="Times New Roman" w:cs="Times New Roman"/>
          <w:sz w:val="24"/>
          <w:szCs w:val="24"/>
          <w:lang w:val="hy-AM"/>
        </w:rPr>
        <w:t xml:space="preserve"> հիմնական նպատակն է վերացնել վերադաս դատական ատյաններում համապատասխան բողոքների քննության և ստորադաս դատական ատյանների կողմից կայացված դատական ակտերի վերանայման ընթացքում ծագած խնդիրները և ապահովելու դատական ատյանների, ինչպես նաև դատախազության</w:t>
      </w: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և նախաքննական մարմինների</w:t>
      </w:r>
      <w:r w:rsidRPr="00FF3BFD">
        <w:rPr>
          <w:rFonts w:eastAsia="Times New Roman" w:cs="Times New Roman"/>
          <w:sz w:val="24"/>
          <w:szCs w:val="24"/>
          <w:lang w:val="hy-AM"/>
        </w:rPr>
        <w:t xml:space="preserve"> անխափան աշխատանքը: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Calibri" w:cs="Times New Roman"/>
          <w:b/>
          <w:sz w:val="24"/>
          <w:szCs w:val="24"/>
          <w:lang w:val="hy-AM" w:eastAsia="zh-CN"/>
        </w:rPr>
      </w:pPr>
      <w:r w:rsidRPr="00FF3BFD">
        <w:rPr>
          <w:rFonts w:eastAsia="Calibri" w:cs="Times New Roman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F3BFD" w:rsidRPr="00FF3BFD" w:rsidRDefault="00FF3BFD" w:rsidP="00FF3BFD">
      <w:pPr>
        <w:spacing w:after="0" w:line="360" w:lineRule="auto"/>
        <w:ind w:firstLine="720"/>
        <w:rPr>
          <w:rFonts w:eastAsia="Times New Roman" w:cs="Times New Roman"/>
          <w:b/>
          <w:sz w:val="24"/>
          <w:szCs w:val="24"/>
          <w:lang w:val="hy-AM"/>
        </w:rPr>
      </w:pPr>
      <w:r w:rsidRPr="00FF3BFD">
        <w:rPr>
          <w:rFonts w:eastAsia="Calibri" w:cs="Times New Roman"/>
          <w:sz w:val="24"/>
          <w:szCs w:val="24"/>
          <w:lang w:val="hy-AM" w:eastAsia="zh-CN"/>
        </w:rPr>
        <w:t>Նախագիծը մշակվել է Արդարադատության նախարարության կողմից:</w:t>
      </w:r>
    </w:p>
    <w:p w:rsidR="00FF3BFD" w:rsidRPr="00FF3BFD" w:rsidRDefault="00FF3BFD" w:rsidP="00FF3BFD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FF3BFD">
        <w:rPr>
          <w:rFonts w:eastAsia="Times New Roman" w:cs="Sylfaen"/>
          <w:b/>
          <w:sz w:val="24"/>
          <w:szCs w:val="24"/>
          <w:lang w:val="hy-AM"/>
        </w:rPr>
        <w:t xml:space="preserve">5. Նախագծի </w:t>
      </w:r>
      <w:r w:rsidRPr="00FF3BFD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ընդունման </w:t>
      </w:r>
      <w:r w:rsidRPr="00FF3BFD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/>
        </w:rPr>
        <w:t>կապակցությամբ</w:t>
      </w:r>
      <w:r w:rsidRPr="00FF3BFD">
        <w:rPr>
          <w:rFonts w:eastAsia="Times New Roman" w:cs="Calibri"/>
          <w:b/>
          <w:sz w:val="24"/>
          <w:szCs w:val="24"/>
          <w:lang w:val="hy-AM"/>
        </w:rPr>
        <w:t xml:space="preserve"> </w:t>
      </w:r>
      <w:r w:rsidRPr="00FF3BFD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FF3BFD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FF3BFD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</w:t>
      </w:r>
      <w:r w:rsidRPr="00FF3BFD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FF3BFD">
        <w:rPr>
          <w:rFonts w:eastAsia="Times New Roman" w:cs="Sylfaen"/>
          <w:sz w:val="24"/>
          <w:szCs w:val="24"/>
          <w:lang w:val="hy-AM"/>
        </w:rPr>
        <w:t>«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Հայաստանի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Հանրապետության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կառավարության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2019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թվականի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ապրիլի 4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>-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ի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Times New Roman"/>
          <w:color w:val="000000"/>
          <w:sz w:val="24"/>
          <w:szCs w:val="24"/>
          <w:lang w:val="hy-AM" w:eastAsia="ru-RU"/>
        </w:rPr>
        <w:t>թիվ 397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>-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Ն</w:t>
      </w:r>
      <w:r w:rsidRPr="00FF3BFD">
        <w:rPr>
          <w:rFonts w:eastAsia="Times New Roman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որոշման մեջ փոփոխություններ և լրացում կատարելու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մասին»</w:t>
      </w:r>
      <w:r w:rsidRPr="00FF3BFD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sz w:val="24"/>
          <w:szCs w:val="24"/>
          <w:lang w:val="hy-AM"/>
        </w:rPr>
        <w:t>Հայաստանի</w:t>
      </w:r>
      <w:r w:rsidRPr="00FF3BFD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FF3BFD">
        <w:rPr>
          <w:rFonts w:eastAsia="Times New Roman" w:cs="Sylfaen"/>
          <w:sz w:val="24"/>
          <w:szCs w:val="24"/>
          <w:lang w:val="hy-AM"/>
        </w:rPr>
        <w:t>Հանրապետության</w:t>
      </w:r>
      <w:r w:rsidRPr="00FF3BFD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FF3BFD">
        <w:rPr>
          <w:rFonts w:eastAsia="Times New Roman" w:cs="Sylfaen"/>
          <w:sz w:val="24"/>
          <w:szCs w:val="24"/>
          <w:lang w:val="hy-AM"/>
        </w:rPr>
        <w:t>կառավարության որոշման նախագծի</w:t>
      </w:r>
      <w:r w:rsidRPr="00FF3BFD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FF3BFD">
        <w:rPr>
          <w:rFonts w:eastAsia="Times New Roman" w:cs="Sylfaen"/>
          <w:sz w:val="24"/>
          <w:szCs w:val="24"/>
          <w:lang w:val="hy-AM"/>
        </w:rPr>
        <w:t>ընդունման կապակցությամբ լ</w:t>
      </w:r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րացուցիչ ֆինանսական միջոցների անհրաժեշտություն չկա և պետական բյուջեի </w:t>
      </w:r>
      <w:proofErr w:type="spellStart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FF3BFD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</w:t>
      </w:r>
      <w:r w:rsidRPr="00FF3BFD">
        <w:rPr>
          <w:rFonts w:eastAsia="Times New Roman" w:cs="Arian AMU"/>
          <w:sz w:val="24"/>
          <w:szCs w:val="24"/>
          <w:lang w:val="hy-AM"/>
        </w:rPr>
        <w:t xml:space="preserve"> չեն նախատեսվում</w:t>
      </w:r>
      <w:r w:rsidRPr="00FF3BFD">
        <w:rPr>
          <w:rFonts w:eastAsia="Times New Roman" w:cs="Sylfaen"/>
          <w:sz w:val="24"/>
          <w:szCs w:val="24"/>
          <w:lang w:val="hy-AM"/>
        </w:rPr>
        <w:t>:</w:t>
      </w:r>
      <w:r w:rsidRPr="00FF3BFD">
        <w:rPr>
          <w:rFonts w:eastAsia="Times New Roman" w:cs="Times New Roman"/>
          <w:sz w:val="24"/>
          <w:szCs w:val="24"/>
          <w:lang w:val="hy-AM"/>
        </w:rPr>
        <w:t xml:space="preserve"> </w:t>
      </w:r>
    </w:p>
    <w:p w:rsidR="00FF3BFD" w:rsidRPr="00FF3BFD" w:rsidRDefault="00FF3BFD" w:rsidP="00FF3BFD">
      <w:pPr>
        <w:spacing w:after="0" w:line="360" w:lineRule="auto"/>
        <w:ind w:firstLine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FF3BFD">
        <w:rPr>
          <w:rFonts w:eastAsia="Calibri" w:cs="Times New Roman"/>
          <w:b/>
          <w:sz w:val="24"/>
          <w:szCs w:val="24"/>
          <w:lang w:val="hy-AM"/>
        </w:rPr>
        <w:t xml:space="preserve">6.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F3BFD">
        <w:rPr>
          <w:rFonts w:eastAsia="Calibri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Pr="00FF3BFD">
        <w:rPr>
          <w:rFonts w:eastAsia="Calibri" w:cs="Times New Roman"/>
          <w:b/>
          <w:sz w:val="24"/>
          <w:szCs w:val="24"/>
          <w:lang w:val="hy-AM"/>
        </w:rPr>
        <w:t xml:space="preserve">» </w:t>
      </w:r>
      <w:r w:rsidRPr="00FF3BFD">
        <w:rPr>
          <w:rFonts w:eastAsia="Calibri" w:cs="Times New Roman"/>
          <w:b/>
          <w:color w:val="000000"/>
          <w:sz w:val="24"/>
          <w:szCs w:val="24"/>
          <w:lang w:val="hy-AM"/>
        </w:rPr>
        <w:tab/>
      </w:r>
    </w:p>
    <w:p w:rsidR="00FF3BFD" w:rsidRPr="00FF3BFD" w:rsidRDefault="00FF3BFD" w:rsidP="00FF3BFD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FF3BFD">
        <w:rPr>
          <w:rFonts w:eastAsia="Times New Roman" w:cs="Sylfaen"/>
          <w:sz w:val="24"/>
          <w:szCs w:val="24"/>
          <w:lang w:val="hy-AM"/>
        </w:rPr>
        <w:lastRenderedPageBreak/>
        <w:t>«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Հայաստանի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Հանրապետության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կառավարության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2019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թվականի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ապրիլի 4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>-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ի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Times New Roman"/>
          <w:color w:val="000000"/>
          <w:sz w:val="24"/>
          <w:szCs w:val="24"/>
          <w:lang w:val="hy-AM" w:eastAsia="ru-RU"/>
        </w:rPr>
        <w:t>թիվ 397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>-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Ն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որոշման մեջ փոփոխություններ և լրացում կատարելու</w:t>
      </w:r>
      <w:r w:rsidRPr="00FF3BFD">
        <w:rPr>
          <w:rFonts w:eastAsia="Times New Roman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bCs/>
          <w:color w:val="000000"/>
          <w:sz w:val="24"/>
          <w:szCs w:val="24"/>
          <w:lang w:val="hy-AM" w:eastAsia="ru-RU"/>
        </w:rPr>
        <w:t>մասին»</w:t>
      </w:r>
      <w:r w:rsidRPr="00FF3BFD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Pr="00FF3BFD">
        <w:rPr>
          <w:rFonts w:eastAsia="Times New Roman" w:cs="Sylfaen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FF3BFD">
        <w:rPr>
          <w:rFonts w:eastAsia="Times New Roman" w:cs="Times New Roman"/>
          <w:color w:val="000000"/>
          <w:sz w:val="24"/>
          <w:szCs w:val="24"/>
          <w:lang w:val="hy-AM"/>
        </w:rPr>
        <w:t>նախագիծ</w:t>
      </w:r>
      <w:r w:rsidRPr="00FF3BFD">
        <w:rPr>
          <w:rFonts w:eastAsia="GHEA Grapalat" w:cs="GHEA Grapalat"/>
          <w:sz w:val="24"/>
          <w:szCs w:val="24"/>
          <w:lang w:val="hy-AM"/>
        </w:rPr>
        <w:t>ը չի բխում համապատասխան ռազմավարական փաստաթղթերից:</w:t>
      </w:r>
    </w:p>
    <w:p w:rsidR="00FF3BFD" w:rsidRPr="00FF3BFD" w:rsidRDefault="00FF3BFD" w:rsidP="00FF3BFD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</w:p>
    <w:p w:rsidR="0005706B" w:rsidRPr="00FF3BFD" w:rsidRDefault="0005706B">
      <w:pPr>
        <w:rPr>
          <w:lang w:val="hy-AM"/>
        </w:rPr>
      </w:pPr>
      <w:bookmarkStart w:id="0" w:name="_GoBack"/>
      <w:bookmarkEnd w:id="0"/>
    </w:p>
    <w:sectPr w:rsidR="0005706B" w:rsidRPr="00FF3BFD" w:rsidSect="002564E6">
      <w:pgSz w:w="11906" w:h="16838" w:code="9"/>
      <w:pgMar w:top="360" w:right="806" w:bottom="446" w:left="9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BFD"/>
    <w:rsid w:val="000039E7"/>
    <w:rsid w:val="0000574B"/>
    <w:rsid w:val="000114CB"/>
    <w:rsid w:val="00011A77"/>
    <w:rsid w:val="0001466F"/>
    <w:rsid w:val="00014C5F"/>
    <w:rsid w:val="00016159"/>
    <w:rsid w:val="000312B1"/>
    <w:rsid w:val="00035256"/>
    <w:rsid w:val="00036FF2"/>
    <w:rsid w:val="00041439"/>
    <w:rsid w:val="00042613"/>
    <w:rsid w:val="00043C50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930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776F"/>
    <w:rsid w:val="000A1F0B"/>
    <w:rsid w:val="000A3536"/>
    <w:rsid w:val="000A4018"/>
    <w:rsid w:val="000B6614"/>
    <w:rsid w:val="000B6B87"/>
    <w:rsid w:val="000D1443"/>
    <w:rsid w:val="000D2E12"/>
    <w:rsid w:val="000D5548"/>
    <w:rsid w:val="000D73D5"/>
    <w:rsid w:val="000E1A8C"/>
    <w:rsid w:val="000E2E1F"/>
    <w:rsid w:val="000F1916"/>
    <w:rsid w:val="0010241E"/>
    <w:rsid w:val="00105574"/>
    <w:rsid w:val="00106047"/>
    <w:rsid w:val="00106993"/>
    <w:rsid w:val="0011044F"/>
    <w:rsid w:val="00110E0B"/>
    <w:rsid w:val="001128BD"/>
    <w:rsid w:val="00114E34"/>
    <w:rsid w:val="00114F67"/>
    <w:rsid w:val="0011760D"/>
    <w:rsid w:val="00134B29"/>
    <w:rsid w:val="00142473"/>
    <w:rsid w:val="00145E5D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6A9A"/>
    <w:rsid w:val="001D6B8D"/>
    <w:rsid w:val="001D6E93"/>
    <w:rsid w:val="001D733C"/>
    <w:rsid w:val="001E3591"/>
    <w:rsid w:val="001F07D6"/>
    <w:rsid w:val="001F30B2"/>
    <w:rsid w:val="002017DA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B0FB3"/>
    <w:rsid w:val="002B25FB"/>
    <w:rsid w:val="002B2C9D"/>
    <w:rsid w:val="002C00F5"/>
    <w:rsid w:val="002C213A"/>
    <w:rsid w:val="002C3632"/>
    <w:rsid w:val="002C4573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4AF7"/>
    <w:rsid w:val="00345EB3"/>
    <w:rsid w:val="0035181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A4C10"/>
    <w:rsid w:val="003A4FF7"/>
    <w:rsid w:val="003A55C1"/>
    <w:rsid w:val="003A73B2"/>
    <w:rsid w:val="003B5AFE"/>
    <w:rsid w:val="003B6336"/>
    <w:rsid w:val="003B76FA"/>
    <w:rsid w:val="003C0350"/>
    <w:rsid w:val="003C13F4"/>
    <w:rsid w:val="003D50B1"/>
    <w:rsid w:val="003E2754"/>
    <w:rsid w:val="003E3409"/>
    <w:rsid w:val="003E3468"/>
    <w:rsid w:val="003E6ED7"/>
    <w:rsid w:val="003F1BD5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36183"/>
    <w:rsid w:val="0043665F"/>
    <w:rsid w:val="00436F33"/>
    <w:rsid w:val="004416BD"/>
    <w:rsid w:val="00444F34"/>
    <w:rsid w:val="00447598"/>
    <w:rsid w:val="00450FAE"/>
    <w:rsid w:val="00451E59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62FCA"/>
    <w:rsid w:val="0056480D"/>
    <w:rsid w:val="0056647D"/>
    <w:rsid w:val="005679C2"/>
    <w:rsid w:val="0057288B"/>
    <w:rsid w:val="00573094"/>
    <w:rsid w:val="00582620"/>
    <w:rsid w:val="00582B5F"/>
    <w:rsid w:val="00585E25"/>
    <w:rsid w:val="00587814"/>
    <w:rsid w:val="00592DD6"/>
    <w:rsid w:val="00594F3D"/>
    <w:rsid w:val="005A09DB"/>
    <w:rsid w:val="005A33D5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DFA"/>
    <w:rsid w:val="0060185D"/>
    <w:rsid w:val="006106B1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675C7"/>
    <w:rsid w:val="006676CE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E47A9"/>
    <w:rsid w:val="006E4990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24396"/>
    <w:rsid w:val="007253FC"/>
    <w:rsid w:val="00727E4A"/>
    <w:rsid w:val="0075021B"/>
    <w:rsid w:val="00752668"/>
    <w:rsid w:val="0075294F"/>
    <w:rsid w:val="007629B0"/>
    <w:rsid w:val="00764AC9"/>
    <w:rsid w:val="007657CF"/>
    <w:rsid w:val="00765B74"/>
    <w:rsid w:val="007678AF"/>
    <w:rsid w:val="007711CA"/>
    <w:rsid w:val="0077211E"/>
    <w:rsid w:val="0077246B"/>
    <w:rsid w:val="00773D07"/>
    <w:rsid w:val="00786F67"/>
    <w:rsid w:val="007874A3"/>
    <w:rsid w:val="00790ABA"/>
    <w:rsid w:val="0079169E"/>
    <w:rsid w:val="0079173A"/>
    <w:rsid w:val="00793D4A"/>
    <w:rsid w:val="00794D53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300CB"/>
    <w:rsid w:val="00833E04"/>
    <w:rsid w:val="00836776"/>
    <w:rsid w:val="008417F9"/>
    <w:rsid w:val="0084467A"/>
    <w:rsid w:val="00851991"/>
    <w:rsid w:val="00852498"/>
    <w:rsid w:val="00862AA8"/>
    <w:rsid w:val="0087497E"/>
    <w:rsid w:val="00882C9B"/>
    <w:rsid w:val="008831D3"/>
    <w:rsid w:val="008938C3"/>
    <w:rsid w:val="00893958"/>
    <w:rsid w:val="00897A0B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E07A9"/>
    <w:rsid w:val="008E133C"/>
    <w:rsid w:val="008E18BA"/>
    <w:rsid w:val="008F753C"/>
    <w:rsid w:val="00903CF5"/>
    <w:rsid w:val="00906C97"/>
    <w:rsid w:val="00910069"/>
    <w:rsid w:val="009214FD"/>
    <w:rsid w:val="00923728"/>
    <w:rsid w:val="00925188"/>
    <w:rsid w:val="009256C9"/>
    <w:rsid w:val="009350D5"/>
    <w:rsid w:val="00937116"/>
    <w:rsid w:val="009413BC"/>
    <w:rsid w:val="00947A03"/>
    <w:rsid w:val="0095184F"/>
    <w:rsid w:val="0097010F"/>
    <w:rsid w:val="009702DB"/>
    <w:rsid w:val="00981760"/>
    <w:rsid w:val="009831AD"/>
    <w:rsid w:val="00984EA0"/>
    <w:rsid w:val="00986787"/>
    <w:rsid w:val="00986F06"/>
    <w:rsid w:val="00987E1F"/>
    <w:rsid w:val="009903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AC6"/>
    <w:rsid w:val="009D11AE"/>
    <w:rsid w:val="009D352D"/>
    <w:rsid w:val="009D4483"/>
    <w:rsid w:val="009E2449"/>
    <w:rsid w:val="009E343C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21FBF"/>
    <w:rsid w:val="00A22C29"/>
    <w:rsid w:val="00A2343D"/>
    <w:rsid w:val="00A27396"/>
    <w:rsid w:val="00A30355"/>
    <w:rsid w:val="00A326A1"/>
    <w:rsid w:val="00A37BCE"/>
    <w:rsid w:val="00A41A03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79E1"/>
    <w:rsid w:val="00AB11C6"/>
    <w:rsid w:val="00AB1D0B"/>
    <w:rsid w:val="00AB277C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7130"/>
    <w:rsid w:val="00B00C2B"/>
    <w:rsid w:val="00B03A92"/>
    <w:rsid w:val="00B11306"/>
    <w:rsid w:val="00B113C8"/>
    <w:rsid w:val="00B14537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91519"/>
    <w:rsid w:val="00B918B3"/>
    <w:rsid w:val="00B91F9F"/>
    <w:rsid w:val="00B92975"/>
    <w:rsid w:val="00B93346"/>
    <w:rsid w:val="00BA1746"/>
    <w:rsid w:val="00BA47A9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6D13"/>
    <w:rsid w:val="00C01676"/>
    <w:rsid w:val="00C100D1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7B85"/>
    <w:rsid w:val="00C8377C"/>
    <w:rsid w:val="00C856E0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6344"/>
    <w:rsid w:val="00CC66B0"/>
    <w:rsid w:val="00CD0E1F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68BE"/>
    <w:rsid w:val="00D2027D"/>
    <w:rsid w:val="00D2064E"/>
    <w:rsid w:val="00D21ACE"/>
    <w:rsid w:val="00D2247A"/>
    <w:rsid w:val="00D315BA"/>
    <w:rsid w:val="00D31B38"/>
    <w:rsid w:val="00D33DFB"/>
    <w:rsid w:val="00D343CF"/>
    <w:rsid w:val="00D535CB"/>
    <w:rsid w:val="00D55080"/>
    <w:rsid w:val="00D554C3"/>
    <w:rsid w:val="00D56430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6FF2"/>
    <w:rsid w:val="00DB42BC"/>
    <w:rsid w:val="00DC1A50"/>
    <w:rsid w:val="00DC7FEE"/>
    <w:rsid w:val="00DD07A2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DFA"/>
    <w:rsid w:val="00E11698"/>
    <w:rsid w:val="00E122C3"/>
    <w:rsid w:val="00E14398"/>
    <w:rsid w:val="00E1459D"/>
    <w:rsid w:val="00E150F6"/>
    <w:rsid w:val="00E20AF3"/>
    <w:rsid w:val="00E22641"/>
    <w:rsid w:val="00E23A4B"/>
    <w:rsid w:val="00E25FA4"/>
    <w:rsid w:val="00E3096C"/>
    <w:rsid w:val="00E353F0"/>
    <w:rsid w:val="00E35749"/>
    <w:rsid w:val="00E365E7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4795"/>
    <w:rsid w:val="00E87FAA"/>
    <w:rsid w:val="00E91543"/>
    <w:rsid w:val="00E93227"/>
    <w:rsid w:val="00E95830"/>
    <w:rsid w:val="00E96A2E"/>
    <w:rsid w:val="00EA1CC6"/>
    <w:rsid w:val="00EA5609"/>
    <w:rsid w:val="00EC0A62"/>
    <w:rsid w:val="00EC0AFC"/>
    <w:rsid w:val="00EC2513"/>
    <w:rsid w:val="00EC2E94"/>
    <w:rsid w:val="00ED68FF"/>
    <w:rsid w:val="00EE2A3B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329B"/>
    <w:rsid w:val="00FE65BA"/>
    <w:rsid w:val="00FE75AF"/>
    <w:rsid w:val="00FF0AFC"/>
    <w:rsid w:val="00FF2120"/>
    <w:rsid w:val="00FF2785"/>
    <w:rsid w:val="00FF2E4B"/>
    <w:rsid w:val="00FF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4A6705-2ADB-4C5F-8477-81100669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2021-10-22T13:56:00Z</dcterms:created>
  <dcterms:modified xsi:type="dcterms:W3CDTF">2021-10-22T13:56:00Z</dcterms:modified>
</cp:coreProperties>
</file>