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528" w:rsidRPr="00BC5528" w:rsidRDefault="00BC5528" w:rsidP="00BC5528">
      <w:pPr>
        <w:spacing w:after="120" w:line="360" w:lineRule="auto"/>
        <w:jc w:val="center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/>
        </w:rPr>
      </w:pPr>
      <w:r w:rsidRPr="00BC552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/>
        </w:rPr>
        <w:t>Հ</w:t>
      </w:r>
      <w:r w:rsidRPr="00BC552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BC552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/>
        </w:rPr>
        <w:t>Ի</w:t>
      </w:r>
      <w:r w:rsidRPr="00BC552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BC552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/>
        </w:rPr>
        <w:t>Մ</w:t>
      </w:r>
      <w:r w:rsidRPr="00BC552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BC552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/>
        </w:rPr>
        <w:t>Ն</w:t>
      </w:r>
      <w:r w:rsidRPr="00BC552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BC552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/>
        </w:rPr>
        <w:t>Ա</w:t>
      </w:r>
      <w:r w:rsidRPr="00BC552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BC552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/>
        </w:rPr>
        <w:t>Վ</w:t>
      </w:r>
      <w:r w:rsidRPr="00BC552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BC552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/>
        </w:rPr>
        <w:t>Ո</w:t>
      </w:r>
      <w:r w:rsidRPr="00BC552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BC552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/>
        </w:rPr>
        <w:t>Ր</w:t>
      </w:r>
      <w:r w:rsidRPr="00BC552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BC552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/>
        </w:rPr>
        <w:t>Ո</w:t>
      </w:r>
      <w:r w:rsidRPr="00BC552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BC552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/>
        </w:rPr>
        <w:t>Ւ</w:t>
      </w:r>
      <w:r w:rsidRPr="00BC552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BC552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/>
        </w:rPr>
        <w:t>Մ</w:t>
      </w:r>
    </w:p>
    <w:p w:rsidR="00BC5528" w:rsidRPr="00BC5528" w:rsidRDefault="00BC5528" w:rsidP="00BC5528">
      <w:pPr>
        <w:spacing w:after="120" w:line="240" w:lineRule="auto"/>
        <w:jc w:val="center"/>
        <w:rPr>
          <w:rFonts w:ascii="GHEA Grapalat" w:eastAsia="Times New Roman" w:hAnsi="GHEA Grapalat" w:cs="Arial Unicode"/>
          <w:b/>
          <w:bCs/>
          <w:sz w:val="24"/>
          <w:szCs w:val="24"/>
          <w:lang w:val="fr-FR" w:eastAsia="ru-RU"/>
        </w:rPr>
      </w:pPr>
      <w:r w:rsidRPr="00BC5528">
        <w:rPr>
          <w:rFonts w:ascii="GHEA Grapalat" w:eastAsia="Times New Roman" w:hAnsi="GHEA Grapalat" w:cs="Arial Unicode"/>
          <w:b/>
          <w:bCs/>
          <w:sz w:val="24"/>
          <w:szCs w:val="24"/>
          <w:lang w:val="hy-AM" w:eastAsia="ru-RU"/>
        </w:rPr>
        <w:t>«Հայաստանի Հանրապետության կառավարության 2021 թվականի սեպտեմբերի 24-ի N</w:t>
      </w:r>
      <w:r w:rsidRPr="00BC5528">
        <w:rPr>
          <w:rFonts w:ascii="GHEA Grapalat" w:eastAsia="Times New Roman" w:hAnsi="GHEA Grapalat" w:cs="Arial Unicode"/>
          <w:b/>
          <w:bCs/>
          <w:sz w:val="24"/>
          <w:szCs w:val="24"/>
          <w:lang w:val="fr-FR" w:eastAsia="ru-RU"/>
        </w:rPr>
        <w:t xml:space="preserve"> </w:t>
      </w:r>
      <w:r w:rsidRPr="00BC5528">
        <w:rPr>
          <w:rFonts w:ascii="GHEA Grapalat" w:eastAsia="Times New Roman" w:hAnsi="GHEA Grapalat" w:cs="Arial Unicode"/>
          <w:b/>
          <w:bCs/>
          <w:sz w:val="24"/>
          <w:szCs w:val="24"/>
          <w:lang w:val="hy-AM" w:eastAsia="ru-RU"/>
        </w:rPr>
        <w:t>1548-Ա որոշման մեջ փոփոխություն կատարելու մասին</w:t>
      </w:r>
      <w:r w:rsidRPr="00BC5528">
        <w:rPr>
          <w:rFonts w:ascii="GHEA Grapalat" w:eastAsia="Times New Roman" w:hAnsi="GHEA Grapalat" w:cs="Arial Unicode"/>
          <w:b/>
          <w:bCs/>
          <w:sz w:val="24"/>
          <w:szCs w:val="24"/>
          <w:lang w:val="fr-FR" w:eastAsia="ru-RU"/>
        </w:rPr>
        <w:t xml:space="preserve">» </w:t>
      </w:r>
      <w:r w:rsidRPr="00BC5528">
        <w:rPr>
          <w:rFonts w:ascii="GHEA Grapalat" w:eastAsia="Times New Roman" w:hAnsi="GHEA Grapalat" w:cs="Arial Unicode"/>
          <w:b/>
          <w:bCs/>
          <w:sz w:val="24"/>
          <w:szCs w:val="24"/>
          <w:lang w:val="hy-AM" w:eastAsia="ru-RU"/>
        </w:rPr>
        <w:t>Հայաստանի Հանրապետության կառավարության որոշման նախագծի վերաբերյալ</w:t>
      </w:r>
    </w:p>
    <w:p w:rsidR="00BC5528" w:rsidRPr="00BC5528" w:rsidRDefault="00BC5528" w:rsidP="00BC5528">
      <w:pPr>
        <w:spacing w:after="0" w:line="240" w:lineRule="auto"/>
        <w:jc w:val="center"/>
        <w:rPr>
          <w:rFonts w:ascii="Arial Unicode" w:eastAsia="Times New Roman" w:hAnsi="Arial Unicode" w:cs="Times New Roman"/>
          <w:color w:val="000000"/>
          <w:sz w:val="17"/>
          <w:szCs w:val="17"/>
          <w:lang w:val="fr-FR" w:eastAsia="ru-RU"/>
        </w:rPr>
      </w:pPr>
    </w:p>
    <w:p w:rsidR="00BC5528" w:rsidRPr="00BC5528" w:rsidRDefault="00BC5528" w:rsidP="00BC5528">
      <w:pPr>
        <w:spacing w:after="0" w:line="360" w:lineRule="auto"/>
        <w:ind w:firstLine="708"/>
        <w:jc w:val="both"/>
        <w:rPr>
          <w:rFonts w:ascii="GHEA Grapalat" w:hAnsi="GHEA Grapalat"/>
          <w:lang w:val="hy-AM"/>
        </w:rPr>
      </w:pPr>
      <w:r w:rsidRPr="00BC5528">
        <w:rPr>
          <w:rFonts w:ascii="GHEA Grapalat" w:hAnsi="GHEA Grapalat"/>
          <w:sz w:val="24"/>
          <w:szCs w:val="24"/>
          <w:lang w:val="af-ZA"/>
        </w:rPr>
        <w:t>Պետական գույքի կառավարման կոմիտե</w:t>
      </w:r>
      <w:r w:rsidRPr="00BC5528">
        <w:rPr>
          <w:rFonts w:ascii="GHEA Grapalat" w:hAnsi="GHEA Grapalat"/>
          <w:sz w:val="24"/>
          <w:szCs w:val="24"/>
          <w:lang w:val="hy-AM"/>
        </w:rPr>
        <w:t xml:space="preserve">ի կողմից մշակված և ՀՀ կառավարության կողմից ընդունված ՀՀ կառավարության 2021 թվականի սեպտեմբերի 24-ի </w:t>
      </w:r>
      <w:r w:rsidRPr="00BC552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N </w:t>
      </w:r>
      <w:r w:rsidRPr="00BC5528">
        <w:rPr>
          <w:rFonts w:ascii="GHEA Grapalat" w:hAnsi="GHEA Grapalat"/>
          <w:sz w:val="24"/>
          <w:szCs w:val="24"/>
          <w:lang w:val="hy-AM"/>
        </w:rPr>
        <w:t xml:space="preserve">1548-Ա որոշման 2-րդ կետով նախատեսվող հանձման-ընդունման աշխատանքները կատարելիս առաջացել է հավելվածով տրամադրվող գույքի արժեքների անհամապատասխանություն։ </w:t>
      </w:r>
    </w:p>
    <w:p w:rsidR="00BC5528" w:rsidRPr="00BC5528" w:rsidRDefault="00BC5528" w:rsidP="00BC5528">
      <w:pPr>
        <w:tabs>
          <w:tab w:val="center" w:pos="4677"/>
          <w:tab w:val="right" w:pos="9355"/>
        </w:tabs>
        <w:spacing w:after="0" w:line="360" w:lineRule="auto"/>
        <w:ind w:left="-142" w:firstLine="142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C552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   Ելնելով վերոգրյալից անհրաժեշտություն է առաջացել կատարել փոփոխություն ՀՀ կառավարության 2021 թվականի սեպտեմբերի 24-ի </w:t>
      </w:r>
      <w:r w:rsidRPr="00BC5528">
        <w:rPr>
          <w:rFonts w:ascii="GHEA Grapalat" w:eastAsia="Times New Roman" w:hAnsi="GHEA Grapalat" w:cs="Times New Roman"/>
          <w:noProof/>
          <w:sz w:val="24"/>
          <w:szCs w:val="24"/>
          <w:lang w:val="af-ZA" w:eastAsia="ru-RU"/>
        </w:rPr>
        <w:t>N</w:t>
      </w:r>
      <w:r w:rsidRPr="00BC5528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 xml:space="preserve"> 1548-Ա որոշման մեջ։ </w:t>
      </w:r>
    </w:p>
    <w:p w:rsidR="00BC5528" w:rsidRPr="00BC5528" w:rsidRDefault="00BC5528" w:rsidP="00BC5528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noProof/>
          <w:sz w:val="24"/>
          <w:szCs w:val="24"/>
          <w:lang w:val="pt-BR" w:eastAsia="ru-RU"/>
        </w:rPr>
      </w:pPr>
      <w:r w:rsidRPr="00BC552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«</w:t>
      </w:r>
      <w:r w:rsidRPr="00BC552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</w:t>
      </w:r>
      <w:r w:rsidRPr="00BC5528">
        <w:rPr>
          <w:rFonts w:ascii="GHEA Grapalat" w:eastAsia="Times New Roman" w:hAnsi="GHEA Grapalat" w:cs="Times New Roman"/>
          <w:noProof/>
          <w:sz w:val="24"/>
          <w:szCs w:val="24"/>
          <w:lang w:val="af-ZA" w:eastAsia="ru-RU"/>
        </w:rPr>
        <w:t xml:space="preserve"> </w:t>
      </w:r>
      <w:r w:rsidRPr="00BC5528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Հանրապետության</w:t>
      </w:r>
      <w:r w:rsidRPr="00BC5528">
        <w:rPr>
          <w:rFonts w:ascii="GHEA Grapalat" w:eastAsia="Times New Roman" w:hAnsi="GHEA Grapalat" w:cs="Times New Roman"/>
          <w:noProof/>
          <w:sz w:val="24"/>
          <w:szCs w:val="24"/>
          <w:lang w:val="af-ZA" w:eastAsia="ru-RU"/>
        </w:rPr>
        <w:t xml:space="preserve"> </w:t>
      </w:r>
      <w:r w:rsidRPr="00BC5528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կառավարության</w:t>
      </w:r>
      <w:r w:rsidRPr="00BC5528">
        <w:rPr>
          <w:rFonts w:ascii="GHEA Grapalat" w:eastAsia="Times New Roman" w:hAnsi="GHEA Grapalat" w:cs="Times New Roman"/>
          <w:noProof/>
          <w:sz w:val="24"/>
          <w:szCs w:val="24"/>
          <w:lang w:val="af-ZA" w:eastAsia="ru-RU"/>
        </w:rPr>
        <w:t xml:space="preserve"> 20</w:t>
      </w:r>
      <w:r w:rsidRPr="00BC5528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21</w:t>
      </w:r>
      <w:r w:rsidRPr="00BC5528">
        <w:rPr>
          <w:rFonts w:ascii="GHEA Grapalat" w:eastAsia="Times New Roman" w:hAnsi="GHEA Grapalat" w:cs="Times New Roman"/>
          <w:noProof/>
          <w:sz w:val="24"/>
          <w:szCs w:val="24"/>
          <w:lang w:val="af-ZA" w:eastAsia="ru-RU"/>
        </w:rPr>
        <w:t xml:space="preserve"> </w:t>
      </w:r>
      <w:r w:rsidRPr="00BC5528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թվականի</w:t>
      </w:r>
      <w:r w:rsidRPr="00BC5528">
        <w:rPr>
          <w:rFonts w:ascii="GHEA Grapalat" w:eastAsia="Times New Roman" w:hAnsi="GHEA Grapalat" w:cs="Times New Roman"/>
          <w:noProof/>
          <w:sz w:val="24"/>
          <w:szCs w:val="24"/>
          <w:lang w:val="af-ZA" w:eastAsia="ru-RU"/>
        </w:rPr>
        <w:t xml:space="preserve"> </w:t>
      </w:r>
      <w:r w:rsidRPr="00BC5528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սեպտեմբերի</w:t>
      </w:r>
      <w:r w:rsidRPr="00BC5528">
        <w:rPr>
          <w:rFonts w:ascii="GHEA Grapalat" w:eastAsia="Times New Roman" w:hAnsi="GHEA Grapalat" w:cs="Times New Roman"/>
          <w:noProof/>
          <w:sz w:val="24"/>
          <w:szCs w:val="24"/>
          <w:lang w:val="af-ZA" w:eastAsia="ru-RU"/>
        </w:rPr>
        <w:t xml:space="preserve"> 2</w:t>
      </w:r>
      <w:r w:rsidRPr="00BC5528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4</w:t>
      </w:r>
      <w:r w:rsidRPr="00BC5528">
        <w:rPr>
          <w:rFonts w:ascii="GHEA Grapalat" w:eastAsia="Times New Roman" w:hAnsi="GHEA Grapalat" w:cs="Times New Roman"/>
          <w:noProof/>
          <w:sz w:val="24"/>
          <w:szCs w:val="24"/>
          <w:lang w:val="af-ZA" w:eastAsia="ru-RU"/>
        </w:rPr>
        <w:t>-</w:t>
      </w:r>
      <w:r w:rsidRPr="00BC5528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ի</w:t>
      </w:r>
      <w:r w:rsidRPr="00BC5528">
        <w:rPr>
          <w:rFonts w:ascii="GHEA Grapalat" w:eastAsia="Times New Roman" w:hAnsi="GHEA Grapalat" w:cs="Times New Roman"/>
          <w:noProof/>
          <w:sz w:val="24"/>
          <w:szCs w:val="24"/>
          <w:lang w:val="af-ZA" w:eastAsia="ru-RU"/>
        </w:rPr>
        <w:t xml:space="preserve"> N</w:t>
      </w:r>
      <w:r w:rsidRPr="00BC5528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 xml:space="preserve"> 1548-Ա որոշման</w:t>
      </w:r>
      <w:r w:rsidRPr="00BC5528">
        <w:rPr>
          <w:rFonts w:ascii="GHEA Grapalat" w:eastAsia="Times New Roman" w:hAnsi="GHEA Grapalat" w:cs="Times New Roman"/>
          <w:noProof/>
          <w:sz w:val="24"/>
          <w:szCs w:val="24"/>
          <w:lang w:val="af-ZA" w:eastAsia="ru-RU"/>
        </w:rPr>
        <w:t xml:space="preserve"> </w:t>
      </w:r>
      <w:r w:rsidRPr="00BC5528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մեջ</w:t>
      </w:r>
      <w:r w:rsidRPr="00BC5528">
        <w:rPr>
          <w:rFonts w:ascii="GHEA Grapalat" w:eastAsia="Times New Roman" w:hAnsi="GHEA Grapalat" w:cs="Times New Roman"/>
          <w:noProof/>
          <w:sz w:val="24"/>
          <w:szCs w:val="24"/>
          <w:lang w:val="af-ZA" w:eastAsia="ru-RU"/>
        </w:rPr>
        <w:t xml:space="preserve"> </w:t>
      </w:r>
      <w:r w:rsidRPr="00BC5528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փոփոխություն</w:t>
      </w:r>
      <w:r w:rsidRPr="00BC5528">
        <w:rPr>
          <w:rFonts w:ascii="GHEA Grapalat" w:eastAsia="Times New Roman" w:hAnsi="GHEA Grapalat" w:cs="Times New Roman"/>
          <w:noProof/>
          <w:sz w:val="24"/>
          <w:szCs w:val="24"/>
          <w:lang w:val="af-ZA" w:eastAsia="ru-RU"/>
        </w:rPr>
        <w:t xml:space="preserve"> </w:t>
      </w:r>
      <w:r w:rsidRPr="00BC5528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կատարելու</w:t>
      </w:r>
      <w:r w:rsidRPr="00BC5528">
        <w:rPr>
          <w:rFonts w:ascii="GHEA Grapalat" w:eastAsia="Times New Roman" w:hAnsi="GHEA Grapalat" w:cs="Times New Roman"/>
          <w:noProof/>
          <w:sz w:val="24"/>
          <w:szCs w:val="24"/>
          <w:lang w:val="af-ZA" w:eastAsia="ru-RU"/>
        </w:rPr>
        <w:t xml:space="preserve"> </w:t>
      </w:r>
      <w:r w:rsidRPr="00BC5528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մասին</w:t>
      </w:r>
      <w:r w:rsidRPr="00BC5528">
        <w:rPr>
          <w:rFonts w:ascii="GHEA Grapalat" w:eastAsia="Times New Roman" w:hAnsi="GHEA Grapalat" w:cs="Times New Roman"/>
          <w:noProof/>
          <w:sz w:val="24"/>
          <w:szCs w:val="24"/>
          <w:lang w:val="af-ZA" w:eastAsia="ru-RU"/>
        </w:rPr>
        <w:t xml:space="preserve">» </w:t>
      </w:r>
      <w:r w:rsidRPr="00BC5528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Հ</w:t>
      </w:r>
      <w:r w:rsidRPr="00BC552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այաստանի</w:t>
      </w:r>
      <w:r w:rsidRPr="00BC5528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 </w:t>
      </w:r>
      <w:r w:rsidRPr="00BC552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Հանրապետության</w:t>
      </w:r>
      <w:r w:rsidRPr="00BC5528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 </w:t>
      </w:r>
      <w:r w:rsidRPr="00BC552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կառավարության</w:t>
      </w:r>
      <w:r w:rsidRPr="00BC5528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 </w:t>
      </w:r>
      <w:r w:rsidRPr="00BC552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որոշման</w:t>
      </w:r>
      <w:r w:rsidRPr="00BC5528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 </w:t>
      </w:r>
      <w:r w:rsidRPr="00BC552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նախագծի</w:t>
      </w:r>
      <w:r w:rsidRPr="00BC5528">
        <w:rPr>
          <w:rFonts w:ascii="GHEA Grapalat" w:eastAsia="Times New Roman" w:hAnsi="GHEA Grapalat" w:cs="Times New Roman"/>
          <w:noProof/>
          <w:sz w:val="24"/>
          <w:szCs w:val="24"/>
          <w:lang w:val="af-ZA" w:eastAsia="ru-RU"/>
        </w:rPr>
        <w:t xml:space="preserve"> </w:t>
      </w:r>
      <w:r w:rsidRPr="00BC5528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ընդունման</w:t>
      </w:r>
      <w:r w:rsidRPr="00BC5528">
        <w:rPr>
          <w:rFonts w:ascii="GHEA Grapalat" w:eastAsia="Times New Roman" w:hAnsi="GHEA Grapalat" w:cs="Times New Roman"/>
          <w:noProof/>
          <w:sz w:val="24"/>
          <w:szCs w:val="24"/>
          <w:lang w:val="pt-BR" w:eastAsia="ru-RU"/>
        </w:rPr>
        <w:t xml:space="preserve"> </w:t>
      </w:r>
      <w:r w:rsidRPr="00BC5528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կապակցությամբ</w:t>
      </w:r>
      <w:r w:rsidRPr="00BC5528">
        <w:rPr>
          <w:rFonts w:ascii="GHEA Grapalat" w:eastAsia="Times New Roman" w:hAnsi="GHEA Grapalat" w:cs="Times New Roman"/>
          <w:noProof/>
          <w:sz w:val="24"/>
          <w:szCs w:val="24"/>
          <w:lang w:val="pt-BR" w:eastAsia="ru-RU"/>
        </w:rPr>
        <w:t xml:space="preserve"> </w:t>
      </w:r>
      <w:r w:rsidRPr="00BC5528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պետական</w:t>
      </w:r>
      <w:r w:rsidRPr="00BC5528">
        <w:rPr>
          <w:rFonts w:ascii="GHEA Grapalat" w:eastAsia="Times New Roman" w:hAnsi="GHEA Grapalat" w:cs="Times New Roman"/>
          <w:noProof/>
          <w:sz w:val="24"/>
          <w:szCs w:val="24"/>
          <w:lang w:val="pt-BR" w:eastAsia="ru-RU"/>
        </w:rPr>
        <w:t xml:space="preserve"> </w:t>
      </w:r>
      <w:r w:rsidRPr="00BC5528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կամ</w:t>
      </w:r>
      <w:r w:rsidRPr="00BC5528">
        <w:rPr>
          <w:rFonts w:ascii="GHEA Grapalat" w:eastAsia="Times New Roman" w:hAnsi="GHEA Grapalat" w:cs="Times New Roman"/>
          <w:noProof/>
          <w:sz w:val="24"/>
          <w:szCs w:val="24"/>
          <w:lang w:val="pt-BR" w:eastAsia="ru-RU"/>
        </w:rPr>
        <w:t xml:space="preserve"> </w:t>
      </w:r>
      <w:r w:rsidRPr="00BC5528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տեղական</w:t>
      </w:r>
      <w:r w:rsidRPr="00BC5528">
        <w:rPr>
          <w:rFonts w:ascii="GHEA Grapalat" w:eastAsia="Times New Roman" w:hAnsi="GHEA Grapalat" w:cs="Times New Roman"/>
          <w:noProof/>
          <w:sz w:val="24"/>
          <w:szCs w:val="24"/>
          <w:lang w:val="pt-BR" w:eastAsia="ru-RU"/>
        </w:rPr>
        <w:t xml:space="preserve"> </w:t>
      </w:r>
      <w:r w:rsidRPr="00BC5528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ինքնակառավարման</w:t>
      </w:r>
      <w:r w:rsidRPr="00BC5528">
        <w:rPr>
          <w:rFonts w:ascii="GHEA Grapalat" w:eastAsia="Times New Roman" w:hAnsi="GHEA Grapalat" w:cs="Times New Roman"/>
          <w:noProof/>
          <w:sz w:val="24"/>
          <w:szCs w:val="24"/>
          <w:lang w:val="pt-BR" w:eastAsia="ru-RU"/>
        </w:rPr>
        <w:t xml:space="preserve"> </w:t>
      </w:r>
      <w:r w:rsidRPr="00BC5528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մարմինների</w:t>
      </w:r>
      <w:r w:rsidRPr="00BC5528">
        <w:rPr>
          <w:rFonts w:ascii="GHEA Grapalat" w:eastAsia="Times New Roman" w:hAnsi="GHEA Grapalat" w:cs="Times New Roman"/>
          <w:noProof/>
          <w:sz w:val="24"/>
          <w:szCs w:val="24"/>
          <w:lang w:val="pt-BR" w:eastAsia="ru-RU"/>
        </w:rPr>
        <w:t xml:space="preserve"> </w:t>
      </w:r>
      <w:r w:rsidRPr="00BC5528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բյուջեներում</w:t>
      </w:r>
      <w:r w:rsidRPr="00BC5528">
        <w:rPr>
          <w:rFonts w:ascii="GHEA Grapalat" w:eastAsia="Times New Roman" w:hAnsi="GHEA Grapalat" w:cs="Times New Roman"/>
          <w:noProof/>
          <w:sz w:val="24"/>
          <w:szCs w:val="24"/>
          <w:lang w:val="pt-BR" w:eastAsia="ru-RU"/>
        </w:rPr>
        <w:t xml:space="preserve"> </w:t>
      </w:r>
      <w:r w:rsidRPr="00BC5528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ծախսերի</w:t>
      </w:r>
      <w:r w:rsidRPr="00BC5528">
        <w:rPr>
          <w:rFonts w:ascii="GHEA Grapalat" w:eastAsia="Times New Roman" w:hAnsi="GHEA Grapalat" w:cs="Times New Roman"/>
          <w:noProof/>
          <w:sz w:val="24"/>
          <w:szCs w:val="24"/>
          <w:lang w:val="pt-BR" w:eastAsia="ru-RU"/>
        </w:rPr>
        <w:t xml:space="preserve"> </w:t>
      </w:r>
      <w:r w:rsidRPr="00BC5528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և</w:t>
      </w:r>
      <w:r w:rsidRPr="00BC5528">
        <w:rPr>
          <w:rFonts w:ascii="GHEA Grapalat" w:eastAsia="Times New Roman" w:hAnsi="GHEA Grapalat" w:cs="Times New Roman"/>
          <w:noProof/>
          <w:sz w:val="24"/>
          <w:szCs w:val="24"/>
          <w:lang w:val="pt-BR" w:eastAsia="ru-RU"/>
        </w:rPr>
        <w:t xml:space="preserve"> </w:t>
      </w:r>
      <w:r w:rsidRPr="00BC5528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եկամուտների</w:t>
      </w:r>
      <w:r w:rsidRPr="00BC5528">
        <w:rPr>
          <w:rFonts w:ascii="GHEA Grapalat" w:eastAsia="Times New Roman" w:hAnsi="GHEA Grapalat" w:cs="Times New Roman"/>
          <w:noProof/>
          <w:sz w:val="24"/>
          <w:szCs w:val="24"/>
          <w:lang w:val="pt-BR" w:eastAsia="ru-RU"/>
        </w:rPr>
        <w:t xml:space="preserve"> </w:t>
      </w:r>
      <w:r w:rsidRPr="00BC5528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ավելացում</w:t>
      </w:r>
      <w:r w:rsidRPr="00BC5528">
        <w:rPr>
          <w:rFonts w:ascii="GHEA Grapalat" w:eastAsia="Times New Roman" w:hAnsi="GHEA Grapalat" w:cs="Times New Roman"/>
          <w:noProof/>
          <w:sz w:val="24"/>
          <w:szCs w:val="24"/>
          <w:lang w:val="pt-BR" w:eastAsia="ru-RU"/>
        </w:rPr>
        <w:t xml:space="preserve"> </w:t>
      </w:r>
      <w:r w:rsidRPr="00BC5528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կամ</w:t>
      </w:r>
      <w:r w:rsidRPr="00BC5528">
        <w:rPr>
          <w:rFonts w:ascii="GHEA Grapalat" w:eastAsia="Times New Roman" w:hAnsi="GHEA Grapalat" w:cs="Times New Roman"/>
          <w:noProof/>
          <w:sz w:val="24"/>
          <w:szCs w:val="24"/>
          <w:lang w:val="pt-BR" w:eastAsia="ru-RU"/>
        </w:rPr>
        <w:t xml:space="preserve"> </w:t>
      </w:r>
      <w:r w:rsidRPr="00BC5528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նվազեցում</w:t>
      </w:r>
      <w:r w:rsidRPr="00BC5528">
        <w:rPr>
          <w:rFonts w:ascii="GHEA Grapalat" w:eastAsia="Times New Roman" w:hAnsi="GHEA Grapalat" w:cs="Times New Roman"/>
          <w:noProof/>
          <w:sz w:val="24"/>
          <w:szCs w:val="24"/>
          <w:lang w:val="pt-BR" w:eastAsia="ru-RU"/>
        </w:rPr>
        <w:t xml:space="preserve"> </w:t>
      </w:r>
      <w:r w:rsidRPr="00BC5528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չի</w:t>
      </w:r>
      <w:r w:rsidRPr="00BC5528">
        <w:rPr>
          <w:rFonts w:ascii="GHEA Grapalat" w:eastAsia="Times New Roman" w:hAnsi="GHEA Grapalat" w:cs="Times New Roman"/>
          <w:noProof/>
          <w:sz w:val="24"/>
          <w:szCs w:val="24"/>
          <w:lang w:val="pt-BR" w:eastAsia="ru-RU"/>
        </w:rPr>
        <w:t xml:space="preserve"> </w:t>
      </w:r>
      <w:r w:rsidRPr="00BC5528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նախատեսվում</w:t>
      </w:r>
      <w:r w:rsidRPr="00BC5528">
        <w:rPr>
          <w:rFonts w:ascii="GHEA Grapalat" w:eastAsia="Times New Roman" w:hAnsi="GHEA Grapalat" w:cs="Times New Roman"/>
          <w:noProof/>
          <w:sz w:val="24"/>
          <w:szCs w:val="24"/>
          <w:lang w:val="pt-BR" w:eastAsia="ru-RU"/>
        </w:rPr>
        <w:t>:</w:t>
      </w:r>
    </w:p>
    <w:p w:rsidR="00BC330C" w:rsidRDefault="00BC330C" w:rsidP="00BC330C">
      <w:pPr>
        <w:pStyle w:val="NormalWeb"/>
        <w:spacing w:after="0" w:line="360" w:lineRule="auto"/>
        <w:ind w:left="0" w:firstLine="567"/>
        <w:jc w:val="both"/>
        <w:rPr>
          <w:lang w:val="hy-AM"/>
        </w:rPr>
      </w:pPr>
      <w:r>
        <w:rPr>
          <w:rFonts w:ascii="GHEA Grapalat" w:eastAsia="Calibri" w:hAnsi="GHEA Grapalat" w:cs="Cambria"/>
          <w:bCs/>
          <w:sz w:val="24"/>
          <w:szCs w:val="24"/>
          <w:lang w:val="pt-BR"/>
        </w:rPr>
        <w:t>«</w:t>
      </w:r>
      <w:r>
        <w:rPr>
          <w:rFonts w:ascii="GHEA Grapalat" w:eastAsia="Calibri" w:hAnsi="GHEA Grapalat" w:cs="Cambria"/>
          <w:bCs/>
          <w:sz w:val="24"/>
          <w:szCs w:val="24"/>
        </w:rPr>
        <w:t>Կապը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</w:rPr>
        <w:t>ռազմավարական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</w:rPr>
        <w:t>փաստաթղթերի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</w:rPr>
        <w:t>հետ</w:t>
      </w:r>
      <w:r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. </w:t>
      </w:r>
      <w:r>
        <w:rPr>
          <w:rFonts w:ascii="GHEA Grapalat" w:eastAsia="Calibri" w:hAnsi="GHEA Grapalat" w:cs="Cambria"/>
          <w:bCs/>
          <w:sz w:val="24"/>
          <w:szCs w:val="24"/>
        </w:rPr>
        <w:t>Հայաստանի</w:t>
      </w:r>
      <w:r w:rsidRPr="006819FF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</w:rPr>
        <w:t>վերափոխման</w:t>
      </w:r>
      <w:r w:rsidRPr="006819FF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</w:rPr>
        <w:t>ռազմավարություն</w:t>
      </w:r>
      <w:r w:rsidRPr="006819FF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2050, </w:t>
      </w:r>
      <w:r>
        <w:rPr>
          <w:rFonts w:ascii="GHEA Grapalat" w:eastAsia="Calibri" w:hAnsi="GHEA Grapalat" w:cs="Cambria"/>
          <w:bCs/>
          <w:sz w:val="24"/>
          <w:szCs w:val="24"/>
        </w:rPr>
        <w:t>Կառավարության</w:t>
      </w:r>
      <w:r w:rsidRPr="006819FF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2021-2026</w:t>
      </w:r>
      <w:r>
        <w:rPr>
          <w:rFonts w:ascii="GHEA Grapalat" w:eastAsia="Calibri" w:hAnsi="GHEA Grapalat" w:cs="Cambria"/>
          <w:bCs/>
          <w:sz w:val="24"/>
          <w:szCs w:val="24"/>
        </w:rPr>
        <w:t>թթ</w:t>
      </w:r>
      <w:r w:rsidRPr="006819FF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. </w:t>
      </w:r>
      <w:r w:rsidR="00A1202A">
        <w:rPr>
          <w:rFonts w:ascii="GHEA Grapalat" w:eastAsia="Calibri" w:hAnsi="GHEA Grapalat" w:cs="Cambria"/>
          <w:bCs/>
          <w:sz w:val="24"/>
          <w:szCs w:val="24"/>
        </w:rPr>
        <w:t>Ծ</w:t>
      </w:r>
      <w:r>
        <w:rPr>
          <w:rFonts w:ascii="GHEA Grapalat" w:eastAsia="Calibri" w:hAnsi="GHEA Grapalat" w:cs="Cambria"/>
          <w:bCs/>
          <w:sz w:val="24"/>
          <w:szCs w:val="24"/>
        </w:rPr>
        <w:t>րագր</w:t>
      </w:r>
      <w:r w:rsidR="00A1202A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ում շարժական գույքի վերաբերյալ դրույթներ սահմանված չեն։ </w:t>
      </w:r>
      <w:bookmarkStart w:id="0" w:name="_GoBack"/>
      <w:bookmarkEnd w:id="0"/>
    </w:p>
    <w:p w:rsidR="00BC5528" w:rsidRPr="00BC330C" w:rsidRDefault="00BC5528" w:rsidP="00BC5528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i/>
          <w:sz w:val="24"/>
          <w:szCs w:val="24"/>
          <w:lang w:val="hy-AM" w:eastAsia="ru-RU"/>
        </w:rPr>
      </w:pPr>
    </w:p>
    <w:p w:rsidR="00BC5528" w:rsidRPr="00BC5528" w:rsidRDefault="00BC5528" w:rsidP="00BC5528">
      <w:pPr>
        <w:rPr>
          <w:lang w:val="pt-BR"/>
        </w:rPr>
      </w:pPr>
    </w:p>
    <w:p w:rsidR="00BC5528" w:rsidRPr="00BC5528" w:rsidRDefault="00BC5528" w:rsidP="00BC5528">
      <w:pPr>
        <w:spacing w:after="0" w:line="360" w:lineRule="auto"/>
        <w:jc w:val="both"/>
        <w:rPr>
          <w:rFonts w:ascii="GHEA Grapalat" w:eastAsia="Calibri" w:hAnsi="GHEA Grapalat" w:cs="Times New Roman"/>
          <w:bCs/>
          <w:kern w:val="32"/>
          <w:sz w:val="24"/>
          <w:szCs w:val="24"/>
          <w:lang w:val="pt-BR"/>
        </w:rPr>
      </w:pPr>
      <w:r w:rsidRPr="00BC5528">
        <w:rPr>
          <w:rFonts w:ascii="GHEA Grapalat" w:eastAsia="Calibri" w:hAnsi="GHEA Grapalat" w:cs="Times New Roman"/>
          <w:bCs/>
          <w:kern w:val="32"/>
          <w:sz w:val="24"/>
          <w:szCs w:val="24"/>
          <w:lang w:val="pt-BR"/>
        </w:rPr>
        <w:t xml:space="preserve">   </w:t>
      </w:r>
    </w:p>
    <w:p w:rsidR="00BC5528" w:rsidRPr="00BC5528" w:rsidRDefault="00BC5528" w:rsidP="00BC5528">
      <w:pPr>
        <w:spacing w:after="0" w:line="360" w:lineRule="auto"/>
        <w:jc w:val="both"/>
        <w:rPr>
          <w:rFonts w:ascii="GHEA Grapalat" w:eastAsia="Calibri" w:hAnsi="GHEA Grapalat" w:cs="Times New Roman"/>
          <w:bCs/>
          <w:kern w:val="32"/>
          <w:sz w:val="24"/>
          <w:szCs w:val="24"/>
          <w:lang w:val="pt-BR"/>
        </w:rPr>
      </w:pPr>
    </w:p>
    <w:p w:rsidR="00BC5528" w:rsidRPr="00BC5528" w:rsidRDefault="00BC5528" w:rsidP="00BC5528">
      <w:pPr>
        <w:spacing w:after="0" w:line="360" w:lineRule="auto"/>
        <w:jc w:val="both"/>
        <w:rPr>
          <w:rFonts w:ascii="GHEA Grapalat" w:eastAsia="Calibri" w:hAnsi="GHEA Grapalat" w:cs="Times New Roman"/>
          <w:bCs/>
          <w:kern w:val="32"/>
          <w:sz w:val="24"/>
          <w:szCs w:val="24"/>
          <w:lang w:val="pt-BR"/>
        </w:rPr>
      </w:pPr>
    </w:p>
    <w:p w:rsidR="00BC5528" w:rsidRPr="00BC5528" w:rsidRDefault="00BC5528" w:rsidP="00BC5528">
      <w:pPr>
        <w:spacing w:after="0" w:line="360" w:lineRule="auto"/>
        <w:ind w:left="144" w:right="144" w:hanging="576"/>
        <w:jc w:val="both"/>
        <w:rPr>
          <w:rFonts w:ascii="GHEA Grapalat" w:eastAsia="Calibri" w:hAnsi="GHEA Grapalat" w:cs="Sylfaen"/>
          <w:bCs/>
          <w:sz w:val="24"/>
          <w:szCs w:val="24"/>
          <w:lang w:val="pt-BR"/>
        </w:rPr>
      </w:pPr>
      <w:r w:rsidRPr="00BC5528">
        <w:rPr>
          <w:rFonts w:ascii="GHEA Grapalat" w:eastAsia="Calibri" w:hAnsi="GHEA Grapalat" w:cs="Arial"/>
          <w:bCs/>
          <w:kern w:val="32"/>
          <w:sz w:val="24"/>
          <w:szCs w:val="24"/>
          <w:lang w:val="pt-BR"/>
        </w:rPr>
        <w:tab/>
      </w:r>
    </w:p>
    <w:p w:rsidR="00BC5528" w:rsidRPr="00BC5528" w:rsidRDefault="00BC5528" w:rsidP="00BC5528">
      <w:pPr>
        <w:tabs>
          <w:tab w:val="center" w:pos="4680"/>
          <w:tab w:val="right" w:pos="9360"/>
        </w:tabs>
        <w:spacing w:after="0" w:line="240" w:lineRule="auto"/>
        <w:ind w:left="576" w:hanging="576"/>
        <w:jc w:val="right"/>
        <w:rPr>
          <w:rFonts w:ascii="GHEA Grapalat" w:eastAsia="Calibri" w:hAnsi="GHEA Grapalat" w:cs="Sylfaen"/>
          <w:sz w:val="20"/>
          <w:szCs w:val="20"/>
          <w:lang w:val="hy-AM"/>
        </w:rPr>
      </w:pPr>
    </w:p>
    <w:p w:rsidR="00BC5528" w:rsidRPr="00BC5528" w:rsidRDefault="00BC5528" w:rsidP="00BC5528">
      <w:pPr>
        <w:tabs>
          <w:tab w:val="center" w:pos="4680"/>
          <w:tab w:val="right" w:pos="9360"/>
        </w:tabs>
        <w:spacing w:after="0" w:line="240" w:lineRule="auto"/>
        <w:ind w:left="576" w:hanging="576"/>
        <w:jc w:val="right"/>
        <w:rPr>
          <w:rFonts w:ascii="GHEA Grapalat" w:eastAsia="Calibri" w:hAnsi="GHEA Grapalat" w:cs="Sylfaen"/>
          <w:sz w:val="20"/>
          <w:szCs w:val="20"/>
          <w:lang w:val="hy-AM"/>
        </w:rPr>
      </w:pPr>
    </w:p>
    <w:p w:rsidR="00BC5528" w:rsidRPr="00BC5528" w:rsidRDefault="00BC5528" w:rsidP="00BC5528">
      <w:pPr>
        <w:tabs>
          <w:tab w:val="center" w:pos="4680"/>
          <w:tab w:val="right" w:pos="9360"/>
        </w:tabs>
        <w:spacing w:after="0" w:line="240" w:lineRule="auto"/>
        <w:ind w:left="576" w:hanging="576"/>
        <w:jc w:val="right"/>
        <w:rPr>
          <w:rFonts w:ascii="GHEA Grapalat" w:eastAsia="Calibri" w:hAnsi="GHEA Grapalat" w:cs="Sylfaen"/>
          <w:sz w:val="20"/>
          <w:szCs w:val="20"/>
          <w:lang w:val="hy-AM"/>
        </w:rPr>
      </w:pPr>
    </w:p>
    <w:p w:rsidR="00BC5528" w:rsidRPr="00BC5528" w:rsidRDefault="00BC5528" w:rsidP="00BC5528">
      <w:pPr>
        <w:spacing w:after="0" w:line="360" w:lineRule="auto"/>
        <w:ind w:left="576" w:hanging="576"/>
        <w:jc w:val="center"/>
        <w:rPr>
          <w:rFonts w:ascii="GHEA Grapalat" w:eastAsia="Calibri" w:hAnsi="GHEA Grapalat" w:cs="Arial"/>
          <w:b/>
          <w:bCs/>
          <w:kern w:val="32"/>
          <w:sz w:val="24"/>
          <w:szCs w:val="24"/>
          <w:lang w:val="pt-BR"/>
        </w:rPr>
      </w:pPr>
    </w:p>
    <w:p w:rsidR="00BC5528" w:rsidRPr="00BC5528" w:rsidRDefault="00BC5528" w:rsidP="00BC5528">
      <w:pPr>
        <w:spacing w:after="0" w:line="360" w:lineRule="auto"/>
        <w:ind w:left="576" w:hanging="576"/>
        <w:jc w:val="center"/>
        <w:rPr>
          <w:rFonts w:ascii="GHEA Grapalat" w:eastAsia="Calibri" w:hAnsi="GHEA Grapalat" w:cs="Arial"/>
          <w:b/>
          <w:bCs/>
          <w:kern w:val="32"/>
          <w:sz w:val="24"/>
          <w:szCs w:val="24"/>
          <w:lang w:val="pt-BR"/>
        </w:rPr>
      </w:pPr>
    </w:p>
    <w:p w:rsidR="00455587" w:rsidRPr="00BC330C" w:rsidRDefault="00455587">
      <w:pPr>
        <w:rPr>
          <w:lang w:val="pt-BR"/>
        </w:rPr>
      </w:pPr>
    </w:p>
    <w:sectPr w:rsidR="00455587" w:rsidRPr="00BC330C" w:rsidSect="0074134B">
      <w:pgSz w:w="11907" w:h="16840" w:code="9"/>
      <w:pgMar w:top="900" w:right="747" w:bottom="1170" w:left="1138" w:header="706" w:footer="706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8A"/>
    <w:rsid w:val="00455587"/>
    <w:rsid w:val="005825D9"/>
    <w:rsid w:val="00A1202A"/>
    <w:rsid w:val="00BC330C"/>
    <w:rsid w:val="00BC5528"/>
    <w:rsid w:val="00D3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BFCB0D"/>
  <w15:chartTrackingRefBased/>
  <w15:docId w15:val="{24C2D664-A3DE-4812-AC76-9AA1AB256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unhideWhenUsed/>
    <w:qFormat/>
    <w:rsid w:val="00BC330C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972</Characters>
  <Application>Microsoft Office Word</Application>
  <DocSecurity>0</DocSecurity>
  <Lines>8</Lines>
  <Paragraphs>2</Paragraphs>
  <ScaleCrop>false</ScaleCrop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dcterms:created xsi:type="dcterms:W3CDTF">2021-10-25T08:03:00Z</dcterms:created>
  <dcterms:modified xsi:type="dcterms:W3CDTF">2021-10-25T13:12:00Z</dcterms:modified>
</cp:coreProperties>
</file>