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54EB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նոյ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16792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16792" w:rsidRPr="00DC1CF9" w:rsidRDefault="00616792" w:rsidP="0061679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83BA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F83BAA">
        <w:rPr>
          <w:rFonts w:ascii="GHEA Mariam" w:hAnsi="GHEA Mariam"/>
          <w:spacing w:val="-8"/>
          <w:sz w:val="24"/>
          <w:szCs w:val="24"/>
          <w:lang w:val="smn-FI"/>
        </w:rPr>
        <w:t xml:space="preserve"> </w:t>
      </w:r>
      <w:r w:rsidRPr="00F83BA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F83BA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83BAA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F83BAA">
        <w:rPr>
          <w:rFonts w:ascii="GHEA Mariam" w:hAnsi="GHEA Mariam"/>
          <w:spacing w:val="-8"/>
          <w:sz w:val="24"/>
          <w:szCs w:val="24"/>
          <w:lang w:val="hy-AM"/>
        </w:rPr>
        <w:t xml:space="preserve"> 2007 </w:t>
      </w:r>
      <w:r w:rsidRPr="00F83BAA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</w:t>
      </w:r>
      <w:r w:rsidRPr="00DC1CF9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14-</w:t>
      </w:r>
      <w:r w:rsidRPr="00DC1CF9">
        <w:rPr>
          <w:rFonts w:ascii="GHEA Mariam" w:hAnsi="GHEA Mariam" w:cs="Arial"/>
          <w:sz w:val="24"/>
          <w:szCs w:val="24"/>
          <w:lang w:val="hy-AM"/>
        </w:rPr>
        <w:t>Ի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N 818-</w:t>
      </w:r>
      <w:r w:rsidRPr="00DC1CF9">
        <w:rPr>
          <w:rFonts w:ascii="GHEA Mariam" w:hAnsi="GHEA Mariam" w:cs="Arial"/>
          <w:sz w:val="24"/>
          <w:szCs w:val="24"/>
          <w:lang w:val="hy-AM"/>
        </w:rPr>
        <w:t>Ն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</w:t>
      </w:r>
      <w:r w:rsidRPr="00DC1CF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</w:t>
      </w:r>
      <w:r w:rsidRPr="00DC1CF9">
        <w:rPr>
          <w:rFonts w:ascii="GHEA Mariam" w:hAnsi="GHEA Mariam" w:cs="Arial"/>
          <w:sz w:val="24"/>
          <w:szCs w:val="24"/>
          <w:lang w:val="hy-AM"/>
        </w:rPr>
        <w:t>ՄԵՋ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</w:t>
      </w:r>
      <w:r w:rsidRPr="00DC1CF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</w:t>
      </w:r>
      <w:r w:rsidRPr="00DC1CF9">
        <w:rPr>
          <w:rFonts w:ascii="GHEA Mariam" w:hAnsi="GHEA Mariam" w:cs="Arial"/>
          <w:sz w:val="24"/>
          <w:szCs w:val="24"/>
          <w:lang w:val="hy-AM"/>
        </w:rPr>
        <w:t>ԵՎ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</w:t>
      </w:r>
      <w:r w:rsidRPr="00DC1CF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</w:t>
      </w:r>
      <w:r w:rsidRPr="00DC1CF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</w:t>
      </w:r>
      <w:r w:rsidRPr="00DC1CF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16792" w:rsidRPr="00DC1CF9" w:rsidRDefault="00616792" w:rsidP="00616792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DC1CF9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616792" w:rsidRPr="00DC1CF9" w:rsidRDefault="00616792" w:rsidP="00616792">
      <w:pPr>
        <w:spacing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616792" w:rsidRPr="00DC1CF9" w:rsidRDefault="00616792" w:rsidP="00616792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Ղեկավարվելով «Նորմատիվ իրավական ակտերի մասին» </w:t>
      </w:r>
      <w:r w:rsidR="00DC1CF9" w:rsidRPr="00DC1CF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C1CF9" w:rsidRPr="00DC1CF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C1CF9" w:rsidRPr="00DC1CF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 34-րդ հոդվածի 1-ին մասով՝ Հայաստանի Հանրապետության կառավարությունը</w:t>
      </w:r>
      <w:r w:rsidRPr="00DC1CF9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1CF9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ո</w:t>
      </w:r>
      <w:r w:rsidR="00DC1CF9"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ր</w:t>
      </w:r>
      <w:r w:rsidR="00DC1CF9"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ո</w:t>
      </w:r>
      <w:r w:rsidR="00DC1CF9"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շ</w:t>
      </w:r>
      <w:r w:rsidR="00DC1CF9"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ու</w:t>
      </w:r>
      <w:r w:rsidR="00DC1CF9"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</w:t>
      </w:r>
      <w:r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մ </w:t>
      </w:r>
      <w:r w:rsidR="00DC1CF9"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 xml:space="preserve">  </w:t>
      </w:r>
      <w:r w:rsidRPr="00DC1CF9">
        <w:rPr>
          <w:rStyle w:val="Emphasis"/>
          <w:rFonts w:ascii="GHEA Mariam" w:hAnsi="GHEA Mariam"/>
          <w:bCs/>
          <w:i w:val="0"/>
          <w:sz w:val="24"/>
          <w:szCs w:val="24"/>
          <w:lang w:val="hy-AM"/>
        </w:rPr>
        <w:t>է.</w:t>
      </w:r>
    </w:p>
    <w:p w:rsidR="00616792" w:rsidRPr="00DC1CF9" w:rsidRDefault="00616792" w:rsidP="00616792">
      <w:pPr>
        <w:pStyle w:val="ListParagraph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ru-RU"/>
        </w:rPr>
      </w:pPr>
      <w:r w:rsidRPr="00DC1CF9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կառավարության 2007 թվականի հունիսի 14-ի «Մարդու իրավունքների և ազատությունների սահմա</w:t>
      </w:r>
      <w:r w:rsidR="00DC1CF9">
        <w:rPr>
          <w:rFonts w:ascii="GHEA Mariam" w:hAnsi="GHEA Mariam" w:cs="Sylfaen"/>
          <w:sz w:val="24"/>
          <w:szCs w:val="24"/>
          <w:lang w:val="hy-AM"/>
        </w:rPr>
        <w:softHyphen/>
      </w:r>
      <w:r w:rsidRPr="00DC1CF9">
        <w:rPr>
          <w:rFonts w:ascii="GHEA Mariam" w:hAnsi="GHEA Mariam" w:cs="Sylfaen"/>
          <w:sz w:val="24"/>
          <w:szCs w:val="24"/>
          <w:lang w:val="hy-AM"/>
        </w:rPr>
        <w:t>նափա</w:t>
      </w:r>
      <w:r w:rsidR="00DC1CF9">
        <w:rPr>
          <w:rFonts w:ascii="GHEA Mariam" w:hAnsi="GHEA Mariam" w:cs="Sylfaen"/>
          <w:sz w:val="24"/>
          <w:szCs w:val="24"/>
          <w:lang w:val="hy-AM"/>
        </w:rPr>
        <w:softHyphen/>
      </w:r>
      <w:r w:rsidRPr="00DC1CF9">
        <w:rPr>
          <w:rFonts w:ascii="GHEA Mariam" w:hAnsi="GHEA Mariam" w:cs="Sylfaen"/>
          <w:sz w:val="24"/>
          <w:szCs w:val="24"/>
          <w:lang w:val="hy-AM"/>
        </w:rPr>
        <w:t>կում</w:t>
      </w:r>
      <w:r w:rsidR="00DC1CF9">
        <w:rPr>
          <w:rFonts w:ascii="GHEA Mariam" w:hAnsi="GHEA Mariam" w:cs="Sylfaen"/>
          <w:sz w:val="24"/>
          <w:szCs w:val="24"/>
          <w:lang w:val="hy-AM"/>
        </w:rPr>
        <w:softHyphen/>
      </w:r>
      <w:r w:rsidRPr="00DC1CF9">
        <w:rPr>
          <w:rFonts w:ascii="GHEA Mariam" w:hAnsi="GHEA Mariam" w:cs="Sylfaen"/>
          <w:sz w:val="24"/>
          <w:szCs w:val="24"/>
          <w:lang w:val="hy-AM"/>
        </w:rPr>
        <w:t xml:space="preserve">ներից բխող՝ ծանուցման ենթակա իրավունքների ցանկը և ծանուցման կարգը հաստատելու մասին» N 818-Ն որոշման (այսուհետ՝ </w:t>
      </w:r>
      <w:r w:rsidR="00DC1CF9">
        <w:rPr>
          <w:rFonts w:ascii="GHEA Mariam" w:hAnsi="GHEA Mariam" w:cs="Sylfaen"/>
          <w:sz w:val="24"/>
          <w:szCs w:val="24"/>
          <w:lang w:val="hy-AM"/>
        </w:rPr>
        <w:t>ո</w:t>
      </w:r>
      <w:r w:rsidRPr="00DC1CF9">
        <w:rPr>
          <w:rFonts w:ascii="GHEA Mariam" w:hAnsi="GHEA Mariam" w:cs="Sylfaen"/>
          <w:sz w:val="24"/>
          <w:szCs w:val="24"/>
          <w:lang w:val="hy-AM"/>
        </w:rPr>
        <w:t xml:space="preserve">րոշում) </w:t>
      </w:r>
      <w:r w:rsidR="00DC1CF9" w:rsidRPr="00DC1CF9">
        <w:rPr>
          <w:rFonts w:ascii="GHEA Mariam" w:hAnsi="GHEA Mariam" w:cs="Sylfaen"/>
          <w:sz w:val="24"/>
          <w:szCs w:val="24"/>
          <w:lang w:val="hy-AM"/>
        </w:rPr>
        <w:t>N 1</w:t>
      </w:r>
      <w:r w:rsidR="00DC1CF9">
        <w:rPr>
          <w:rFonts w:ascii="GHEA Mariam" w:hAnsi="GHEA Mariam" w:cs="Sylfaen"/>
          <w:sz w:val="24"/>
          <w:szCs w:val="24"/>
          <w:lang w:val="hy-AM"/>
        </w:rPr>
        <w:t xml:space="preserve"> հ</w:t>
      </w:r>
      <w:r w:rsidRPr="00DC1CF9">
        <w:rPr>
          <w:rFonts w:ascii="GHEA Mariam" w:hAnsi="GHEA Mariam" w:cs="Sylfaen"/>
          <w:sz w:val="24"/>
          <w:szCs w:val="24"/>
          <w:lang w:val="hy-AM"/>
        </w:rPr>
        <w:t>ավելված</w:t>
      </w:r>
      <w:r w:rsidR="00DC1CF9">
        <w:rPr>
          <w:rFonts w:ascii="GHEA Mariam" w:hAnsi="GHEA Mariam" w:cs="Sylfaen"/>
          <w:sz w:val="24"/>
          <w:szCs w:val="24"/>
          <w:lang w:val="hy-AM"/>
        </w:rPr>
        <w:t xml:space="preserve">ը </w:t>
      </w:r>
      <w:r w:rsidR="003C27A9" w:rsidRPr="00DC1CF9">
        <w:rPr>
          <w:rFonts w:ascii="GHEA Mariam" w:hAnsi="GHEA Mariam" w:cs="Sylfaen"/>
          <w:sz w:val="24"/>
          <w:szCs w:val="24"/>
          <w:lang w:val="hy-AM"/>
        </w:rPr>
        <w:t>լրացնել</w:t>
      </w:r>
      <w:r w:rsidR="003C27A9" w:rsidRPr="00DC1CF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C1CF9" w:rsidRPr="00DC1CF9">
        <w:rPr>
          <w:rFonts w:ascii="GHEA Mariam" w:hAnsi="GHEA Mariam" w:cs="Sylfaen"/>
          <w:sz w:val="24"/>
          <w:szCs w:val="24"/>
          <w:lang w:val="hy-AM"/>
        </w:rPr>
        <w:t xml:space="preserve">հետևյալ բովանդակությամբ </w:t>
      </w:r>
      <w:r w:rsidRPr="00DC1CF9">
        <w:rPr>
          <w:rFonts w:ascii="GHEA Mariam" w:hAnsi="GHEA Mariam" w:cs="Sylfaen"/>
          <w:sz w:val="24"/>
          <w:szCs w:val="24"/>
          <w:lang w:val="hy-AM"/>
        </w:rPr>
        <w:t>3-րդ կետ</w:t>
      </w:r>
      <w:r w:rsidR="00DC1CF9">
        <w:rPr>
          <w:rFonts w:ascii="GHEA Mariam" w:hAnsi="GHEA Mariam" w:cs="Sylfaen"/>
          <w:sz w:val="24"/>
          <w:szCs w:val="24"/>
          <w:lang w:val="hy-AM"/>
        </w:rPr>
        <w:t>ով</w:t>
      </w:r>
      <w:r w:rsidRPr="00DC1CF9">
        <w:rPr>
          <w:rFonts w:ascii="GHEA Mariam" w:hAnsi="GHEA Mariam" w:cs="Sylfaen"/>
          <w:sz w:val="24"/>
          <w:szCs w:val="24"/>
          <w:lang w:val="hy-AM"/>
        </w:rPr>
        <w:t>՝</w:t>
      </w:r>
    </w:p>
    <w:p w:rsidR="00616792" w:rsidRPr="00DC1CF9" w:rsidRDefault="00616792" w:rsidP="00616792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C1CF9">
        <w:rPr>
          <w:rFonts w:ascii="GHEA Mariam" w:hAnsi="GHEA Mariam" w:cs="Sylfaen"/>
          <w:sz w:val="24"/>
          <w:szCs w:val="24"/>
          <w:lang w:val="hy-AM"/>
        </w:rPr>
        <w:t xml:space="preserve">«3. </w:t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Օտարերկրյա քաղաքացին կամ քաղաքացիություն չունեցող անձը, որն ապօրինի հատել է Հայաստանի Հանրապետության պետական սահմանը, կամ որի նկատմամբ քրեական հետապնդում է իրականացվում Հայաստանի Հանրապետության տարածքում, կամ որը ենթակա է հանձնման օտարերկրյա պետությանը, քրեական հետապնդում հարուցելու, ազատությունից զրկելու կամ նրա ազատությունն այլ կերպ սահմանափակելու պահից սկսած իրավունք ունի </w:t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անհապաղ, բայց ոչ ուշ, քան 24 ժամվա ընթացքում գրավոր ծանուցագրով պարզաբանում ստանալ</w:t>
      </w:r>
      <w:r w:rsid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ու՝</w:t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ապաստան ստանալու կամ փախստականի կարգա</w:t>
      </w:r>
      <w:r w:rsid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վիճակ ձեռք բերելու իրավունքի մասին</w:t>
      </w:r>
      <w:r w:rsidR="003B426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այդ իրավունքի մասին ծանուցման պահից 15 օրվա ընթացքում ապաստան ստանալու կամ փախստականի կարգա</w:t>
      </w:r>
      <w:r w:rsid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վիճակ ձեռք բերելու համար դիմում ներկայացնել</w:t>
      </w:r>
      <w:r w:rsid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 Ոստիկանության ծառայողն ապահովում է նրա իրավունքի իրացումը՝ Հայաստանի Հանրապետությունում ապաստան ստանալու մասին նրա դիմումն ուղարկելով լիազոր մարմին:</w:t>
      </w:r>
      <w:r w:rsidRPr="00DC1CF9">
        <w:rPr>
          <w:rFonts w:ascii="GHEA Mariam" w:hAnsi="GHEA Mariam" w:cs="Sylfaen"/>
          <w:sz w:val="24"/>
          <w:szCs w:val="24"/>
          <w:lang w:val="hy-AM"/>
        </w:rPr>
        <w:t>»</w:t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16792" w:rsidRPr="00DC1CF9" w:rsidRDefault="00616792" w:rsidP="00616792">
      <w:pPr>
        <w:numPr>
          <w:ilvl w:val="0"/>
          <w:numId w:val="15"/>
        </w:numPr>
        <w:tabs>
          <w:tab w:val="left" w:pos="284"/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1CF9">
        <w:rPr>
          <w:rFonts w:ascii="GHEA Mariam" w:hAnsi="GHEA Mariam"/>
          <w:sz w:val="24"/>
          <w:szCs w:val="24"/>
          <w:lang w:val="hy-AM"/>
        </w:rPr>
        <w:t xml:space="preserve">Որոշման </w:t>
      </w:r>
      <w:r w:rsidR="00DC1CF9" w:rsidRPr="00DC1CF9">
        <w:rPr>
          <w:rFonts w:ascii="GHEA Mariam" w:hAnsi="GHEA Mariam"/>
          <w:sz w:val="24"/>
          <w:szCs w:val="24"/>
          <w:lang w:val="hy-AM"/>
        </w:rPr>
        <w:t>N 2</w:t>
      </w:r>
      <w:r w:rsidR="00DC1CF9"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Pr="00DC1CF9">
        <w:rPr>
          <w:rFonts w:ascii="GHEA Mariam" w:hAnsi="GHEA Mariam"/>
          <w:sz w:val="24"/>
          <w:szCs w:val="24"/>
          <w:lang w:val="hy-AM"/>
        </w:rPr>
        <w:t>ի 6-րդ կետ</w:t>
      </w:r>
      <w:r w:rsidR="00DC1CF9">
        <w:rPr>
          <w:rFonts w:ascii="GHEA Mariam" w:hAnsi="GHEA Mariam"/>
          <w:sz w:val="24"/>
          <w:szCs w:val="24"/>
          <w:lang w:val="hy-AM"/>
        </w:rPr>
        <w:t>ը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 </w:t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Մարդուն` իր ցանկության դեպ</w:t>
      </w:r>
      <w:r w:rsid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քում</w:t>
      </w:r>
      <w:r w:rsidRPr="00DC1CF9">
        <w:rPr>
          <w:rFonts w:ascii="GHEA Mariam" w:hAnsi="GHEA Mariam"/>
          <w:sz w:val="24"/>
          <w:szCs w:val="24"/>
          <w:lang w:val="hy-AM"/>
        </w:rPr>
        <w:t xml:space="preserve"> բառերից հետո լրացնել , իսկ ցանկի </w:t>
      </w:r>
      <w:r w:rsidRPr="00DC1CF9">
        <w:rPr>
          <w:rFonts w:ascii="GHEA Mariam" w:hAnsi="GHEA Mariam" w:cs="Sylfaen"/>
          <w:sz w:val="24"/>
          <w:szCs w:val="24"/>
          <w:lang w:val="hy-AM"/>
        </w:rPr>
        <w:t>3-րդ կետով նախատեսված դեպքում՝ պարտադիր,</w:t>
      </w:r>
      <w:r w:rsidRPr="00DC1CF9">
        <w:rPr>
          <w:rFonts w:ascii="GHEA Mariam" w:hAnsi="GHEA Mariam"/>
          <w:sz w:val="24"/>
          <w:szCs w:val="24"/>
          <w:lang w:val="hy-AM"/>
        </w:rPr>
        <w:t> բառեր</w:t>
      </w:r>
      <w:r w:rsidR="00DC1CF9">
        <w:rPr>
          <w:rFonts w:ascii="GHEA Mariam" w:hAnsi="GHEA Mariam"/>
          <w:sz w:val="24"/>
          <w:szCs w:val="24"/>
          <w:lang w:val="hy-AM"/>
        </w:rPr>
        <w:t>ով</w:t>
      </w:r>
      <w:r w:rsidRPr="00DC1CF9">
        <w:rPr>
          <w:rFonts w:ascii="GHEA Mariam" w:hAnsi="GHEA Mariam"/>
          <w:sz w:val="24"/>
          <w:szCs w:val="24"/>
          <w:lang w:val="hy-AM"/>
        </w:rPr>
        <w:t>, իսկ </w:t>
      </w:r>
      <w:r w:rsidRPr="00DC1C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ցանկի 2-րդ կետով</w:t>
      </w:r>
      <w:r w:rsidRPr="00DC1CF9">
        <w:rPr>
          <w:rFonts w:ascii="GHEA Mariam" w:hAnsi="GHEA Mariam"/>
          <w:sz w:val="24"/>
          <w:szCs w:val="24"/>
          <w:lang w:val="hy-AM"/>
        </w:rPr>
        <w:t> բառերը փոխարինել ցանկի 2-րդ կամ 3-րդ կետերով բառերով:</w:t>
      </w:r>
    </w:p>
    <w:p w:rsidR="00616792" w:rsidRPr="00DC1CF9" w:rsidRDefault="00616792" w:rsidP="00616792">
      <w:pPr>
        <w:numPr>
          <w:ilvl w:val="0"/>
          <w:numId w:val="15"/>
        </w:numPr>
        <w:tabs>
          <w:tab w:val="left" w:pos="284"/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C1CF9">
        <w:rPr>
          <w:rFonts w:ascii="GHEA Mariam" w:hAnsi="GHEA Mariam" w:cs="Calibri"/>
          <w:color w:val="000000"/>
          <w:sz w:val="24"/>
          <w:szCs w:val="24"/>
          <w:lang w:val="hy-AM" w:eastAsia="en-GB"/>
        </w:rPr>
        <w:t>Սույն որոշումն ուժի մեջ է մտնում պաշտոնական հրապարակմանը հաջորդող օրվանից:</w:t>
      </w:r>
    </w:p>
    <w:p w:rsidR="00933B4F" w:rsidRPr="00616792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021918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DC1CF9" w:rsidRPr="00D7394A" w:rsidRDefault="00DC1CF9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6F9" w:rsidRDefault="007E66F9">
      <w:r>
        <w:separator/>
      </w:r>
    </w:p>
  </w:endnote>
  <w:endnote w:type="continuationSeparator" w:id="0">
    <w:p w:rsidR="007E66F9" w:rsidRDefault="007E6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6F9" w:rsidRDefault="007E66F9">
      <w:r>
        <w:separator/>
      </w:r>
    </w:p>
  </w:footnote>
  <w:footnote w:type="continuationSeparator" w:id="0">
    <w:p w:rsidR="007E66F9" w:rsidRDefault="007E66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426C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72D5A12"/>
    <w:multiLevelType w:val="hybridMultilevel"/>
    <w:tmpl w:val="7C4E1866"/>
    <w:lvl w:ilvl="0" w:tplc="D21C20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28C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6C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7A9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92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4EB4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6F9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F9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9DD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AA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99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120</cp:revision>
  <cp:lastPrinted>2021-07-09T08:40:00Z</cp:lastPrinted>
  <dcterms:created xsi:type="dcterms:W3CDTF">2021-03-09T05:28:00Z</dcterms:created>
  <dcterms:modified xsi:type="dcterms:W3CDTF">2021-11-03T05:51:00Z</dcterms:modified>
</cp:coreProperties>
</file>