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62C" w:rsidRDefault="0018562C" w:rsidP="001856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18562C" w:rsidRDefault="0018562C" w:rsidP="001856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ԳՈՒՅՔ ԸՆԴՈՒՆԵԼՈՒ ԵՎ ՆՎԻՐԱԲԵՐԵԼՈՒ ՄԱՍԻՆ</w:t>
      </w:r>
    </w:p>
    <w:p w:rsidR="0018562C" w:rsidRDefault="0018562C" w:rsidP="0018562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8562C" w:rsidRDefault="0018562C" w:rsidP="0018562C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tbl>
      <w:tblPr>
        <w:tblW w:w="98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2700"/>
      </w:tblGrid>
      <w:tr w:rsidR="0018562C" w:rsidTr="00B17CB0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562C" w:rsidRDefault="0018562C" w:rsidP="000957DA">
            <w:pPr>
              <w:spacing w:after="0" w:line="360" w:lineRule="auto"/>
              <w:ind w:firstLine="537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   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8562C" w:rsidRDefault="00415A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14.09.</w:t>
            </w:r>
            <w:r w:rsidR="0018562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2021</w:t>
            </w:r>
            <w:r w:rsidR="0018562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562C" w:rsidTr="00B17CB0">
        <w:trPr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562C" w:rsidRDefault="0018562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8562C" w:rsidRDefault="0018562C" w:rsidP="00415A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415A6B" w:rsidRPr="00415A6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ԳՍ/21.1/23968-2021</w:t>
            </w:r>
          </w:p>
        </w:tc>
      </w:tr>
      <w:tr w:rsidR="0018562C" w:rsidTr="00B17CB0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8562C" w:rsidRDefault="0018562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18562C" w:rsidRDefault="0018562C" w:rsidP="000957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8562C" w:rsidTr="00B17CB0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562C" w:rsidRDefault="0018562C" w:rsidP="000957DA">
            <w:pPr>
              <w:spacing w:after="0" w:line="360" w:lineRule="auto"/>
              <w:ind w:firstLine="537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8562C" w:rsidRDefault="00733BE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28.09.</w:t>
            </w:r>
            <w:r w:rsidR="0018562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18562C" w:rsidTr="001A0997">
        <w:trPr>
          <w:trHeight w:val="273"/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562C" w:rsidRDefault="0018562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8562C" w:rsidRDefault="00522C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733BED" w:rsidRPr="00733BE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01/8-2/15439-2021</w:t>
            </w:r>
          </w:p>
        </w:tc>
      </w:tr>
      <w:tr w:rsidR="0018562C" w:rsidRPr="000957DA" w:rsidTr="001A0997">
        <w:trPr>
          <w:trHeight w:val="351"/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62C" w:rsidRDefault="0018562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444A8" w:rsidRDefault="00C444A8" w:rsidP="009D5678">
            <w:pPr>
              <w:spacing w:after="0" w:line="360" w:lineRule="auto"/>
              <w:ind w:left="75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</w:t>
            </w:r>
            <w:r w:rsidR="009D567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Չի ընդունվել</w:t>
            </w:r>
          </w:p>
          <w:p w:rsidR="009D5678" w:rsidRDefault="009D5678" w:rsidP="009D5678">
            <w:pPr>
              <w:spacing w:after="0" w:line="360" w:lineRule="auto"/>
              <w:ind w:left="75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«Հայաստանի Ֆուտբոլի Ֆեդերացիա» հասարակական կազմակերպության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կողմից ներկայացվել է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Երևան քաղաքի Կենտրոն</w:t>
            </w:r>
            <w:r w:rsidR="000957D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Ա.Մանուկյան փողոց 11 հասցեում գտնվող 0.47 հեկտար մակերեսով հողամա</w:t>
            </w:r>
            <w:r w:rsidR="000957D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սում խո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շոր ներդրումային ծրագիր իրականացնելու առաջարկ, որը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քննարկվել է և հաշվի է առնվել այն փաստը, որ ներդրումային ծրագրի իրականացումը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կխթանի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Հայաստանում ֆուտբոլի զարգացմ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անը, մարզաձևի մասսայականացմանը որոշում է կայացվել բավարարել ներկայացված առաջարկը, որի արդյունքում մշակվել է ներկայացվող նախագիծը։</w:t>
            </w: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444A8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18562C" w:rsidRDefault="00C444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2.Ընդունվել է </w:t>
            </w:r>
          </w:p>
          <w:p w:rsidR="00C444A8" w:rsidRDefault="009D5678" w:rsidP="009D56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նախաբանը խմբագրվել է՝ հղումը կատարվել է միայն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քաղաքացիական օրենսգրքի 605-րդ հոդված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ին։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8562C" w:rsidRPr="000957DA" w:rsidTr="00B17CB0">
        <w:trPr>
          <w:trHeight w:val="588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3BED" w:rsidRPr="00733BED" w:rsidRDefault="009D5678" w:rsidP="001A0997">
            <w:pPr>
              <w:spacing w:after="0" w:line="360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733BED"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Նախագծով նախատեսվում է ՀՀ սեփականությունը հանդիսացող Երևան քաղաքի Կենտրոն Ա.Մանուկյան փողոց 11 հասցեում գտնվող 0.47 հեկտար մակերեսով հողամասն ամրացնել ՀՀ տարածքային կառավարման և ենթակառուցվածքների նախարարության պետական գույքի կառավարման կոմիտեին՝ համաձայն «Հայաստանի Ֆուտբոլի Ֆեդերացիա» հասարակական կազմակերպության (այսուհետ՝ Կազմակերպություն) կողմից ներկայացված գործունեության ծրագրի՝ վերջինիս նվիրաբերելու համար։</w:t>
            </w:r>
          </w:p>
          <w:p w:rsidR="00733BED" w:rsidRPr="00733BED" w:rsidRDefault="00733BED" w:rsidP="001A0997">
            <w:pPr>
              <w:spacing w:after="0" w:line="360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- Այդ կապակցությամբ հարկ է նշել, որ Կառավարության 2021-2026թթ. ծրագրի (այսուհետ՝ Ծրագիր) «6.7 ՊԵՏԱԿԱՆ ԳՈՒՅՔԻ ԱՐԴՅՈՒՆԱՎԵՏ ԿԱՌԱՎԱՐՈՒՄ» բաժնի պետական գույքի արդյունավետ կառավարման նպատակով իրականացվող քայլերի 3-րդ պարբերությամբ նշվում է, որ «Բարենպաստ ներդրումային միջավայրի ձևավորման և 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ներդրումներ ներգրավելու նպատակով առանձնացվելու է ներկայումս օգտագործվող կամ ոչ արդյունավետ օգտագործվող համեմատաբար բարձր իրացվելիություն ունեցող պետական անշարժ գույքը և վաճառքի կազմակերպման միջոցով իրականացվելու են սոցիալ-տնտեսական նշանակության ներդրումային խոշոր ծրագրեր», կամ 9-րդ կետով սահմանվում է, որ «Պետական գույքի կառավարման արդյունավետությունը բարձրացնելու նպատակով առանձնացվելու է բարելավման կարիք ունեցող և  հետագայում օտարման ոչ ենթակա, որպես պետական սեփականություն պահպանվող գույքը և որոշակի ներդրումային ծրագրերի իրականացման դիմաց երկարատև վարձակալության և անհատույց օգտագործման տրամադրման միջոցով ապահովվելու է տվյալ գույքի հիմնանորոգումը և  վերակառուցումը» և այն:</w:t>
            </w:r>
          </w:p>
          <w:p w:rsidR="00733BED" w:rsidRPr="00733BED" w:rsidRDefault="00733BED" w:rsidP="001A0997">
            <w:pPr>
              <w:spacing w:after="0" w:line="360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Ելնելով վերոգրյալից առաջարկում ենք, որպեսզի ներկայացվեն համապատասխան պարզաբանումներ, թե պետական գույքի օգտագործման առաջարկվող տաբերակն արդյո՞ք քննարկվել է հնարավոր այլընտրանքների շարքում և գնահատվել որպես լավագույն, և ինչու՞ օրինակ չեն դիտարկվել ՀՀ օրենսդրությանը համապատասխան՝ վերոնշյալ գույքը աճուրդով օտարման (եթե գույքի կարիքը պետությունը չունի), կամ մրցութային կարգով ընտրված սուբյեկտին վարձակալությամբ տրամադրման տարբերակները՝ հաշվի առնելով Կառավարության 2021-2026թթ. ծրագրի (այսուհետ՝ Ծրագիր) «6.7 ՊԵՏԱԿԱՆ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ԳՈՒՅՔԻ ԱՐԴՅՈՒՆԱՎԵՏ ԿԱՌԱՎԱՐՈՒՄ» բաժնում սահմանված ծրագրային դրույթները: </w:t>
            </w:r>
          </w:p>
          <w:p w:rsidR="00733BED" w:rsidRPr="00733BED" w:rsidRDefault="009D5678" w:rsidP="001A0997">
            <w:pPr>
              <w:spacing w:after="0" w:line="360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="00733BED"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Նախագծի ընդունման հիմք ի թիվս այլնի նշված են «Պետական գույքի կառավարման մասին» Հայաստանի Հանրապետության օրենքի 22-րդ հոդվածի 1-ին մասի 3-րդ կետը և 25-րդ հոդվածը, ինչպես նաև Հայաստանի Հանրապետության կառավարության 2016 թվականի հոկտեմբերի 13-ի N1067-Ն որոշմամբ հաստատված կարգի 4-րդ և 8-րդ կետերը:</w:t>
            </w:r>
          </w:p>
          <w:p w:rsidR="0018562C" w:rsidRDefault="00733BED" w:rsidP="001A0997">
            <w:pPr>
              <w:spacing w:after="0" w:line="360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«Պետական գույքի կառավարման մասին» ՀՀ օրենքի 2-րդ հոդվածի 2-րդ մասի 1-ին կետի համաձայն՝ օրենքը չի տարածվում պետական սեփականություն հանդիսացող հողամասերի (բացառությամբ շենքերով և շինություններով զբաղեցված և դրանց սպասարկման համար հատկացված հողամասերի), ընդերքի, անտառների, մեկուսի ջրային օբյեկտների և պետությանը պատկանող այլ բնական պաշարների, պատմության և մշակույթի անշարժ հուշարձանների, ինչպես նաև Հայաստանի Հանրապետության կենտրոնական բանկի գույքի և Հայաստանի Հանրապետության կենտրոնական բանկի հիմնադրած կամ Հայաստանի Հանրապետության կենտրոնական բանկի մասնակցությամբ կազմակերպությունների վրա: Հայաստանի Հանրապետության կառավարության 2016 թվականի հոկտեմբերի 13-ի N 1067-Ն որոշմամբ հաստատված կարգի 1-ին կետով սահմանված է, որ պետական սեփականություն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հանդիսացող գույքի նվիրաբերության կարգով կարգավորվում են Հայաստանի Հանրապետությանը սեփականության իրավունքով պատկանող անշարժ կամ շարժական գույքը (այսուհետ՝ պետական գույք) (բացառությամբ՝ հողամասերի, դրամական միջոցների, բնակելի նշանակության շենք, շինությունների, պատմության և մշակույթի անշարժ հուշարձանների, «Պետական գույքի կառավարման մասին» Հայաստանի Հանրապետության օրենքի 5-րդ հոդվածի 1-ին մասի 2-րդ, 3-րդ և 4-րդ կետերով սահմանված գույքի) իրավաբանական և ֆիզիկական անձանց նվիրաբերման գործընթացը կազմակերպելու հետ կապված հարաբերությունները, եթե Հայաստանի Հանրապետության կառավարության որոշմամբ այլ բան նախատեսված չէ: Ելնելով վերոգրյալից առաջարկում ենք Նախագծի նախաբանը խմբագրել՝ որպես իրավական հիմք թողմնելով միայն վերաբերելի իրավական ակտերը, միաժամանակ, առաջնորդվելով ՀՀ քաղաքացիական օրենսգրքի 605-րդ հոդվածի կարգավորումներով՝ առաջարկում ենք Նախագծում ամրագրել նաև նվիրաբերության պայմանը:</w:t>
            </w:r>
          </w:p>
        </w:tc>
        <w:tc>
          <w:tcPr>
            <w:tcW w:w="27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62C" w:rsidRDefault="0018562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18562C" w:rsidRPr="0018562C" w:rsidTr="00B17CB0">
        <w:trPr>
          <w:trHeight w:val="192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18562C" w:rsidRDefault="0018562C" w:rsidP="000957DA">
            <w:pPr>
              <w:spacing w:after="0" w:line="252" w:lineRule="auto"/>
              <w:ind w:right="75" w:firstLine="53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lastRenderedPageBreak/>
              <w:t xml:space="preserve">3.  </w:t>
            </w:r>
            <w:r w:rsidRPr="0018562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8562C" w:rsidRPr="00522CA0" w:rsidRDefault="00522C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22.09.2021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562C" w:rsidRPr="0018562C" w:rsidTr="00B17CB0">
        <w:trPr>
          <w:trHeight w:val="192"/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562C" w:rsidRDefault="0018562C" w:rsidP="000957DA">
            <w:pPr>
              <w:spacing w:after="0" w:line="256" w:lineRule="auto"/>
              <w:ind w:left="150" w:right="75" w:firstLine="53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8562C" w:rsidRDefault="00522C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522CA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01/31.3/21100-2021</w:t>
            </w:r>
          </w:p>
        </w:tc>
      </w:tr>
      <w:tr w:rsidR="00A72421" w:rsidRPr="0018562C" w:rsidTr="00B17CB0">
        <w:trPr>
          <w:trHeight w:val="1420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2421" w:rsidRDefault="00A72421" w:rsidP="000957DA">
            <w:pPr>
              <w:spacing w:after="0" w:line="256" w:lineRule="auto"/>
              <w:ind w:left="150" w:right="75" w:firstLine="53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Նախագիծը համարում է ողջունելի, քանի որ այն կնպաստի Հայաստանում ֆուտբոլի զարգացմանը, մարզաձևի մասսայականացմանը, մատաղ սերնդի առողջության պահպանմանն ու ամրապնդմանը: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72421" w:rsidRPr="00A72421" w:rsidRDefault="00A724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8562C" w:rsidTr="00B17CB0">
        <w:trPr>
          <w:trHeight w:val="192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8562C" w:rsidRDefault="0018562C" w:rsidP="000957DA">
            <w:pPr>
              <w:spacing w:after="0" w:line="254" w:lineRule="auto"/>
              <w:ind w:right="75" w:firstLine="53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4. Կադաստրի կոմիտե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8562C" w:rsidRDefault="00733BE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13.09.2021թ.</w:t>
            </w:r>
          </w:p>
        </w:tc>
      </w:tr>
      <w:tr w:rsidR="0018562C" w:rsidTr="00B17CB0">
        <w:trPr>
          <w:trHeight w:val="192"/>
          <w:tblCellSpacing w:w="0" w:type="dxa"/>
          <w:jc w:val="center"/>
        </w:trPr>
        <w:tc>
          <w:tcPr>
            <w:tcW w:w="71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562C" w:rsidRDefault="0018562C" w:rsidP="001A0997">
            <w:pPr>
              <w:spacing w:after="0" w:line="256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8562C" w:rsidRDefault="00733BE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733BE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ՍԹ/8435-2021</w:t>
            </w:r>
          </w:p>
        </w:tc>
      </w:tr>
      <w:tr w:rsidR="0018562C" w:rsidRPr="001A0997" w:rsidTr="00B17CB0">
        <w:trPr>
          <w:trHeight w:val="192"/>
          <w:tblCellSpacing w:w="0" w:type="dxa"/>
          <w:jc w:val="center"/>
        </w:trPr>
        <w:tc>
          <w:tcPr>
            <w:tcW w:w="710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3BED" w:rsidRPr="00A72421" w:rsidRDefault="00733BED" w:rsidP="001A0997">
            <w:pPr>
              <w:spacing w:after="0" w:line="360" w:lineRule="auto"/>
              <w:ind w:left="150" w:right="75" w:firstLine="36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lastRenderedPageBreak/>
              <w:t>Քաղաք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Երևան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Մանուկյան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փողոց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11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հասցեում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գտնվող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01-006-0214-0223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կադաստրային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ծածկագրով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բնակավայրերի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նպատակային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նշանակության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հասարակական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կառուցապատման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գործառնական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նշանակության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47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մակերեսով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հողամասի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գրանցված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է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Հանրապետության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իրավունքը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հիմք</w:t>
            </w:r>
            <w:proofErr w:type="spellEnd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՝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</w:t>
            </w:r>
            <w:bookmarkStart w:id="0" w:name="_GoBack"/>
            <w:bookmarkEnd w:id="0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րավունքների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գրանցման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26072021-01-0196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վկայական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>):</w:t>
            </w:r>
          </w:p>
          <w:p w:rsidR="0018562C" w:rsidRPr="00A72421" w:rsidRDefault="00733BED" w:rsidP="000957DA">
            <w:pPr>
              <w:spacing w:after="0" w:line="360" w:lineRule="auto"/>
              <w:ind w:left="150" w:right="75" w:firstLine="529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Միաժամանակ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տեղեկացնում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ենք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վերոնշյալ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47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մակերեսով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հողամասի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գրանցված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է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ֆիզիկական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կուլտուրայի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և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սպորտի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ինստիտուտ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հիմնադրամի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անհատույց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օգտագործման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իրավունքը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հիմք</w:t>
            </w:r>
            <w:proofErr w:type="spellEnd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՝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անշարժ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իրավունքների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գրանցման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08042021-01-0239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վկայական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):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Հետևաբար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օտարելուց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առաջ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նշված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իրավունքը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անհրաժեշտ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է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դադարեցնել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Հայտնում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ենք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նաև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կադաստրային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գործում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ֆիզիկական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կուլտուրայի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և</w:t>
            </w:r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սպորտի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ինստիտուտ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հիմնադրամին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տրամադրված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անհատույց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օգտագործման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իրավունքի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մասին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պայմանագիրը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առկա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3BE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չէ</w:t>
            </w:r>
            <w:proofErr w:type="spellEnd"/>
            <w:r w:rsidRPr="00A724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562C" w:rsidRDefault="001A09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A0997" w:rsidRPr="001A0997" w:rsidRDefault="001A09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Նախագծում ներառվել է դրույթ անհատույց օգտագործման իրավունքի պայմանագրի լուծման մասին։</w:t>
            </w:r>
          </w:p>
        </w:tc>
      </w:tr>
    </w:tbl>
    <w:p w:rsidR="0018562C" w:rsidRDefault="0018562C" w:rsidP="0018562C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8562C" w:rsidRDefault="0018562C" w:rsidP="0018562C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18562C" w:rsidRDefault="0018562C" w:rsidP="0018562C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5257A0" w:rsidRPr="001A0997" w:rsidRDefault="005257A0">
      <w:pPr>
        <w:rPr>
          <w:lang w:val="hy-AM"/>
        </w:rPr>
      </w:pPr>
    </w:p>
    <w:sectPr w:rsidR="005257A0" w:rsidRPr="001A0997" w:rsidSect="001A0997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C58"/>
    <w:rsid w:val="000957DA"/>
    <w:rsid w:val="0018562C"/>
    <w:rsid w:val="001A0997"/>
    <w:rsid w:val="00415A6B"/>
    <w:rsid w:val="00522CA0"/>
    <w:rsid w:val="005257A0"/>
    <w:rsid w:val="00733BED"/>
    <w:rsid w:val="009D5678"/>
    <w:rsid w:val="00A142BB"/>
    <w:rsid w:val="00A72421"/>
    <w:rsid w:val="00B17CB0"/>
    <w:rsid w:val="00C444A8"/>
    <w:rsid w:val="00FA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317F"/>
  <w15:chartTrackingRefBased/>
  <w15:docId w15:val="{A35B35CD-EEFB-415B-AF79-41C8AF41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62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4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922</Words>
  <Characters>5261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https:/mul2-spm.gov.am/tasks/288464/oneclick/ampopatert.docx?token=dc6dea7bfe87f4af6fa4e73e4e6e6755</cp:keywords>
  <dc:description/>
  <cp:lastModifiedBy>Пользователь Windows</cp:lastModifiedBy>
  <cp:revision>4</cp:revision>
  <dcterms:created xsi:type="dcterms:W3CDTF">2021-10-05T08:23:00Z</dcterms:created>
  <dcterms:modified xsi:type="dcterms:W3CDTF">2021-10-05T08:30:00Z</dcterms:modified>
</cp:coreProperties>
</file>