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8C" w:rsidRPr="00A46FF4" w:rsidRDefault="000A698C" w:rsidP="00CD7215">
      <w:pPr>
        <w:shd w:val="clear" w:color="auto" w:fill="FFFFFF"/>
        <w:spacing w:after="0" w:line="240" w:lineRule="auto"/>
        <w:ind w:left="-540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A46FF4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ՆԱԽԱԳԻԾ</w:t>
      </w:r>
    </w:p>
    <w:p w:rsidR="000A698C" w:rsidRPr="00A46FF4" w:rsidRDefault="000A698C" w:rsidP="000A69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906488" w:rsidRPr="00A46FF4" w:rsidRDefault="00906488" w:rsidP="000A69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</w:pPr>
    </w:p>
    <w:p w:rsidR="000A698C" w:rsidRPr="00A46FF4" w:rsidRDefault="000A698C" w:rsidP="000A69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46FF4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ՀԱՅԱՍՏԱՆԻ</w:t>
      </w:r>
      <w:r w:rsidRPr="00A46FF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A46FF4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ՀԱՆՐԱՊԵՏՈՒԹՅԱՆ</w:t>
      </w:r>
      <w:r w:rsidRPr="00A46FF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A46FF4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ԿԱՌԱՎԱՐՈՒԹՅՈՒՆ</w:t>
      </w:r>
    </w:p>
    <w:p w:rsidR="000A698C" w:rsidRPr="00A46FF4" w:rsidRDefault="000A698C" w:rsidP="000A698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46FF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</w:p>
    <w:p w:rsidR="000A698C" w:rsidRPr="00A46FF4" w:rsidRDefault="000A698C" w:rsidP="000A698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46FF4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Ո</w:t>
      </w:r>
      <w:r w:rsidRPr="00A46FF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A46FF4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Ր</w:t>
      </w:r>
      <w:r w:rsidRPr="00A46FF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A46FF4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Ո</w:t>
      </w:r>
      <w:r w:rsidRPr="00A46FF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A46FF4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Շ</w:t>
      </w:r>
      <w:r w:rsidRPr="00A46FF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A46FF4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ՈՒ</w:t>
      </w:r>
      <w:r w:rsidRPr="00A46FF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A46FF4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Մ</w:t>
      </w:r>
    </w:p>
    <w:p w:rsidR="000A698C" w:rsidRPr="00A46FF4" w:rsidRDefault="000A698C" w:rsidP="000A698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46FF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</w:p>
    <w:p w:rsidR="000A698C" w:rsidRPr="00A46FF4" w:rsidRDefault="000A698C" w:rsidP="000A698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46F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</w:t>
      </w:r>
      <w:r w:rsidR="005725C2" w:rsidRPr="00A46F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46F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______________2021 </w:t>
      </w:r>
      <w:r w:rsidRPr="00A46FF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թվականի</w:t>
      </w:r>
      <w:r w:rsidRPr="00A46F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N____ -</w:t>
      </w:r>
      <w:r w:rsidR="00577BA1" w:rsidRPr="00A46FF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</w:t>
      </w:r>
    </w:p>
    <w:p w:rsidR="000A698C" w:rsidRPr="00A46FF4" w:rsidRDefault="000A698C" w:rsidP="000A69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46FF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0A698C" w:rsidRPr="00A46FF4" w:rsidRDefault="005D7DC1" w:rsidP="00E3403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A46FF4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«ՓԱՐԹ ՄՄ» ՍԱՀՄԱՆԱՓԱԿ ՊԱՏԱՍԽԱՆԱՏՎՈՒԹՅԱՄԲ ԸՆԿԵՐՈՒԹՅԱՆԸ ՊԵՏԱԿԱՆ ԱՋԱԿՑՈՒԹՅՈՒՆ ՑՈՒՑԱԲԵՐԵԼՈՒ</w:t>
      </w:r>
      <w:r w:rsidR="00E3403B" w:rsidRPr="00A46FF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, </w:t>
      </w:r>
      <w:r w:rsidR="00E3403B" w:rsidRPr="00A46FF4">
        <w:rPr>
          <w:rFonts w:ascii="GHEA Grapalat" w:eastAsia="Calibri" w:hAnsi="GHEA Grapalat"/>
          <w:b/>
          <w:bCs/>
          <w:sz w:val="24"/>
          <w:szCs w:val="24"/>
          <w:lang w:val="af-ZA"/>
        </w:rPr>
        <w:t>«ՀԱՅԱՍՏԱՆԻ ՀԱՆՐԱՊԵՏՈՒԹՅԱՆ 202</w:t>
      </w:r>
      <w:r w:rsidR="00E3403B" w:rsidRPr="00A46FF4">
        <w:rPr>
          <w:rFonts w:ascii="GHEA Grapalat" w:eastAsia="Calibri" w:hAnsi="GHEA Grapalat"/>
          <w:b/>
          <w:bCs/>
          <w:sz w:val="24"/>
          <w:szCs w:val="24"/>
          <w:lang w:val="hy-AM"/>
        </w:rPr>
        <w:t>1</w:t>
      </w:r>
      <w:r w:rsidR="00E3403B" w:rsidRPr="00A46FF4">
        <w:rPr>
          <w:rFonts w:ascii="GHEA Grapalat" w:eastAsia="Calibri" w:hAnsi="GHEA Grapalat"/>
          <w:b/>
          <w:bCs/>
          <w:sz w:val="24"/>
          <w:szCs w:val="24"/>
          <w:lang w:val="af-ZA"/>
        </w:rPr>
        <w:t xml:space="preserve"> ԹՎԱԿԱՆԻ ՊԵՏԱԿԱՆ ԲՅՈՒՋԵԻ ՄԱՍԻՆ» </w:t>
      </w:r>
      <w:r w:rsidR="00E3403B" w:rsidRPr="00A46FF4">
        <w:rPr>
          <w:rFonts w:ascii="GHEA Grapalat" w:eastAsia="Calibri" w:hAnsi="GHEA Grapalat"/>
          <w:b/>
          <w:bCs/>
          <w:sz w:val="24"/>
          <w:szCs w:val="24"/>
          <w:lang w:val="hy-AM"/>
        </w:rPr>
        <w:t>ՕՐԵՆՔՈՒՄ ԵՎ</w:t>
      </w:r>
      <w:r w:rsidR="00E3403B" w:rsidRPr="00A46FF4">
        <w:rPr>
          <w:rFonts w:ascii="GHEA Grapalat" w:eastAsia="Calibri" w:hAnsi="GHEA Grapalat"/>
          <w:b/>
          <w:bCs/>
          <w:sz w:val="24"/>
          <w:szCs w:val="24"/>
          <w:lang w:val="af-ZA"/>
        </w:rPr>
        <w:t xml:space="preserve"> ՀԱՅԱՍՏԱՆԻ ՀԱՆՐԱՊԵՏՈՒԹՅԱՆ ԿԱՌԱՎԱՐՈՒԹՅԱՆ 20</w:t>
      </w:r>
      <w:r w:rsidR="00E3403B" w:rsidRPr="00A46FF4">
        <w:rPr>
          <w:rFonts w:ascii="GHEA Grapalat" w:eastAsia="Calibri" w:hAnsi="GHEA Grapalat"/>
          <w:b/>
          <w:bCs/>
          <w:sz w:val="24"/>
          <w:szCs w:val="24"/>
          <w:lang w:val="hy-AM"/>
        </w:rPr>
        <w:t>20</w:t>
      </w:r>
      <w:r w:rsidR="00E3403B" w:rsidRPr="00A46FF4">
        <w:rPr>
          <w:rFonts w:ascii="GHEA Grapalat" w:eastAsia="Calibri" w:hAnsi="GHEA Grapalat"/>
          <w:b/>
          <w:bCs/>
          <w:sz w:val="24"/>
          <w:szCs w:val="24"/>
          <w:lang w:val="af-ZA"/>
        </w:rPr>
        <w:t xml:space="preserve"> ԹՎԱԿԱՆԻ ԴԵԿՏԵՄԲԵՐԻ </w:t>
      </w:r>
      <w:r w:rsidR="00E3403B" w:rsidRPr="00A46FF4">
        <w:rPr>
          <w:rFonts w:ascii="GHEA Grapalat" w:eastAsia="Calibri" w:hAnsi="GHEA Grapalat"/>
          <w:b/>
          <w:bCs/>
          <w:sz w:val="24"/>
          <w:szCs w:val="24"/>
          <w:lang w:val="hy-AM"/>
        </w:rPr>
        <w:t>30</w:t>
      </w:r>
      <w:r w:rsidR="00E3403B" w:rsidRPr="00A46FF4">
        <w:rPr>
          <w:rFonts w:ascii="GHEA Grapalat" w:eastAsia="Calibri" w:hAnsi="GHEA Grapalat"/>
          <w:b/>
          <w:bCs/>
          <w:sz w:val="24"/>
          <w:szCs w:val="24"/>
          <w:lang w:val="af-ZA"/>
        </w:rPr>
        <w:t xml:space="preserve">-Ի N </w:t>
      </w:r>
      <w:r w:rsidR="00E3403B" w:rsidRPr="00A46FF4">
        <w:rPr>
          <w:rFonts w:ascii="GHEA Grapalat" w:eastAsia="Calibri" w:hAnsi="GHEA Grapalat"/>
          <w:b/>
          <w:bCs/>
          <w:sz w:val="24"/>
          <w:szCs w:val="24"/>
          <w:lang w:val="hy-AM"/>
        </w:rPr>
        <w:t>2215</w:t>
      </w:r>
      <w:r w:rsidR="00E3403B" w:rsidRPr="00A46FF4">
        <w:rPr>
          <w:rFonts w:ascii="GHEA Grapalat" w:eastAsia="Calibri" w:hAnsi="GHEA Grapalat"/>
          <w:b/>
          <w:bCs/>
          <w:sz w:val="24"/>
          <w:szCs w:val="24"/>
          <w:lang w:val="af-ZA"/>
        </w:rPr>
        <w:t>-Ն ՈՐՈՇՄԱՆ ՄԵՋ</w:t>
      </w:r>
      <w:r w:rsidR="00E3403B" w:rsidRPr="00A46FF4">
        <w:rPr>
          <w:rFonts w:ascii="GHEA Grapalat" w:eastAsia="Calibri" w:hAnsi="GHEA Grapalat"/>
          <w:b/>
          <w:bCs/>
          <w:sz w:val="24"/>
          <w:szCs w:val="24"/>
          <w:lang w:val="hy-AM"/>
        </w:rPr>
        <w:t xml:space="preserve"> ՓՈՓՈԽՈՒԹՅՈՒՆՆԵՐ ՈՒ ԼՐԱՑՈՒՄՆԵՐ</w:t>
      </w:r>
      <w:r w:rsidR="00E3403B" w:rsidRPr="00A46FF4">
        <w:rPr>
          <w:rFonts w:ascii="GHEA Grapalat" w:eastAsia="Calibri" w:hAnsi="GHEA Grapalat"/>
          <w:b/>
          <w:bCs/>
          <w:sz w:val="24"/>
          <w:szCs w:val="24"/>
          <w:lang w:val="af-ZA"/>
        </w:rPr>
        <w:t xml:space="preserve"> ԿԱՏԱՐԵԼՈՒ </w:t>
      </w:r>
      <w:r w:rsidR="000A698C" w:rsidRPr="00A46FF4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ՄԱՍԻՆ</w:t>
      </w:r>
    </w:p>
    <w:p w:rsidR="000A698C" w:rsidRPr="00A46FF4" w:rsidRDefault="000A698C" w:rsidP="001E304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A46FF4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</w:p>
    <w:p w:rsidR="00997D08" w:rsidRPr="00A46FF4" w:rsidRDefault="00997D08" w:rsidP="00997D0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A46FF4">
        <w:rPr>
          <w:rFonts w:ascii="GHEA Grapalat" w:hAnsi="GHEA Grapalat" w:cs="Arial"/>
          <w:color w:val="000000"/>
          <w:shd w:val="clear" w:color="auto" w:fill="FFFFFF"/>
          <w:lang w:val="hy-AM"/>
        </w:rPr>
        <w:t>Հիմք</w:t>
      </w:r>
      <w:r w:rsidRPr="00A46FF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46FF4">
        <w:rPr>
          <w:rFonts w:ascii="GHEA Grapalat" w:hAnsi="GHEA Grapalat" w:cs="Arial"/>
          <w:color w:val="000000"/>
          <w:shd w:val="clear" w:color="auto" w:fill="FFFFFF"/>
          <w:lang w:val="hy-AM"/>
        </w:rPr>
        <w:t>ընդունելով</w:t>
      </w:r>
      <w:r w:rsidRPr="00A46FF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46FF4">
        <w:rPr>
          <w:rFonts w:ascii="GHEA Grapalat" w:hAnsi="GHEA Grapalat" w:cs="Arial"/>
          <w:color w:val="000000"/>
          <w:shd w:val="clear" w:color="auto" w:fill="FFFFFF"/>
          <w:lang w:val="hy-AM"/>
        </w:rPr>
        <w:t>Հայաստանի</w:t>
      </w:r>
      <w:r w:rsidRPr="00A46FF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46FF4">
        <w:rPr>
          <w:rFonts w:ascii="GHEA Grapalat" w:hAnsi="GHEA Grapalat" w:cs="Arial"/>
          <w:color w:val="000000"/>
          <w:shd w:val="clear" w:color="auto" w:fill="FFFFFF"/>
          <w:lang w:val="hy-AM"/>
        </w:rPr>
        <w:t>Հանրապետության</w:t>
      </w:r>
      <w:r w:rsidRPr="00A46FF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46FF4">
        <w:rPr>
          <w:rFonts w:ascii="GHEA Grapalat" w:hAnsi="GHEA Grapalat" w:cs="Arial"/>
          <w:color w:val="000000"/>
          <w:shd w:val="clear" w:color="auto" w:fill="FFFFFF"/>
          <w:lang w:val="hy-AM"/>
        </w:rPr>
        <w:t>Սահմանադրության</w:t>
      </w:r>
      <w:r w:rsidRPr="00A46FF4">
        <w:rPr>
          <w:rFonts w:ascii="GHEA Grapalat" w:hAnsi="GHEA Grapalat"/>
          <w:color w:val="000000"/>
          <w:shd w:val="clear" w:color="auto" w:fill="FFFFFF"/>
          <w:lang w:val="hy-AM"/>
        </w:rPr>
        <w:t xml:space="preserve"> 146-</w:t>
      </w:r>
      <w:r w:rsidRPr="00A46FF4">
        <w:rPr>
          <w:rFonts w:ascii="GHEA Grapalat" w:hAnsi="GHEA Grapalat" w:cs="Arial"/>
          <w:color w:val="000000"/>
          <w:shd w:val="clear" w:color="auto" w:fill="FFFFFF"/>
          <w:lang w:val="hy-AM"/>
        </w:rPr>
        <w:t>րդ</w:t>
      </w:r>
      <w:r w:rsidRPr="00A46FF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46FF4">
        <w:rPr>
          <w:rFonts w:ascii="GHEA Grapalat" w:hAnsi="GHEA Grapalat" w:cs="Arial"/>
          <w:color w:val="000000"/>
          <w:shd w:val="clear" w:color="auto" w:fill="FFFFFF"/>
          <w:lang w:val="hy-AM"/>
        </w:rPr>
        <w:t>հոդվածի</w:t>
      </w:r>
      <w:r w:rsidRPr="00A46FF4">
        <w:rPr>
          <w:rFonts w:ascii="GHEA Grapalat" w:hAnsi="GHEA Grapalat"/>
          <w:color w:val="000000"/>
          <w:shd w:val="clear" w:color="auto" w:fill="FFFFFF"/>
          <w:lang w:val="hy-AM"/>
        </w:rPr>
        <w:t xml:space="preserve"> 4-</w:t>
      </w:r>
      <w:r w:rsidRPr="00A46FF4">
        <w:rPr>
          <w:rFonts w:ascii="GHEA Grapalat" w:hAnsi="GHEA Grapalat" w:cs="Arial"/>
          <w:color w:val="000000"/>
          <w:shd w:val="clear" w:color="auto" w:fill="FFFFFF"/>
          <w:lang w:val="hy-AM"/>
        </w:rPr>
        <w:t>րդ</w:t>
      </w:r>
      <w:r w:rsidRPr="00A46FF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46FF4">
        <w:rPr>
          <w:rFonts w:ascii="GHEA Grapalat" w:hAnsi="GHEA Grapalat" w:cs="Arial"/>
          <w:color w:val="000000"/>
          <w:shd w:val="clear" w:color="auto" w:fill="FFFFFF"/>
          <w:lang w:val="hy-AM"/>
        </w:rPr>
        <w:t>մասը</w:t>
      </w:r>
      <w:r w:rsidR="00DA3176" w:rsidRPr="00A46FF4">
        <w:rPr>
          <w:rFonts w:ascii="GHEA Grapalat" w:hAnsi="GHEA Grapalat" w:cs="Arial"/>
          <w:color w:val="000000"/>
          <w:shd w:val="clear" w:color="auto" w:fill="FFFFFF"/>
          <w:lang w:val="hy-AM"/>
        </w:rPr>
        <w:t>,</w:t>
      </w:r>
      <w:r w:rsidR="00E3403B" w:rsidRPr="00A46FF4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923BCE" w:rsidRPr="00A46FF4">
        <w:rPr>
          <w:rFonts w:ascii="GHEA Grapalat" w:hAnsi="GHEA Grapalat" w:cs="Arial"/>
          <w:color w:val="000000"/>
          <w:shd w:val="clear" w:color="auto" w:fill="FFFFFF"/>
          <w:lang w:val="hy-AM"/>
        </w:rPr>
        <w:t>«Հայաստանի Հանրապետության 2021</w:t>
      </w:r>
      <w:r w:rsidR="00DA3176" w:rsidRPr="00A46FF4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թվականի պետական բյուջեի</w:t>
      </w:r>
      <w:r w:rsidR="00923BCE" w:rsidRPr="00A46FF4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մասին» օրենքի 9-րդ հոդվածի 6-րդ կետը</w:t>
      </w:r>
      <w:r w:rsidRPr="00A46FF4">
        <w:rPr>
          <w:rFonts w:ascii="GHEA Grapalat" w:hAnsi="GHEA Grapalat" w:cs="Arial"/>
          <w:color w:val="000000"/>
          <w:shd w:val="clear" w:color="auto" w:fill="FFFFFF"/>
          <w:lang w:val="hy-AM"/>
        </w:rPr>
        <w:t>՝</w:t>
      </w:r>
      <w:r w:rsidRPr="00A46FF4">
        <w:rPr>
          <w:rFonts w:ascii="GHEA Grapalat" w:hAnsi="GHEA Grapalat"/>
          <w:color w:val="000000"/>
          <w:lang w:val="hy-AM"/>
        </w:rPr>
        <w:t xml:space="preserve"> </w:t>
      </w:r>
      <w:r w:rsidRPr="00A46FF4">
        <w:rPr>
          <w:rFonts w:ascii="GHEA Grapalat" w:hAnsi="GHEA Grapalat" w:cs="Arial"/>
          <w:color w:val="000000"/>
          <w:lang w:val="hy-AM"/>
        </w:rPr>
        <w:t>Հայաստանի</w:t>
      </w:r>
      <w:r w:rsidRPr="00A46FF4">
        <w:rPr>
          <w:rFonts w:ascii="GHEA Grapalat" w:hAnsi="GHEA Grapalat"/>
          <w:color w:val="000000"/>
          <w:lang w:val="hy-AM"/>
        </w:rPr>
        <w:t xml:space="preserve"> </w:t>
      </w:r>
      <w:r w:rsidRPr="00A46FF4">
        <w:rPr>
          <w:rFonts w:ascii="GHEA Grapalat" w:hAnsi="GHEA Grapalat" w:cs="Arial"/>
          <w:color w:val="000000"/>
          <w:lang w:val="hy-AM"/>
        </w:rPr>
        <w:t>Հանրապետության</w:t>
      </w:r>
      <w:r w:rsidRPr="00A46FF4">
        <w:rPr>
          <w:rFonts w:ascii="GHEA Grapalat" w:hAnsi="GHEA Grapalat"/>
          <w:color w:val="000000"/>
          <w:lang w:val="hy-AM"/>
        </w:rPr>
        <w:t xml:space="preserve"> </w:t>
      </w:r>
      <w:r w:rsidRPr="00A46FF4">
        <w:rPr>
          <w:rFonts w:ascii="GHEA Grapalat" w:hAnsi="GHEA Grapalat" w:cs="Arial"/>
          <w:color w:val="000000"/>
          <w:lang w:val="hy-AM"/>
        </w:rPr>
        <w:t>կառավարությունը</w:t>
      </w:r>
      <w:r w:rsidRPr="00A46FF4">
        <w:rPr>
          <w:rFonts w:ascii="Calibri" w:hAnsi="Calibri" w:cs="Calibri"/>
          <w:color w:val="000000"/>
          <w:lang w:val="hy-AM"/>
        </w:rPr>
        <w:t> </w:t>
      </w:r>
      <w:r w:rsidRPr="00A46FF4">
        <w:rPr>
          <w:rFonts w:ascii="GHEA Grapalat" w:hAnsi="GHEA Grapalat" w:cs="Arial"/>
          <w:b/>
          <w:bCs/>
          <w:i/>
          <w:iCs/>
          <w:color w:val="000000"/>
          <w:lang w:val="hy-AM"/>
        </w:rPr>
        <w:t>որոշում</w:t>
      </w:r>
      <w:r w:rsidRPr="00A46FF4">
        <w:rPr>
          <w:rFonts w:ascii="GHEA Grapalat" w:hAnsi="GHEA Grapalat"/>
          <w:b/>
          <w:bCs/>
          <w:i/>
          <w:iCs/>
          <w:color w:val="000000"/>
          <w:lang w:val="hy-AM"/>
        </w:rPr>
        <w:t xml:space="preserve"> </w:t>
      </w:r>
      <w:r w:rsidRPr="00A46FF4">
        <w:rPr>
          <w:rFonts w:ascii="GHEA Grapalat" w:hAnsi="GHEA Grapalat" w:cs="Arial"/>
          <w:b/>
          <w:bCs/>
          <w:i/>
          <w:iCs/>
          <w:color w:val="000000"/>
          <w:lang w:val="hy-AM"/>
        </w:rPr>
        <w:t>է</w:t>
      </w:r>
      <w:r w:rsidRPr="00A46FF4">
        <w:rPr>
          <w:rFonts w:ascii="GHEA Grapalat" w:hAnsi="GHEA Grapalat"/>
          <w:b/>
          <w:bCs/>
          <w:i/>
          <w:iCs/>
          <w:color w:val="000000"/>
          <w:lang w:val="hy-AM"/>
        </w:rPr>
        <w:t>.</w:t>
      </w:r>
    </w:p>
    <w:p w:rsidR="00AD5CB2" w:rsidRPr="00291680" w:rsidRDefault="00997D08" w:rsidP="007738E8">
      <w:pPr>
        <w:pStyle w:val="ListParagraph"/>
        <w:numPr>
          <w:ilvl w:val="0"/>
          <w:numId w:val="2"/>
        </w:numPr>
        <w:spacing w:line="360" w:lineRule="auto"/>
        <w:ind w:left="0" w:firstLine="375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291680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AD5CB2" w:rsidRPr="00291680">
        <w:rPr>
          <w:rFonts w:ascii="GHEA Grapalat" w:hAnsi="GHEA Grapalat" w:cs="Arial"/>
          <w:bCs/>
          <w:sz w:val="24"/>
          <w:szCs w:val="24"/>
          <w:lang w:val="hy-AM"/>
        </w:rPr>
        <w:t xml:space="preserve">2020 թվականի սեպտեմբերի 27-ին Ադրբեջանի կողմից սկսված պատերազմական գործողությունների շրջանակներում «Փարթ ՄՄ» սահմանափակ </w:t>
      </w:r>
      <w:r w:rsidR="0042609E" w:rsidRPr="00291680">
        <w:rPr>
          <w:rFonts w:ascii="GHEA Grapalat" w:hAnsi="GHEA Grapalat" w:cs="Arial"/>
          <w:bCs/>
          <w:sz w:val="24"/>
          <w:szCs w:val="24"/>
          <w:lang w:val="hy-AM"/>
        </w:rPr>
        <w:t>պատասխանատվությամբ</w:t>
      </w:r>
      <w:r w:rsidR="00AD5CB2" w:rsidRPr="00291680">
        <w:rPr>
          <w:rFonts w:ascii="GHEA Grapalat" w:hAnsi="GHEA Grapalat" w:cs="Arial"/>
          <w:bCs/>
          <w:sz w:val="24"/>
          <w:szCs w:val="24"/>
          <w:lang w:val="hy-AM"/>
        </w:rPr>
        <w:t xml:space="preserve"> ընկերության (այսուհետ՝ Ընկերություն) ոչ համապատասխան փաստաթղթավորման արդյունքում առաջացած Հայաստանի Հանրապետության հարկային օրենսգրքով սահմանված հարկային պարտավորությունների վճարման նպատակով Ընկերությանը 2021 թվականի ՀՀ պետական բյուջեից ցուցաբերել աջակցություն </w:t>
      </w:r>
      <w:r w:rsidR="00291680" w:rsidRPr="00291680">
        <w:rPr>
          <w:rFonts w:ascii="GHEA Grapalat" w:hAnsi="GHEA Grapalat" w:cs="Tahoma Armenian"/>
          <w:color w:val="000000"/>
          <w:sz w:val="24"/>
          <w:szCs w:val="24"/>
          <w:shd w:val="clear" w:color="auto" w:fill="FFFFFF"/>
          <w:lang w:val="hy-AM"/>
        </w:rPr>
        <w:t>191,807</w:t>
      </w:r>
      <w:r w:rsidR="00291680" w:rsidRPr="00291680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011942">
        <w:rPr>
          <w:rFonts w:ascii="GHEA Grapalat" w:hAnsi="GHEA Grapalat" w:cs="Tahoma Armenian"/>
          <w:color w:val="000000"/>
          <w:sz w:val="24"/>
          <w:szCs w:val="24"/>
          <w:shd w:val="clear" w:color="auto" w:fill="FFFFFF"/>
          <w:lang w:val="hy-AM"/>
        </w:rPr>
        <w:t>6</w:t>
      </w:r>
      <w:r w:rsidR="00291680" w:rsidRPr="0029168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D5CB2" w:rsidRPr="00291680">
        <w:rPr>
          <w:rFonts w:ascii="GHEA Grapalat" w:hAnsi="GHEA Grapalat" w:cs="Arial"/>
          <w:bCs/>
          <w:sz w:val="24"/>
          <w:szCs w:val="24"/>
          <w:lang w:val="hy-AM"/>
        </w:rPr>
        <w:t>հազ. ՀՀ դրամի չափով։</w:t>
      </w:r>
    </w:p>
    <w:p w:rsidR="00413A1D" w:rsidRPr="00A46FF4" w:rsidRDefault="00E3403B" w:rsidP="00C44EE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291680">
        <w:rPr>
          <w:rFonts w:ascii="GHEA Grapalat" w:hAnsi="GHEA Grapalat"/>
          <w:bCs/>
          <w:sz w:val="24"/>
          <w:szCs w:val="24"/>
          <w:lang w:val="af-ZA"/>
        </w:rPr>
        <w:t>«</w:t>
      </w:r>
      <w:r w:rsidRPr="00A46FF4">
        <w:rPr>
          <w:rFonts w:ascii="GHEA Grapalat" w:hAnsi="GHEA Grapalat"/>
          <w:bCs/>
          <w:sz w:val="24"/>
          <w:szCs w:val="24"/>
          <w:lang w:val="af-ZA"/>
        </w:rPr>
        <w:t>Հայաստանի Հանրապետության 2021 թվականի պետական բյուջեի մասին»  օրենք</w:t>
      </w:r>
      <w:r w:rsidRPr="00A46FF4">
        <w:rPr>
          <w:rFonts w:ascii="GHEA Grapalat" w:hAnsi="GHEA Grapalat"/>
          <w:bCs/>
          <w:sz w:val="24"/>
          <w:szCs w:val="24"/>
          <w:lang w:val="hy-AM"/>
        </w:rPr>
        <w:t>ի 2-րդ, 6-րդ հոդվածների</w:t>
      </w:r>
      <w:r w:rsidRPr="00A46FF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A46FF4">
        <w:rPr>
          <w:rFonts w:ascii="GHEA Grapalat" w:hAnsi="GHEA Grapalat"/>
          <w:bCs/>
          <w:sz w:val="24"/>
          <w:szCs w:val="24"/>
          <w:lang w:val="hy-AM"/>
        </w:rPr>
        <w:t xml:space="preserve">աղյուսակներում, N 1 հավելվածի N 2 աղյուսակում և </w:t>
      </w:r>
      <w:r w:rsidRPr="00A46FF4">
        <w:rPr>
          <w:rFonts w:ascii="GHEA Grapalat" w:hAnsi="GHEA Grapalat"/>
          <w:bCs/>
          <w:sz w:val="24"/>
          <w:szCs w:val="24"/>
          <w:lang w:val="af-ZA"/>
        </w:rPr>
        <w:t>Հայաստանի Հանրապետության կառավարության 2020 թվականի դեկտեմբերի 30-ի «Հայաստանի Հանրապետության 2021 թվականի պետական</w:t>
      </w:r>
      <w:r w:rsidRPr="00A46FF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46FF4">
        <w:rPr>
          <w:rFonts w:ascii="GHEA Grapalat" w:hAnsi="GHEA Grapalat"/>
          <w:bCs/>
          <w:sz w:val="24"/>
          <w:szCs w:val="24"/>
          <w:lang w:val="af-ZA"/>
        </w:rPr>
        <w:t>բյուջեի կատարումն ապահովող միջոցառումների մասին» N 2215-Ն որոշման NN</w:t>
      </w:r>
      <w:r w:rsidRPr="00A46FF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46FF4">
        <w:rPr>
          <w:rFonts w:ascii="GHEA Grapalat" w:hAnsi="GHEA Grapalat"/>
          <w:bCs/>
          <w:sz w:val="24"/>
          <w:szCs w:val="24"/>
          <w:lang w:val="af-ZA"/>
        </w:rPr>
        <w:t xml:space="preserve">2, 3, </w:t>
      </w:r>
      <w:r w:rsidRPr="00A46FF4">
        <w:rPr>
          <w:rFonts w:ascii="GHEA Grapalat" w:hAnsi="GHEA Grapalat"/>
          <w:bCs/>
          <w:sz w:val="24"/>
          <w:szCs w:val="24"/>
          <w:lang w:val="hy-AM"/>
        </w:rPr>
        <w:t xml:space="preserve">4, </w:t>
      </w:r>
      <w:r w:rsidRPr="00A46FF4">
        <w:rPr>
          <w:rFonts w:ascii="GHEA Grapalat" w:hAnsi="GHEA Grapalat"/>
          <w:bCs/>
          <w:sz w:val="24"/>
          <w:szCs w:val="24"/>
          <w:lang w:val="af-ZA"/>
        </w:rPr>
        <w:t>5, 9 և 9</w:t>
      </w:r>
      <w:r w:rsidRPr="00A46FF4">
        <w:rPr>
          <w:rFonts w:ascii="GHEA Grapalat" w:hAnsi="GHEA Grapalat"/>
          <w:bCs/>
          <w:sz w:val="24"/>
          <w:szCs w:val="24"/>
          <w:lang w:val="hy-AM"/>
        </w:rPr>
        <w:t xml:space="preserve">.1 </w:t>
      </w:r>
      <w:r w:rsidRPr="00A46FF4">
        <w:rPr>
          <w:rFonts w:ascii="GHEA Grapalat" w:hAnsi="GHEA Grapalat"/>
          <w:bCs/>
          <w:sz w:val="24"/>
          <w:szCs w:val="24"/>
          <w:lang w:val="hy-AM"/>
        </w:rPr>
        <w:lastRenderedPageBreak/>
        <w:t>հավելվածներում</w:t>
      </w:r>
      <w:r w:rsidRPr="00A46FF4">
        <w:rPr>
          <w:rFonts w:ascii="GHEA Grapalat" w:hAnsi="GHEA Grapalat"/>
          <w:bCs/>
          <w:sz w:val="24"/>
          <w:szCs w:val="24"/>
          <w:lang w:val="af-ZA"/>
        </w:rPr>
        <w:t xml:space="preserve"> կատարել </w:t>
      </w:r>
      <w:r w:rsidRPr="00A46FF4">
        <w:rPr>
          <w:rFonts w:ascii="GHEA Grapalat" w:hAnsi="GHEA Grapalat"/>
          <w:bCs/>
          <w:sz w:val="24"/>
          <w:szCs w:val="24"/>
          <w:lang w:val="hy-AM"/>
        </w:rPr>
        <w:t>փոփոխություններ ու լրացումներ</w:t>
      </w:r>
      <w:r w:rsidRPr="00A46FF4">
        <w:rPr>
          <w:rFonts w:ascii="GHEA Grapalat" w:hAnsi="GHEA Grapalat"/>
          <w:bCs/>
          <w:sz w:val="24"/>
          <w:szCs w:val="24"/>
          <w:lang w:val="af-ZA"/>
        </w:rPr>
        <w:t xml:space="preserve">` համաձայն NN </w:t>
      </w:r>
      <w:r w:rsidR="00E2719E">
        <w:rPr>
          <w:rFonts w:ascii="GHEA Grapalat" w:hAnsi="GHEA Grapalat"/>
          <w:bCs/>
          <w:sz w:val="24"/>
          <w:szCs w:val="24"/>
          <w:lang w:val="hy-AM"/>
        </w:rPr>
        <w:t>1</w:t>
      </w:r>
      <w:r w:rsidRPr="00A46FF4">
        <w:rPr>
          <w:rFonts w:ascii="GHEA Grapalat" w:hAnsi="GHEA Grapalat"/>
          <w:bCs/>
          <w:sz w:val="24"/>
          <w:szCs w:val="24"/>
          <w:lang w:val="hy-AM"/>
        </w:rPr>
        <w:t>,</w:t>
      </w:r>
      <w:r w:rsidR="00E2719E">
        <w:rPr>
          <w:rFonts w:ascii="GHEA Grapalat" w:hAnsi="GHEA Grapalat"/>
          <w:bCs/>
          <w:sz w:val="24"/>
          <w:szCs w:val="24"/>
          <w:lang w:val="hy-AM"/>
        </w:rPr>
        <w:t xml:space="preserve"> 2,</w:t>
      </w:r>
      <w:r w:rsidRPr="00A46FF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46FF4">
        <w:rPr>
          <w:rFonts w:ascii="GHEA Grapalat" w:hAnsi="GHEA Grapalat"/>
          <w:bCs/>
          <w:sz w:val="24"/>
          <w:szCs w:val="24"/>
          <w:lang w:val="af-ZA"/>
        </w:rPr>
        <w:t xml:space="preserve">3, 4, </w:t>
      </w:r>
      <w:r w:rsidR="00D459CE" w:rsidRPr="00A46FF4">
        <w:rPr>
          <w:rFonts w:ascii="GHEA Grapalat" w:hAnsi="GHEA Grapalat"/>
          <w:bCs/>
          <w:sz w:val="24"/>
          <w:szCs w:val="24"/>
          <w:lang w:val="af-ZA"/>
        </w:rPr>
        <w:t xml:space="preserve">5 և </w:t>
      </w:r>
      <w:r w:rsidRPr="00A46FF4">
        <w:rPr>
          <w:rFonts w:ascii="GHEA Grapalat" w:hAnsi="GHEA Grapalat"/>
          <w:bCs/>
          <w:sz w:val="24"/>
          <w:szCs w:val="24"/>
          <w:lang w:val="af-ZA"/>
        </w:rPr>
        <w:t>6 հավելվածների:</w:t>
      </w:r>
    </w:p>
    <w:p w:rsidR="000D2BC2" w:rsidRPr="00A46FF4" w:rsidRDefault="000A698C" w:rsidP="009D72D6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90" w:firstLine="28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46FF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Սույն</w:t>
      </w:r>
      <w:r w:rsidRPr="00A46FF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46FF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որոշումն</w:t>
      </w:r>
      <w:r w:rsidRPr="00A46FF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46FF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ուժի</w:t>
      </w:r>
      <w:r w:rsidRPr="00A46FF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46FF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մեջ</w:t>
      </w:r>
      <w:r w:rsidRPr="00A46FF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46FF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է</w:t>
      </w:r>
      <w:r w:rsidRPr="00A46FF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46FF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մտնում</w:t>
      </w:r>
      <w:r w:rsidRPr="00A46FF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0642C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պաշտոնական </w:t>
      </w:r>
      <w:r w:rsidRPr="00A46FF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հրապարակմանը</w:t>
      </w:r>
      <w:r w:rsidRPr="00A46FF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46FF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հաջորդող</w:t>
      </w:r>
      <w:r w:rsidRPr="00A46FF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A46FF4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օրվանից</w:t>
      </w:r>
      <w:r w:rsidRPr="00A46FF4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</w:p>
    <w:p w:rsidR="007A4B2F" w:rsidRPr="00A46FF4" w:rsidRDefault="007A4B2F" w:rsidP="007A4B2F">
      <w:pPr>
        <w:shd w:val="clear" w:color="auto" w:fill="FFFFFF"/>
        <w:spacing w:after="0" w:line="36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7A4B2F" w:rsidRPr="00A46FF4" w:rsidRDefault="007A4B2F" w:rsidP="007A4B2F">
      <w:pPr>
        <w:shd w:val="clear" w:color="auto" w:fill="FFFFFF"/>
        <w:spacing w:after="0" w:line="36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EB3DBB" w:rsidRPr="00A46FF4" w:rsidRDefault="00EB3DBB" w:rsidP="007A4B2F">
      <w:pPr>
        <w:shd w:val="clear" w:color="auto" w:fill="FFFFFF"/>
        <w:spacing w:after="0" w:line="36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0D2BC2" w:rsidRPr="00A46FF4" w:rsidRDefault="008A3EA7" w:rsidP="00B201C0">
      <w:pPr>
        <w:shd w:val="clear" w:color="auto" w:fill="FFFFFF"/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A46FF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B201C0" w:rsidRPr="00A46FF4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>ՀԱՅԱՍՏԱՆԻ</w:t>
      </w:r>
      <w:r w:rsidR="00B201C0" w:rsidRPr="00A46FF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B201C0" w:rsidRPr="00A46FF4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>ՀԱՆՐԱՊԵՏՈՒԹՅԱՆ</w:t>
      </w:r>
      <w:r w:rsidR="00B201C0" w:rsidRPr="00A46FF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br/>
        <w:t xml:space="preserve">  </w:t>
      </w:r>
      <w:r w:rsidR="00B201C0" w:rsidRPr="00A46FF4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>ՎԱՐՉԱՊԵՏ</w:t>
      </w:r>
      <w:bookmarkStart w:id="0" w:name="_GoBack"/>
      <w:bookmarkEnd w:id="0"/>
      <w:r w:rsidR="00B201C0" w:rsidRPr="00A46FF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                                                     </w:t>
      </w:r>
      <w:r w:rsidR="00B201C0" w:rsidRPr="00A46FF4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>Ն</w:t>
      </w:r>
      <w:r w:rsidR="00B201C0" w:rsidRPr="00A46FF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. </w:t>
      </w:r>
      <w:r w:rsidR="00B201C0" w:rsidRPr="00A46FF4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>ՓԱՇԻՆՅԱՆ</w:t>
      </w:r>
    </w:p>
    <w:p w:rsidR="000D2BC2" w:rsidRPr="00A46FF4" w:rsidRDefault="000D2BC2" w:rsidP="000D2BC2">
      <w:pPr>
        <w:rPr>
          <w:rFonts w:ascii="GHEA Grapalat" w:hAnsi="GHEA Grapalat"/>
          <w:sz w:val="24"/>
          <w:szCs w:val="24"/>
          <w:lang w:val="hy-AM"/>
        </w:rPr>
      </w:pPr>
    </w:p>
    <w:p w:rsidR="008A3EA7" w:rsidRPr="00A46FF4" w:rsidRDefault="008A3EA7" w:rsidP="000A698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3A4685" w:rsidRPr="00A46FF4" w:rsidRDefault="003A4685">
      <w:pPr>
        <w:rPr>
          <w:rFonts w:ascii="GHEA Grapalat" w:hAnsi="GHEA Grapalat"/>
          <w:sz w:val="24"/>
          <w:szCs w:val="24"/>
          <w:lang w:val="hy-AM"/>
        </w:rPr>
      </w:pPr>
    </w:p>
    <w:p w:rsidR="00FF66A0" w:rsidRPr="00A46FF4" w:rsidRDefault="00FF66A0">
      <w:pPr>
        <w:rPr>
          <w:rFonts w:ascii="GHEA Grapalat" w:hAnsi="GHEA Grapalat"/>
          <w:sz w:val="24"/>
          <w:szCs w:val="24"/>
          <w:lang w:val="hy-AM"/>
        </w:rPr>
      </w:pPr>
    </w:p>
    <w:p w:rsidR="00F207DC" w:rsidRPr="00A46FF4" w:rsidRDefault="00F207DC" w:rsidP="0055065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F207DC" w:rsidRPr="00A46FF4" w:rsidRDefault="00F207DC" w:rsidP="0055065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F207DC" w:rsidRPr="00A46FF4" w:rsidRDefault="00F207DC" w:rsidP="0055065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F207DC" w:rsidRPr="00A46FF4" w:rsidRDefault="00F207DC" w:rsidP="0055065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F207DC" w:rsidRPr="00A46FF4" w:rsidRDefault="00F207DC" w:rsidP="0055065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F207DC" w:rsidRPr="00A46FF4" w:rsidRDefault="00F207DC" w:rsidP="0055065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F207DC" w:rsidRPr="00A46FF4" w:rsidRDefault="00F207DC" w:rsidP="0055065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sectPr w:rsidR="00F207DC" w:rsidRPr="00A46FF4" w:rsidSect="004154FC">
      <w:pgSz w:w="11906" w:h="16838" w:code="9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 Armenian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8C1"/>
    <w:multiLevelType w:val="hybridMultilevel"/>
    <w:tmpl w:val="2FBA425E"/>
    <w:lvl w:ilvl="0" w:tplc="DBD28686">
      <w:start w:val="1"/>
      <w:numFmt w:val="decimal"/>
      <w:lvlText w:val="%1."/>
      <w:lvlJc w:val="left"/>
      <w:pPr>
        <w:ind w:left="1605" w:hanging="975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82F2E"/>
    <w:multiLevelType w:val="hybridMultilevel"/>
    <w:tmpl w:val="3EA82CA4"/>
    <w:lvl w:ilvl="0" w:tplc="3BC43C0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698E4836"/>
    <w:multiLevelType w:val="hybridMultilevel"/>
    <w:tmpl w:val="17BAB272"/>
    <w:lvl w:ilvl="0" w:tplc="CACCB2AC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7B124186"/>
    <w:multiLevelType w:val="hybridMultilevel"/>
    <w:tmpl w:val="CAC2EBB2"/>
    <w:lvl w:ilvl="0" w:tplc="1CBA7A42">
      <w:start w:val="1"/>
      <w:numFmt w:val="decimal"/>
      <w:lvlText w:val="%1)"/>
      <w:lvlJc w:val="left"/>
      <w:pPr>
        <w:ind w:left="735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23595A"/>
    <w:multiLevelType w:val="hybridMultilevel"/>
    <w:tmpl w:val="9ECEF38C"/>
    <w:lvl w:ilvl="0" w:tplc="4CE6AB5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26"/>
    <w:rsid w:val="00011942"/>
    <w:rsid w:val="00032882"/>
    <w:rsid w:val="000412EC"/>
    <w:rsid w:val="00054C26"/>
    <w:rsid w:val="000642C4"/>
    <w:rsid w:val="000674B5"/>
    <w:rsid w:val="000772B9"/>
    <w:rsid w:val="00082DBD"/>
    <w:rsid w:val="000A698C"/>
    <w:rsid w:val="000D2BC2"/>
    <w:rsid w:val="00107B2B"/>
    <w:rsid w:val="00125A79"/>
    <w:rsid w:val="0013691A"/>
    <w:rsid w:val="00154E94"/>
    <w:rsid w:val="0016326B"/>
    <w:rsid w:val="00170BD8"/>
    <w:rsid w:val="00183479"/>
    <w:rsid w:val="001A6606"/>
    <w:rsid w:val="001B29B5"/>
    <w:rsid w:val="001C3093"/>
    <w:rsid w:val="001D30F0"/>
    <w:rsid w:val="001D5D4B"/>
    <w:rsid w:val="001D7485"/>
    <w:rsid w:val="001E3049"/>
    <w:rsid w:val="002052B0"/>
    <w:rsid w:val="00205D9B"/>
    <w:rsid w:val="00216F1C"/>
    <w:rsid w:val="002302D6"/>
    <w:rsid w:val="00231272"/>
    <w:rsid w:val="00231D4C"/>
    <w:rsid w:val="002350A8"/>
    <w:rsid w:val="00243C0E"/>
    <w:rsid w:val="00252559"/>
    <w:rsid w:val="00257F66"/>
    <w:rsid w:val="00291680"/>
    <w:rsid w:val="002A46EF"/>
    <w:rsid w:val="002C4532"/>
    <w:rsid w:val="002D6185"/>
    <w:rsid w:val="002D72D6"/>
    <w:rsid w:val="002D748F"/>
    <w:rsid w:val="003010BA"/>
    <w:rsid w:val="0031543C"/>
    <w:rsid w:val="0034531D"/>
    <w:rsid w:val="00345707"/>
    <w:rsid w:val="00345843"/>
    <w:rsid w:val="003616BF"/>
    <w:rsid w:val="00391D62"/>
    <w:rsid w:val="003A4685"/>
    <w:rsid w:val="003D416E"/>
    <w:rsid w:val="003F0E2E"/>
    <w:rsid w:val="003F6043"/>
    <w:rsid w:val="00407B82"/>
    <w:rsid w:val="00413834"/>
    <w:rsid w:val="00413A1D"/>
    <w:rsid w:val="004154FC"/>
    <w:rsid w:val="00424283"/>
    <w:rsid w:val="0042609E"/>
    <w:rsid w:val="00432E2F"/>
    <w:rsid w:val="00433962"/>
    <w:rsid w:val="004374A9"/>
    <w:rsid w:val="00444C89"/>
    <w:rsid w:val="0046397B"/>
    <w:rsid w:val="00487FB5"/>
    <w:rsid w:val="004934E8"/>
    <w:rsid w:val="004A3689"/>
    <w:rsid w:val="004B2CA2"/>
    <w:rsid w:val="004C404F"/>
    <w:rsid w:val="004D15F7"/>
    <w:rsid w:val="004D346E"/>
    <w:rsid w:val="004D503B"/>
    <w:rsid w:val="004E1276"/>
    <w:rsid w:val="004E5F03"/>
    <w:rsid w:val="004F59EA"/>
    <w:rsid w:val="00512F80"/>
    <w:rsid w:val="005231B7"/>
    <w:rsid w:val="00525A23"/>
    <w:rsid w:val="0054673B"/>
    <w:rsid w:val="0055065C"/>
    <w:rsid w:val="00565D7E"/>
    <w:rsid w:val="005725C2"/>
    <w:rsid w:val="00576CE3"/>
    <w:rsid w:val="00577BA1"/>
    <w:rsid w:val="00582BEE"/>
    <w:rsid w:val="00586EFD"/>
    <w:rsid w:val="005A50FF"/>
    <w:rsid w:val="005B7164"/>
    <w:rsid w:val="005D377E"/>
    <w:rsid w:val="005D6B6F"/>
    <w:rsid w:val="005D7DC1"/>
    <w:rsid w:val="005E28E4"/>
    <w:rsid w:val="00640E66"/>
    <w:rsid w:val="006619FB"/>
    <w:rsid w:val="00666B18"/>
    <w:rsid w:val="00675F65"/>
    <w:rsid w:val="00692BDD"/>
    <w:rsid w:val="00693FC4"/>
    <w:rsid w:val="006C0274"/>
    <w:rsid w:val="006E1692"/>
    <w:rsid w:val="006E4818"/>
    <w:rsid w:val="006F43F3"/>
    <w:rsid w:val="00706614"/>
    <w:rsid w:val="00730891"/>
    <w:rsid w:val="00740BB6"/>
    <w:rsid w:val="007415FB"/>
    <w:rsid w:val="00751525"/>
    <w:rsid w:val="00757354"/>
    <w:rsid w:val="007738E8"/>
    <w:rsid w:val="00776BB7"/>
    <w:rsid w:val="00783AF2"/>
    <w:rsid w:val="007A4B2F"/>
    <w:rsid w:val="007A592A"/>
    <w:rsid w:val="007B14AA"/>
    <w:rsid w:val="007B2031"/>
    <w:rsid w:val="007C22D7"/>
    <w:rsid w:val="007C6765"/>
    <w:rsid w:val="007E30A6"/>
    <w:rsid w:val="007E432F"/>
    <w:rsid w:val="007E50AB"/>
    <w:rsid w:val="007F2858"/>
    <w:rsid w:val="007F368C"/>
    <w:rsid w:val="008053D8"/>
    <w:rsid w:val="00825953"/>
    <w:rsid w:val="00834516"/>
    <w:rsid w:val="00837E72"/>
    <w:rsid w:val="00862110"/>
    <w:rsid w:val="00863F4E"/>
    <w:rsid w:val="00875617"/>
    <w:rsid w:val="00887246"/>
    <w:rsid w:val="008A3EA7"/>
    <w:rsid w:val="008B4E5B"/>
    <w:rsid w:val="008D3DA8"/>
    <w:rsid w:val="00906488"/>
    <w:rsid w:val="00923617"/>
    <w:rsid w:val="00923BCE"/>
    <w:rsid w:val="00926290"/>
    <w:rsid w:val="009320EC"/>
    <w:rsid w:val="00934E7E"/>
    <w:rsid w:val="00934FDE"/>
    <w:rsid w:val="00951BCE"/>
    <w:rsid w:val="00965DB2"/>
    <w:rsid w:val="00966A69"/>
    <w:rsid w:val="009733D9"/>
    <w:rsid w:val="00983789"/>
    <w:rsid w:val="00991A1C"/>
    <w:rsid w:val="009977FE"/>
    <w:rsid w:val="00997D08"/>
    <w:rsid w:val="009A7531"/>
    <w:rsid w:val="009D039D"/>
    <w:rsid w:val="009D72D6"/>
    <w:rsid w:val="00A00489"/>
    <w:rsid w:val="00A0458C"/>
    <w:rsid w:val="00A07AF6"/>
    <w:rsid w:val="00A15C7F"/>
    <w:rsid w:val="00A24729"/>
    <w:rsid w:val="00A30D14"/>
    <w:rsid w:val="00A315BC"/>
    <w:rsid w:val="00A35CF5"/>
    <w:rsid w:val="00A366CB"/>
    <w:rsid w:val="00A41B27"/>
    <w:rsid w:val="00A46FF4"/>
    <w:rsid w:val="00A510E1"/>
    <w:rsid w:val="00A52BD0"/>
    <w:rsid w:val="00A54020"/>
    <w:rsid w:val="00A61001"/>
    <w:rsid w:val="00A673A6"/>
    <w:rsid w:val="00A7180A"/>
    <w:rsid w:val="00AB01D1"/>
    <w:rsid w:val="00AC236E"/>
    <w:rsid w:val="00AD5CB2"/>
    <w:rsid w:val="00AE4679"/>
    <w:rsid w:val="00AE7E24"/>
    <w:rsid w:val="00B07AEF"/>
    <w:rsid w:val="00B13CDD"/>
    <w:rsid w:val="00B201C0"/>
    <w:rsid w:val="00B27693"/>
    <w:rsid w:val="00B36816"/>
    <w:rsid w:val="00B43765"/>
    <w:rsid w:val="00B50F93"/>
    <w:rsid w:val="00B51588"/>
    <w:rsid w:val="00B72251"/>
    <w:rsid w:val="00B97225"/>
    <w:rsid w:val="00BA5188"/>
    <w:rsid w:val="00BB01E5"/>
    <w:rsid w:val="00BB4F8B"/>
    <w:rsid w:val="00BE250A"/>
    <w:rsid w:val="00BF4A73"/>
    <w:rsid w:val="00C17A2A"/>
    <w:rsid w:val="00C34E2E"/>
    <w:rsid w:val="00C41493"/>
    <w:rsid w:val="00C66E09"/>
    <w:rsid w:val="00C709B5"/>
    <w:rsid w:val="00C81405"/>
    <w:rsid w:val="00CA012F"/>
    <w:rsid w:val="00CA263D"/>
    <w:rsid w:val="00CB6C52"/>
    <w:rsid w:val="00CC058C"/>
    <w:rsid w:val="00CC1227"/>
    <w:rsid w:val="00CC2C06"/>
    <w:rsid w:val="00CD1EDD"/>
    <w:rsid w:val="00CD7215"/>
    <w:rsid w:val="00CF3F51"/>
    <w:rsid w:val="00D122F4"/>
    <w:rsid w:val="00D17824"/>
    <w:rsid w:val="00D20AC1"/>
    <w:rsid w:val="00D264C6"/>
    <w:rsid w:val="00D459CE"/>
    <w:rsid w:val="00D46952"/>
    <w:rsid w:val="00D51E00"/>
    <w:rsid w:val="00D56EF6"/>
    <w:rsid w:val="00D67394"/>
    <w:rsid w:val="00D74520"/>
    <w:rsid w:val="00DA03F6"/>
    <w:rsid w:val="00DA3176"/>
    <w:rsid w:val="00DD7C73"/>
    <w:rsid w:val="00DE1727"/>
    <w:rsid w:val="00DF60BC"/>
    <w:rsid w:val="00E03000"/>
    <w:rsid w:val="00E04210"/>
    <w:rsid w:val="00E2719E"/>
    <w:rsid w:val="00E3403B"/>
    <w:rsid w:val="00E61CCB"/>
    <w:rsid w:val="00E66766"/>
    <w:rsid w:val="00E679B9"/>
    <w:rsid w:val="00E760C2"/>
    <w:rsid w:val="00E83A8A"/>
    <w:rsid w:val="00EB3DBB"/>
    <w:rsid w:val="00ED0B8A"/>
    <w:rsid w:val="00EE05D3"/>
    <w:rsid w:val="00EF66E7"/>
    <w:rsid w:val="00F0120D"/>
    <w:rsid w:val="00F07F94"/>
    <w:rsid w:val="00F207DC"/>
    <w:rsid w:val="00F214D3"/>
    <w:rsid w:val="00F2465E"/>
    <w:rsid w:val="00F55219"/>
    <w:rsid w:val="00F856EE"/>
    <w:rsid w:val="00F96095"/>
    <w:rsid w:val="00F966DE"/>
    <w:rsid w:val="00FA2F1B"/>
    <w:rsid w:val="00FA61C5"/>
    <w:rsid w:val="00FC0F5B"/>
    <w:rsid w:val="00FC31EA"/>
    <w:rsid w:val="00FC6A47"/>
    <w:rsid w:val="00FD136B"/>
    <w:rsid w:val="00FD399F"/>
    <w:rsid w:val="00FD7369"/>
    <w:rsid w:val="00FF63A2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2E81"/>
  <w15:docId w15:val="{3B000115-90F7-4468-9744-B2EA7A50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, webb"/>
    <w:basedOn w:val="Normal"/>
    <w:link w:val="NormalWebChar"/>
    <w:uiPriority w:val="99"/>
    <w:unhideWhenUsed/>
    <w:qFormat/>
    <w:rsid w:val="000A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698C"/>
    <w:rPr>
      <w:b/>
      <w:bCs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A35CF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A35CF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0F0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, webb Char"/>
    <w:link w:val="NormalWeb"/>
    <w:uiPriority w:val="99"/>
    <w:locked/>
    <w:rsid w:val="00991A1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6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6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6A0"/>
    <w:rPr>
      <w:b/>
      <w:bCs/>
      <w:sz w:val="20"/>
      <w:szCs w:val="20"/>
    </w:rPr>
  </w:style>
  <w:style w:type="character" w:customStyle="1" w:styleId="normChar">
    <w:name w:val="norm Char"/>
    <w:link w:val="norm"/>
    <w:locked/>
    <w:rsid w:val="00C17A2A"/>
    <w:rPr>
      <w:rFonts w:ascii="Arial Armenian" w:eastAsia="Times New Roman" w:hAnsi="Arial Armenian"/>
      <w:lang w:val="x-none" w:eastAsia="ru-RU"/>
    </w:rPr>
  </w:style>
  <w:style w:type="paragraph" w:customStyle="1" w:styleId="norm">
    <w:name w:val="norm"/>
    <w:basedOn w:val="Normal"/>
    <w:link w:val="normChar"/>
    <w:rsid w:val="00C17A2A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x-none" w:eastAsia="ru-RU"/>
    </w:rPr>
  </w:style>
  <w:style w:type="table" w:styleId="TableGrid">
    <w:name w:val="Table Grid"/>
    <w:basedOn w:val="TableNormal"/>
    <w:uiPriority w:val="59"/>
    <w:rsid w:val="007F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3C134-624D-48C5-86FC-A9DC32E9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Samvel S. Paranyan</dc:creator>
  <cp:keywords>https://mul2.gov.am/tasks/510527/oneclick/642244d4b44a17369c89d8227ebe9f1e7345c5f05f39c5e625f1ad91654d4376.docx?token=69c43b2fa3e8c383c8f7a1d28aec9d9b</cp:keywords>
  <dc:description/>
  <cp:lastModifiedBy>Zaliko Barseghyan</cp:lastModifiedBy>
  <cp:revision>3</cp:revision>
  <cp:lastPrinted>2021-06-17T10:29:00Z</cp:lastPrinted>
  <dcterms:created xsi:type="dcterms:W3CDTF">2021-10-25T13:42:00Z</dcterms:created>
  <dcterms:modified xsi:type="dcterms:W3CDTF">2021-11-04T14:26:00Z</dcterms:modified>
</cp:coreProperties>
</file>