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554" w:rsidRPr="00B87DB1" w:rsidRDefault="00C83554" w:rsidP="0021561D">
      <w:pPr>
        <w:shd w:val="clear" w:color="auto" w:fill="FFFFFF"/>
        <w:spacing w:line="360" w:lineRule="auto"/>
        <w:ind w:left="9639" w:firstLine="720"/>
        <w:jc w:val="center"/>
        <w:rPr>
          <w:rFonts w:ascii="GHEA Grapalat" w:hAnsi="GHEA Grapalat"/>
        </w:rPr>
      </w:pPr>
      <w:bookmarkStart w:id="0" w:name="_GoBack"/>
      <w:bookmarkEnd w:id="0"/>
      <w:r w:rsidRPr="00B87DB1">
        <w:rPr>
          <w:rFonts w:ascii="GHEA Grapalat" w:hAnsi="GHEA Grapalat"/>
          <w:color w:val="000000"/>
        </w:rPr>
        <w:t xml:space="preserve">Հավելված </w:t>
      </w:r>
    </w:p>
    <w:p w:rsidR="00C83554" w:rsidRPr="00B87DB1" w:rsidRDefault="00C83554" w:rsidP="0021561D">
      <w:pPr>
        <w:shd w:val="clear" w:color="auto" w:fill="FFFFFF"/>
        <w:spacing w:line="360" w:lineRule="auto"/>
        <w:ind w:left="9639" w:firstLine="720"/>
        <w:jc w:val="center"/>
        <w:rPr>
          <w:rFonts w:ascii="GHEA Grapalat" w:hAnsi="GHEA Grapalat"/>
        </w:rPr>
      </w:pPr>
      <w:r w:rsidRPr="00B87DB1">
        <w:rPr>
          <w:rFonts w:ascii="GHEA Grapalat" w:hAnsi="GHEA Grapalat"/>
          <w:color w:val="000000"/>
        </w:rPr>
        <w:t>Հայաստանի Հանրապետության</w:t>
      </w:r>
    </w:p>
    <w:p w:rsidR="00C83554" w:rsidRPr="00B87DB1" w:rsidRDefault="00C83554" w:rsidP="0021561D">
      <w:pPr>
        <w:shd w:val="clear" w:color="auto" w:fill="FFFFFF"/>
        <w:spacing w:line="360" w:lineRule="auto"/>
        <w:ind w:left="9639" w:firstLine="720"/>
        <w:jc w:val="center"/>
        <w:rPr>
          <w:rFonts w:ascii="GHEA Grapalat" w:hAnsi="GHEA Grapalat"/>
        </w:rPr>
      </w:pPr>
      <w:r w:rsidRPr="00B87DB1">
        <w:rPr>
          <w:rFonts w:ascii="GHEA Grapalat" w:hAnsi="GHEA Grapalat"/>
          <w:color w:val="000000"/>
        </w:rPr>
        <w:t>Կառավարության 2021 թվականի---ի</w:t>
      </w:r>
    </w:p>
    <w:p w:rsidR="00C83554" w:rsidRPr="003053AE" w:rsidRDefault="00C83554" w:rsidP="0021561D">
      <w:pPr>
        <w:shd w:val="clear" w:color="auto" w:fill="FFFFFF"/>
        <w:spacing w:line="360" w:lineRule="auto"/>
        <w:ind w:left="9639" w:firstLine="720"/>
        <w:jc w:val="center"/>
        <w:rPr>
          <w:rFonts w:ascii="GHEA Grapalat" w:hAnsi="GHEA Grapalat"/>
          <w:color w:val="000000"/>
        </w:rPr>
      </w:pPr>
      <w:r w:rsidRPr="00B87DB1">
        <w:rPr>
          <w:rFonts w:ascii="GHEA Grapalat" w:hAnsi="GHEA Grapalat"/>
          <w:color w:val="000000"/>
        </w:rPr>
        <w:t xml:space="preserve">թիվ --- </w:t>
      </w:r>
      <w:r w:rsidR="003053AE" w:rsidRPr="003053AE">
        <w:rPr>
          <w:rFonts w:ascii="GHEA Grapalat" w:hAnsi="GHEA Grapalat"/>
          <w:color w:val="000000"/>
        </w:rPr>
        <w:t xml:space="preserve">Լ </w:t>
      </w:r>
      <w:r w:rsidRPr="00B87DB1">
        <w:rPr>
          <w:rFonts w:ascii="GHEA Grapalat" w:hAnsi="GHEA Grapalat"/>
          <w:color w:val="000000"/>
        </w:rPr>
        <w:t>որոշման</w:t>
      </w:r>
    </w:p>
    <w:p w:rsidR="00C83554" w:rsidRPr="003053AE" w:rsidRDefault="00C83554" w:rsidP="007B370A">
      <w:pPr>
        <w:shd w:val="clear" w:color="auto" w:fill="FFFFFF"/>
        <w:spacing w:line="360" w:lineRule="auto"/>
        <w:ind w:firstLine="720"/>
        <w:jc w:val="center"/>
        <w:rPr>
          <w:rFonts w:ascii="GHEA Grapalat" w:hAnsi="GHEA Grapalat"/>
          <w:b/>
          <w:color w:val="000000"/>
        </w:rPr>
      </w:pPr>
    </w:p>
    <w:p w:rsidR="003053AE" w:rsidRPr="00E875FC" w:rsidRDefault="003053AE" w:rsidP="003053AE">
      <w:pPr>
        <w:shd w:val="clear" w:color="auto" w:fill="FFFFFF"/>
        <w:spacing w:line="360" w:lineRule="auto"/>
        <w:jc w:val="center"/>
        <w:rPr>
          <w:rFonts w:ascii="GHEA Grapalat" w:hAnsi="GHEA Grapalat"/>
          <w:b/>
          <w:bCs/>
          <w:color w:val="000000"/>
          <w:lang w:eastAsia="ru-RU"/>
        </w:rPr>
      </w:pPr>
      <w:r>
        <w:rPr>
          <w:rFonts w:ascii="GHEA Grapalat" w:hAnsi="GHEA Grapalat" w:cs="Calibri"/>
          <w:b/>
          <w:bCs/>
          <w:color w:val="000000"/>
          <w:lang w:eastAsia="ru-RU"/>
        </w:rPr>
        <w:t>ՅՈՒՐԱՔԱՆՉՅՈՒՐ ՄԵԿ ԱՌԱՆՁԻՆ ՕԲՅԵԿՏԻ ՓՈՐՁԱՔՆՆՈՒԹՅԱՆ ՄԻՋԻՆ ՆՈՐՄԱՏԻՎԱՅԻՆ ԺԱՄԱԾԱԽՍԸ, ՓՈՐՁԱՔՆՆՈՒԹՅԱՆ ՄԵԿ ԱՌԱՆՁԻՆ ՕԲՅԵԿՏԻ ԳՆԱՀԱՏՄԱՆ ՉԱՓԱՆԻՇՆԵՐԸ ԵՎ ԴՐԱ ՓՈՐՁԱՔՆՆՈՒԹՅԱՆ</w:t>
      </w:r>
      <w:r>
        <w:rPr>
          <w:rFonts w:ascii="GHEA Grapalat" w:hAnsi="GHEA Grapalat"/>
          <w:b/>
          <w:bCs/>
          <w:color w:val="000000"/>
          <w:lang w:eastAsia="ru-RU"/>
        </w:rPr>
        <w:t xml:space="preserve"> ԱՐԺԵՔՆ`</w:t>
      </w:r>
      <w:r>
        <w:rPr>
          <w:rFonts w:ascii="GHEA Grapalat" w:hAnsi="GHEA Grapalat"/>
        </w:rPr>
        <w:t xml:space="preserve"> </w:t>
      </w:r>
      <w:r>
        <w:rPr>
          <w:rFonts w:ascii="GHEA Grapalat" w:hAnsi="GHEA Grapalat"/>
          <w:b/>
        </w:rPr>
        <w:t xml:space="preserve">ԸՍՏ </w:t>
      </w:r>
      <w:r>
        <w:rPr>
          <w:rFonts w:ascii="GHEA Grapalat" w:hAnsi="GHEA Grapalat"/>
          <w:b/>
          <w:bCs/>
          <w:color w:val="000000"/>
          <w:lang w:eastAsia="ru-RU"/>
        </w:rPr>
        <w:t>ԴԱՏԱԿԱՆ ՓՈՐՁԱՔՆՆՈՒԹՅՈՒՆՆԵՐԻ ՏԵՍԱԿՆԵՐԻ ԵՎ ԵՆԹԱՏԵՍԱԿՆԵՐԻ</w:t>
      </w:r>
    </w:p>
    <w:p w:rsidR="0021561D" w:rsidRPr="00E875FC" w:rsidRDefault="0021561D" w:rsidP="003053AE">
      <w:pPr>
        <w:shd w:val="clear" w:color="auto" w:fill="FFFFFF"/>
        <w:spacing w:line="360" w:lineRule="auto"/>
        <w:jc w:val="center"/>
        <w:rPr>
          <w:rFonts w:ascii="GHEA Grapalat" w:hAnsi="GHEA Grapalat"/>
        </w:rPr>
      </w:pPr>
    </w:p>
    <w:tbl>
      <w:tblPr>
        <w:tblpPr w:leftFromText="180" w:rightFromText="180" w:vertAnchor="text" w:tblpY="1"/>
        <w:tblOverlap w:val="never"/>
        <w:tblW w:w="1597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firstRow="1" w:lastRow="0" w:firstColumn="1" w:lastColumn="0" w:noHBand="0" w:noVBand="1"/>
      </w:tblPr>
      <w:tblGrid>
        <w:gridCol w:w="488"/>
        <w:gridCol w:w="3385"/>
        <w:gridCol w:w="567"/>
        <w:gridCol w:w="2882"/>
        <w:gridCol w:w="776"/>
        <w:gridCol w:w="2518"/>
        <w:gridCol w:w="3935"/>
        <w:gridCol w:w="1425"/>
      </w:tblGrid>
      <w:tr w:rsidR="00C56998" w:rsidRPr="00E4627E" w:rsidTr="0021561D">
        <w:trPr>
          <w:trHeight w:val="1785"/>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Հ/Հ</w:t>
            </w:r>
          </w:p>
        </w:tc>
        <w:tc>
          <w:tcPr>
            <w:tcW w:w="3952" w:type="dxa"/>
            <w:gridSpan w:val="2"/>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b/>
                <w:bCs/>
                <w:lang w:val="en-US"/>
              </w:rPr>
            </w:pPr>
            <w:r w:rsidRPr="00E4627E">
              <w:rPr>
                <w:rFonts w:ascii="GHEA Grapalat" w:hAnsi="GHEA Grapalat" w:cs="Calibri"/>
                <w:b/>
                <w:bCs/>
                <w:lang w:val="en-US"/>
              </w:rPr>
              <w:t>Փորձաքննության տեսակը և կոդը</w:t>
            </w:r>
          </w:p>
        </w:tc>
        <w:tc>
          <w:tcPr>
            <w:tcW w:w="3658" w:type="dxa"/>
            <w:gridSpan w:val="2"/>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b/>
                <w:bCs/>
                <w:lang w:val="en-US"/>
              </w:rPr>
            </w:pPr>
            <w:r w:rsidRPr="00E4627E">
              <w:rPr>
                <w:rFonts w:ascii="GHEA Grapalat" w:hAnsi="GHEA Grapalat" w:cs="Calibri"/>
                <w:b/>
                <w:bCs/>
                <w:lang w:val="en-US"/>
              </w:rPr>
              <w:t>Փորձաքննության ենթատեսակը և կոդը</w:t>
            </w:r>
          </w:p>
        </w:tc>
        <w:tc>
          <w:tcPr>
            <w:tcW w:w="251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b/>
                <w:bCs/>
                <w:lang w:val="en-US"/>
              </w:rPr>
            </w:pPr>
            <w:r w:rsidRPr="00E4627E">
              <w:rPr>
                <w:rFonts w:ascii="GHEA Grapalat" w:hAnsi="GHEA Grapalat" w:cs="Calibri"/>
                <w:b/>
                <w:bCs/>
                <w:lang w:val="en-US"/>
              </w:rPr>
              <w:t>Յուրաքանչյուր մեկ առանձին օբյեկտի փորձաքննության միջին նորմատիվային ժամածախսը</w:t>
            </w:r>
          </w:p>
        </w:tc>
        <w:tc>
          <w:tcPr>
            <w:tcW w:w="393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b/>
                <w:bCs/>
                <w:lang w:val="en-US"/>
              </w:rPr>
            </w:pPr>
            <w:r w:rsidRPr="00E4627E">
              <w:rPr>
                <w:rFonts w:ascii="GHEA Grapalat" w:hAnsi="GHEA Grapalat" w:cs="Calibri"/>
                <w:b/>
                <w:bCs/>
                <w:lang w:val="en-US"/>
              </w:rPr>
              <w:t>Փորձաքննության մեկ առանձին օբյեկտի գնահատման չափանիշը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b/>
                <w:bCs/>
                <w:lang w:val="en-US"/>
              </w:rPr>
            </w:pPr>
            <w:r w:rsidRPr="00E4627E">
              <w:rPr>
                <w:rFonts w:ascii="GHEA Grapalat" w:hAnsi="GHEA Grapalat" w:cs="Calibri"/>
                <w:b/>
                <w:bCs/>
                <w:lang w:val="en-US"/>
              </w:rPr>
              <w:t>Փորձաքննության մեկ առանձին օբյեկտի արժեքը</w:t>
            </w:r>
          </w:p>
        </w:tc>
      </w:tr>
      <w:tr w:rsidR="00C56998" w:rsidRPr="00E4627E" w:rsidTr="0021561D">
        <w:trPr>
          <w:trHeight w:val="30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b/>
                <w:bCs/>
                <w:lang w:val="en-US"/>
              </w:rPr>
            </w:pPr>
            <w:r w:rsidRPr="00E4627E">
              <w:rPr>
                <w:rFonts w:ascii="GHEA Grapalat" w:hAnsi="GHEA Grapalat" w:cs="Calibri"/>
                <w:b/>
                <w:bCs/>
                <w:lang w:val="en-US"/>
              </w:rPr>
              <w:t>անվանում</w:t>
            </w:r>
          </w:p>
        </w:tc>
        <w:tc>
          <w:tcPr>
            <w:tcW w:w="567"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b/>
                <w:bCs/>
                <w:lang w:val="en-US"/>
              </w:rPr>
            </w:pPr>
            <w:r w:rsidRPr="00E4627E">
              <w:rPr>
                <w:rFonts w:ascii="GHEA Grapalat" w:hAnsi="GHEA Grapalat" w:cs="Calibri"/>
                <w:b/>
                <w:bCs/>
                <w:lang w:val="en-US"/>
              </w:rPr>
              <w:t>կոդ</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b/>
                <w:bCs/>
                <w:lang w:val="en-US"/>
              </w:rPr>
            </w:pPr>
            <w:r w:rsidRPr="00E4627E">
              <w:rPr>
                <w:rFonts w:ascii="GHEA Grapalat" w:hAnsi="GHEA Grapalat" w:cs="Calibri"/>
                <w:b/>
                <w:bCs/>
                <w:lang w:val="en-US"/>
              </w:rPr>
              <w:t>անվանում</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b/>
                <w:bCs/>
                <w:lang w:val="en-US"/>
              </w:rPr>
            </w:pPr>
            <w:r w:rsidRPr="00E4627E">
              <w:rPr>
                <w:rFonts w:ascii="GHEA Grapalat" w:hAnsi="GHEA Grapalat" w:cs="Calibri"/>
                <w:b/>
                <w:bCs/>
                <w:lang w:val="en-US"/>
              </w:rPr>
              <w:t>կոդ</w:t>
            </w:r>
          </w:p>
        </w:tc>
        <w:tc>
          <w:tcPr>
            <w:tcW w:w="2518" w:type="dxa"/>
            <w:vMerge/>
            <w:shd w:val="clear" w:color="auto" w:fill="auto"/>
            <w:vAlign w:val="center"/>
            <w:hideMark/>
          </w:tcPr>
          <w:p w:rsidR="00C56998" w:rsidRPr="00E4627E" w:rsidRDefault="00C56998" w:rsidP="0021561D">
            <w:pPr>
              <w:rPr>
                <w:rFonts w:ascii="GHEA Grapalat" w:hAnsi="GHEA Grapalat" w:cs="Calibri"/>
                <w:b/>
                <w:bCs/>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b/>
                <w:bCs/>
                <w:lang w:val="en-US"/>
              </w:rPr>
            </w:pP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b/>
                <w:bCs/>
                <w:lang w:val="en-US"/>
              </w:rPr>
            </w:pPr>
            <w:r w:rsidRPr="00E4627E">
              <w:rPr>
                <w:rFonts w:ascii="GHEA Grapalat" w:hAnsi="GHEA Grapalat" w:cs="Calibri"/>
                <w:b/>
                <w:bCs/>
                <w:lang w:val="en-US"/>
              </w:rPr>
              <w:t>ՀՀ դրամ</w:t>
            </w:r>
          </w:p>
        </w:tc>
      </w:tr>
      <w:tr w:rsidR="00C56998" w:rsidRPr="00E4627E" w:rsidTr="0021561D">
        <w:trPr>
          <w:trHeight w:val="1455"/>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Ձեռագրաբանական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01</w:t>
            </w:r>
          </w:p>
        </w:tc>
        <w:tc>
          <w:tcPr>
            <w:tcW w:w="2882"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Ձեռագրի փորձաքննություն</w:t>
            </w:r>
          </w:p>
        </w:tc>
        <w:tc>
          <w:tcPr>
            <w:tcW w:w="776"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01-01</w:t>
            </w:r>
          </w:p>
        </w:tc>
        <w:tc>
          <w:tcPr>
            <w:tcW w:w="251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w:t>
            </w:r>
          </w:p>
        </w:tc>
        <w:tc>
          <w:tcPr>
            <w:tcW w:w="393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color w:val="000000"/>
                <w:lang w:val="en-US"/>
              </w:rPr>
              <w:t>Միևնույն անձի կողմից կատարված</w:t>
            </w:r>
            <w:r w:rsidRPr="00E4627E">
              <w:rPr>
                <w:rFonts w:ascii="GHEA Grapalat" w:hAnsi="GHEA Grapalat" w:cs="Calibri"/>
                <w:lang w:val="en-US"/>
              </w:rPr>
              <w:t xml:space="preserve"> </w:t>
            </w:r>
            <w:r w:rsidRPr="00E4627E">
              <w:rPr>
                <w:rFonts w:ascii="GHEA Grapalat" w:hAnsi="GHEA Grapalat" w:cs="Calibri"/>
                <w:color w:val="000000"/>
                <w:lang w:val="en-US"/>
              </w:rPr>
              <w:t xml:space="preserve">հետազոտելի մինչև ներառյալ 50 ձեռագիր տեքստերից յուրաքանչյուր մինչև ներառյալ երեք հետազոտելի տեքստերի ամբողջությունը, ինչպես նաև 50 ձեռագիր տեքստը գերազանցող հաջորդ </w:t>
            </w:r>
            <w:r w:rsidRPr="00E4627E">
              <w:rPr>
                <w:rFonts w:ascii="GHEA Grapalat" w:hAnsi="GHEA Grapalat" w:cs="Calibri"/>
                <w:color w:val="000000"/>
                <w:lang w:val="en-US"/>
              </w:rPr>
              <w:lastRenderedPageBreak/>
              <w:t>յուրաքանչյուր մինչև ներառյալ 10 հետազոտելի տեքստերի ամբողջությունը</w:t>
            </w:r>
          </w:p>
        </w:tc>
        <w:tc>
          <w:tcPr>
            <w:tcW w:w="142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63000</w:t>
            </w: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168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Ստորագրության փորձաքննություն</w:t>
            </w:r>
          </w:p>
        </w:tc>
        <w:tc>
          <w:tcPr>
            <w:tcW w:w="776"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01-02</w:t>
            </w:r>
          </w:p>
        </w:tc>
        <w:tc>
          <w:tcPr>
            <w:tcW w:w="251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w:t>
            </w:r>
          </w:p>
        </w:tc>
        <w:tc>
          <w:tcPr>
            <w:tcW w:w="393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color w:val="000000"/>
                <w:lang w:val="en-US"/>
              </w:rPr>
              <w:t>Միևնույն անձի կողմից կատարված</w:t>
            </w:r>
            <w:r w:rsidRPr="00E4627E">
              <w:rPr>
                <w:rFonts w:ascii="GHEA Grapalat" w:hAnsi="GHEA Grapalat" w:cs="Calibri"/>
                <w:lang w:val="en-US"/>
              </w:rPr>
              <w:t xml:space="preserve"> </w:t>
            </w:r>
            <w:r w:rsidRPr="00E4627E">
              <w:rPr>
                <w:rFonts w:ascii="GHEA Grapalat" w:hAnsi="GHEA Grapalat" w:cs="Calibri"/>
                <w:color w:val="000000"/>
                <w:lang w:val="en-US"/>
              </w:rPr>
              <w:t>մինչև ներառյալ 50 հետազոտելի ստորագրություններից յուրաքանչյուր մինչև ներառյալ հինգ հետազոտելի ստորագրությունների ամբողջությունը, ինչպես նաև 50 ստորագրությունները գերազանցող հաջորդ յուրաքանչյուր մինչև ներառյալ 20 հետազոտելի ստորագրությունների ամբողջությունը</w:t>
            </w:r>
          </w:p>
        </w:tc>
        <w:tc>
          <w:tcPr>
            <w:tcW w:w="142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54000</w:t>
            </w: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1140"/>
        </w:trPr>
        <w:tc>
          <w:tcPr>
            <w:tcW w:w="48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w:t>
            </w:r>
          </w:p>
        </w:tc>
        <w:tc>
          <w:tcPr>
            <w:tcW w:w="338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Հեղինակային</w:t>
            </w:r>
          </w:p>
        </w:tc>
        <w:tc>
          <w:tcPr>
            <w:tcW w:w="567"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02</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Գրավոր խոսքի հեղինակի պարզման փորձաքննություն </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02-01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22</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անձի հետազոտելի գրավոր խոսքի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99000</w:t>
            </w:r>
          </w:p>
        </w:tc>
      </w:tr>
      <w:tr w:rsidR="00C56998" w:rsidRPr="00E4627E" w:rsidTr="0021561D">
        <w:trPr>
          <w:trHeight w:val="990"/>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Փաստաթղթաբանական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03</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Փաստաթղթի և/կամ դրա պատրաստման եղանակի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03-01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Միևնույն եղանակով կատարված յուրաքանչյուր մինչև ներառյալ երեք հետազոտելի փաստաթղթերի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96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Փաստաթղթի ռեկվիզիտների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03-02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Միևնույն փաստաթղթում հետազոտելի մինչև 3 միևնույն ռեկվիզիտների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112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Դրամանիշերի և/կամ արժեթղթերի փորձաքննություն</w:t>
            </w:r>
          </w:p>
        </w:tc>
        <w:tc>
          <w:tcPr>
            <w:tcW w:w="776"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03-03</w:t>
            </w:r>
          </w:p>
        </w:tc>
        <w:tc>
          <w:tcPr>
            <w:tcW w:w="251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w:t>
            </w:r>
          </w:p>
        </w:tc>
        <w:tc>
          <w:tcPr>
            <w:tcW w:w="393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Միևնույն եղանակով կատարված հետազոտելի մինչև ներառյալ 20 նմուշներից յուրաքանչյուր մինչև ներառյալ երեք նմուշների ամբողջությունը, </w:t>
            </w:r>
            <w:r w:rsidRPr="00E4627E">
              <w:rPr>
                <w:rFonts w:ascii="GHEA Grapalat" w:hAnsi="GHEA Grapalat" w:cs="Calibri"/>
                <w:color w:val="000000"/>
                <w:lang w:val="en-US"/>
              </w:rPr>
              <w:t>ինչպես նաև</w:t>
            </w:r>
            <w:r w:rsidRPr="00E4627E">
              <w:rPr>
                <w:rFonts w:ascii="GHEA Grapalat" w:hAnsi="GHEA Grapalat" w:cs="Calibri"/>
                <w:lang w:val="en-US"/>
              </w:rPr>
              <w:t xml:space="preserve"> 20-ը գերազանցող հաջորդ յուրաքանչյուր մինչև ներառյալ 10 հետազոտելի նմուշների ամբողջությունը</w:t>
            </w:r>
          </w:p>
        </w:tc>
        <w:tc>
          <w:tcPr>
            <w:tcW w:w="142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36000</w:t>
            </w:r>
          </w:p>
        </w:tc>
      </w:tr>
      <w:tr w:rsidR="00C56998" w:rsidRPr="00E4627E" w:rsidTr="0021561D">
        <w:trPr>
          <w:trHeight w:val="87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184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Փաստաթղթի ռեկվիզիտների նյութի նույնականացման և/կամ ռեկվիզիտների կատարման վաղեմության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03-04</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28</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Փաստաթղթում առկա յուրաքանչյուր տեսակի հետազոտելի և/կամ փաստաթղթում յուրաքանչյուր թվագրմամբ հետազոտելի նյութի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126000</w:t>
            </w:r>
          </w:p>
        </w:tc>
      </w:tr>
      <w:tr w:rsidR="00C56998" w:rsidRPr="00E4627E" w:rsidTr="0021561D">
        <w:trPr>
          <w:trHeight w:val="115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Փաստաթղթաբանական տեսակի այլ օբյեկտների փորձաքննություն</w:t>
            </w:r>
          </w:p>
        </w:tc>
        <w:tc>
          <w:tcPr>
            <w:tcW w:w="776"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03-05</w:t>
            </w:r>
          </w:p>
        </w:tc>
        <w:tc>
          <w:tcPr>
            <w:tcW w:w="251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w:t>
            </w:r>
          </w:p>
        </w:tc>
        <w:tc>
          <w:tcPr>
            <w:tcW w:w="393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color w:val="000000"/>
                <w:lang w:val="en-US"/>
              </w:rPr>
              <w:t>Յուրաքանչյուր</w:t>
            </w:r>
            <w:r w:rsidRPr="00E4627E">
              <w:rPr>
                <w:rFonts w:ascii="GHEA Grapalat" w:hAnsi="GHEA Grapalat" w:cs="Calibri"/>
                <w:lang w:val="en-US"/>
              </w:rPr>
              <w:t xml:space="preserve"> </w:t>
            </w:r>
            <w:r w:rsidRPr="00E4627E">
              <w:rPr>
                <w:rFonts w:ascii="GHEA Grapalat" w:hAnsi="GHEA Grapalat" w:cs="Calibri"/>
                <w:color w:val="000000"/>
                <w:lang w:val="en-US"/>
              </w:rPr>
              <w:t xml:space="preserve">հետազոտելի մինչև ներառյալ 10 </w:t>
            </w:r>
            <w:r w:rsidRPr="00E4627E">
              <w:rPr>
                <w:rFonts w:ascii="GHEA Grapalat" w:hAnsi="GHEA Grapalat" w:cs="Calibri"/>
                <w:lang w:val="en-US"/>
              </w:rPr>
              <w:t>նմուշներից</w:t>
            </w:r>
            <w:r w:rsidRPr="00E4627E">
              <w:rPr>
                <w:rFonts w:ascii="GHEA Grapalat" w:hAnsi="GHEA Grapalat" w:cs="Calibri"/>
                <w:color w:val="000000"/>
                <w:lang w:val="en-US"/>
              </w:rPr>
              <w:t xml:space="preserve"> յուրաքանչյուր մինչև ներառյալ երեք միևնույն տեսակի նմուշների ամբողջությունը կամ 10-ը գերազանցող հաջորդ յուրաքանչյուր մինչև ներառյալ 5 միևնույն տեսակի հետազոտելի նմուշների ամբողջությունը</w:t>
            </w:r>
          </w:p>
        </w:tc>
        <w:tc>
          <w:tcPr>
            <w:tcW w:w="142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54000</w:t>
            </w:r>
          </w:p>
        </w:tc>
      </w:tr>
      <w:tr w:rsidR="00C56998" w:rsidRPr="00E4627E" w:rsidTr="0021561D">
        <w:trPr>
          <w:trHeight w:val="93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1455"/>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4</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Տեսաձայնագրային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04</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Ձայնի և հնչող խոսքի փորձաքննություն վերծանման նպատակով</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04-01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color w:val="000000"/>
                <w:lang w:val="en-US"/>
              </w:rPr>
              <w:t>Յուրաքանչյուր</w:t>
            </w:r>
            <w:r w:rsidRPr="00E4627E">
              <w:rPr>
                <w:rFonts w:ascii="GHEA Grapalat" w:hAnsi="GHEA Grapalat" w:cs="Calibri"/>
                <w:lang w:val="en-US"/>
              </w:rPr>
              <w:t xml:space="preserve"> </w:t>
            </w:r>
            <w:r w:rsidRPr="00E4627E">
              <w:rPr>
                <w:rFonts w:ascii="GHEA Grapalat" w:hAnsi="GHEA Grapalat" w:cs="Calibri"/>
                <w:color w:val="000000"/>
                <w:lang w:val="en-US"/>
              </w:rPr>
              <w:t xml:space="preserve">հետազոտելի մինչև ներառյալ 20 րոպե տևողությամբ </w:t>
            </w:r>
            <w:r w:rsidRPr="00E4627E">
              <w:rPr>
                <w:rFonts w:ascii="GHEA Grapalat" w:hAnsi="GHEA Grapalat" w:cs="Calibri"/>
                <w:lang w:val="en-US"/>
              </w:rPr>
              <w:t>ձայնագրությունը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172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Ձայնագրությունների ձայնային միջավայրի, պայմանների, միջոցների, նյութերի և հետքերի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04-02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color w:val="000000"/>
                <w:lang w:val="en-US"/>
              </w:rPr>
              <w:t>Յուրաքանչյուր</w:t>
            </w:r>
            <w:r w:rsidRPr="00E4627E">
              <w:rPr>
                <w:rFonts w:ascii="GHEA Grapalat" w:hAnsi="GHEA Grapalat" w:cs="Calibri"/>
                <w:lang w:val="en-US"/>
              </w:rPr>
              <w:t xml:space="preserve"> </w:t>
            </w:r>
            <w:r w:rsidRPr="00E4627E">
              <w:rPr>
                <w:rFonts w:ascii="GHEA Grapalat" w:hAnsi="GHEA Grapalat" w:cs="Calibri"/>
                <w:color w:val="000000"/>
                <w:lang w:val="en-US"/>
              </w:rPr>
              <w:t xml:space="preserve">հետազոտելի մինչև ներառյալ 120 րոպե տևողությամբ </w:t>
            </w:r>
            <w:r w:rsidRPr="00E4627E">
              <w:rPr>
                <w:rFonts w:ascii="GHEA Grapalat" w:hAnsi="GHEA Grapalat" w:cs="Calibri"/>
                <w:lang w:val="en-US"/>
              </w:rPr>
              <w:t xml:space="preserve">ձայնագրությունը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123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Ձայնի և հնչող խոսքի փորձաքննություն անձի նույնականացման նպատակով </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04-03</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Նույնականացման ենթակա յուրաքանչյուր անձի հետազոտելի ձայնի և հնչող խոսքի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169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Տեսապատկերի, տեսագրությունների պայմանների, միջոցների, նյութերի և հետքերի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04-04</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color w:val="000000"/>
                <w:lang w:val="en-US"/>
              </w:rPr>
              <w:t>Մյուսների մաս չկազմող յուրաքանչյուր</w:t>
            </w:r>
            <w:r w:rsidRPr="00E4627E">
              <w:rPr>
                <w:rFonts w:ascii="GHEA Grapalat" w:hAnsi="GHEA Grapalat" w:cs="Calibri"/>
                <w:lang w:val="en-US"/>
              </w:rPr>
              <w:t xml:space="preserve"> </w:t>
            </w:r>
            <w:r w:rsidRPr="00E4627E">
              <w:rPr>
                <w:rFonts w:ascii="GHEA Grapalat" w:hAnsi="GHEA Grapalat" w:cs="Calibri"/>
                <w:color w:val="000000"/>
                <w:lang w:val="en-US"/>
              </w:rPr>
              <w:t>հետազոտելի մինչև ներառյալ 120 րոպե տևողությամբ տեսա</w:t>
            </w:r>
            <w:r w:rsidRPr="00E4627E">
              <w:rPr>
                <w:rFonts w:ascii="GHEA Grapalat" w:hAnsi="GHEA Grapalat" w:cs="Calibri"/>
                <w:lang w:val="en-US"/>
              </w:rPr>
              <w:t>գրությունը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1575"/>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5</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Ֆոտոտեխնիկական և դիմանկարային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05</w:t>
            </w:r>
          </w:p>
        </w:tc>
        <w:tc>
          <w:tcPr>
            <w:tcW w:w="2882"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Լուսանկարի ֆոտոտեխնիկական փորձաքննություն</w:t>
            </w:r>
          </w:p>
        </w:tc>
        <w:tc>
          <w:tcPr>
            <w:tcW w:w="776"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05-01</w:t>
            </w:r>
          </w:p>
        </w:tc>
        <w:tc>
          <w:tcPr>
            <w:tcW w:w="251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w:t>
            </w:r>
          </w:p>
        </w:tc>
        <w:tc>
          <w:tcPr>
            <w:tcW w:w="393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մինչև ներառյալ հինգ հետազոտելի լուսանկարների ամբողջությունը</w:t>
            </w:r>
          </w:p>
        </w:tc>
        <w:tc>
          <w:tcPr>
            <w:tcW w:w="142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54000</w:t>
            </w: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160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Լուսանկարի փորձաքննություն անձի դիմանկարային նույնականացման նպատակով </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05-02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անձի հետազոտելի լուսանկարների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63000</w:t>
            </w:r>
          </w:p>
        </w:tc>
      </w:tr>
      <w:tr w:rsidR="00C56998" w:rsidRPr="00E4627E" w:rsidTr="0021561D">
        <w:trPr>
          <w:trHeight w:val="784"/>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6</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Հետքաբանական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06</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Մարդու կամ կենդանիների կողմից թողնված հետքերի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06-01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կամ միևնույն անձի կողմից թողնված ձեռքի ափի և մատնահետքերի ամբողջությունը կամ ոտնահետքերի, շրթունքների, ատամների հետքերի ամբողջությունը, ինչպես նաև յուրաքանչյուր կենդանու սմբակների, ատամների հետքերի և/կամ դեպքի վայրի վերաբերյալ նյութերի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36000</w:t>
            </w:r>
          </w:p>
        </w:tc>
      </w:tr>
      <w:tr w:rsidR="00C56998" w:rsidRPr="00E4627E" w:rsidTr="0021561D">
        <w:trPr>
          <w:trHeight w:val="219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Առարկաների, գործիքների, մեխանիզմների և դրանց կողմից թողնված հետքերի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06-02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Յուրաքանչյուր հետազոտելի առարկան կամ գործիքը կամ մեխանիզմը կամ միևնույն անձի հետազոտելի հագուստների (նաև կոշիկների) ամբողջությունը կամ դրանց կամ յուրաքանչյուր հետազոտելի մինչև ներառյալ 50 առարկայի վրա առկա միևնույն առարկայի կամ գործիքի կամ մեխանիզմի կողմից թողնված հետազոտելի վնասվածքների և/կամ հետքերի ամբողջությունը </w:t>
            </w:r>
            <w:r w:rsidRPr="00E4627E">
              <w:rPr>
                <w:rFonts w:ascii="GHEA Grapalat" w:hAnsi="GHEA Grapalat" w:cs="Calibri"/>
                <w:lang w:val="en-US"/>
              </w:rPr>
              <w:lastRenderedPageBreak/>
              <w:t>և/կամ դեպքի վերաբերյալ նյութերի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45000</w:t>
            </w:r>
          </w:p>
        </w:tc>
      </w:tr>
      <w:tr w:rsidR="00C56998" w:rsidRPr="00E4627E" w:rsidTr="0021561D">
        <w:trPr>
          <w:trHeight w:val="210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Տրանսպորտային միջոցների, դետալների և դրանց կողմից թողնված հետքերի փորձաքննություն </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06-03</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տրանսպորտային միջոցը կամ յուրաքանչյուր հետազոտելի մինչև ներառյալ հինգ դետալների ամբողջությունը կամ յուրաքանչյուր հետազոտելի առարկայի կամ միևնույն անձի հետազոտելի հագուստների (նաև կոշիկների) վրա առկա միևնույն տրանսպորտային միջոցի կողմից թողնված հետազոտելի վնասվածքների և/կամ հետքերի ամբողջությունը և/կամ դեպքի վերաբերյալ նյութերի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1506"/>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Սառը և նետողական զենքի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06-04</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Յուրաքանչյուր հետազոտելի մինչև ներառյալ երեք նույնատիպ նմուշների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45000</w:t>
            </w:r>
          </w:p>
        </w:tc>
      </w:tr>
      <w:tr w:rsidR="00646E89" w:rsidRPr="00E4627E" w:rsidTr="0021561D">
        <w:trPr>
          <w:trHeight w:val="5782"/>
        </w:trPr>
        <w:tc>
          <w:tcPr>
            <w:tcW w:w="488" w:type="dxa"/>
            <w:vMerge w:val="restart"/>
            <w:shd w:val="clear" w:color="auto" w:fill="auto"/>
            <w:tcMar>
              <w:top w:w="0" w:type="dxa"/>
              <w:left w:w="45" w:type="dxa"/>
              <w:bottom w:w="0" w:type="dxa"/>
              <w:right w:w="45" w:type="dxa"/>
            </w:tcMar>
            <w:vAlign w:val="center"/>
            <w:hideMark/>
          </w:tcPr>
          <w:p w:rsidR="00646E89" w:rsidRPr="00E4627E" w:rsidRDefault="00646E89" w:rsidP="0021561D">
            <w:pPr>
              <w:jc w:val="center"/>
              <w:rPr>
                <w:rFonts w:ascii="GHEA Grapalat" w:hAnsi="GHEA Grapalat" w:cs="Calibri"/>
                <w:lang w:val="en-US"/>
              </w:rPr>
            </w:pPr>
            <w:r w:rsidRPr="00E4627E">
              <w:rPr>
                <w:rFonts w:ascii="GHEA Grapalat" w:hAnsi="GHEA Grapalat" w:cs="Calibri"/>
                <w:lang w:val="en-US"/>
              </w:rPr>
              <w:lastRenderedPageBreak/>
              <w:t>7</w:t>
            </w:r>
          </w:p>
        </w:tc>
        <w:tc>
          <w:tcPr>
            <w:tcW w:w="3385" w:type="dxa"/>
            <w:vMerge w:val="restart"/>
            <w:shd w:val="clear" w:color="auto" w:fill="auto"/>
            <w:tcMar>
              <w:top w:w="0" w:type="dxa"/>
              <w:left w:w="45" w:type="dxa"/>
              <w:bottom w:w="0" w:type="dxa"/>
              <w:right w:w="45" w:type="dxa"/>
            </w:tcMar>
            <w:vAlign w:val="center"/>
            <w:hideMark/>
          </w:tcPr>
          <w:p w:rsidR="00646E89" w:rsidRPr="00E4627E" w:rsidRDefault="00646E89" w:rsidP="0021561D">
            <w:pPr>
              <w:jc w:val="center"/>
              <w:rPr>
                <w:rFonts w:ascii="GHEA Grapalat" w:hAnsi="GHEA Grapalat" w:cs="Calibri"/>
                <w:lang w:val="en-US"/>
              </w:rPr>
            </w:pPr>
            <w:r w:rsidRPr="00E4627E">
              <w:rPr>
                <w:rFonts w:ascii="GHEA Grapalat" w:hAnsi="GHEA Grapalat" w:cs="Calibri"/>
                <w:lang w:val="en-US"/>
              </w:rPr>
              <w:t>Ձգաբանական</w:t>
            </w:r>
          </w:p>
        </w:tc>
        <w:tc>
          <w:tcPr>
            <w:tcW w:w="567" w:type="dxa"/>
            <w:vMerge w:val="restart"/>
            <w:shd w:val="clear" w:color="auto" w:fill="auto"/>
            <w:tcMar>
              <w:top w:w="0" w:type="dxa"/>
              <w:left w:w="45" w:type="dxa"/>
              <w:bottom w:w="0" w:type="dxa"/>
              <w:right w:w="45" w:type="dxa"/>
            </w:tcMar>
            <w:vAlign w:val="center"/>
            <w:hideMark/>
          </w:tcPr>
          <w:p w:rsidR="00646E89" w:rsidRPr="00E4627E" w:rsidRDefault="00646E89" w:rsidP="0021561D">
            <w:pPr>
              <w:jc w:val="center"/>
              <w:rPr>
                <w:rFonts w:ascii="GHEA Grapalat" w:hAnsi="GHEA Grapalat" w:cs="Calibri"/>
                <w:lang w:val="en-US"/>
              </w:rPr>
            </w:pPr>
            <w:r w:rsidRPr="00E4627E">
              <w:rPr>
                <w:rFonts w:ascii="GHEA Grapalat" w:hAnsi="GHEA Grapalat" w:cs="Calibri"/>
                <w:lang w:val="en-US"/>
              </w:rPr>
              <w:t>07</w:t>
            </w:r>
          </w:p>
        </w:tc>
        <w:tc>
          <w:tcPr>
            <w:tcW w:w="2882" w:type="dxa"/>
            <w:shd w:val="clear" w:color="auto" w:fill="auto"/>
            <w:tcMar>
              <w:top w:w="0" w:type="dxa"/>
              <w:left w:w="45" w:type="dxa"/>
              <w:bottom w:w="0" w:type="dxa"/>
              <w:right w:w="45" w:type="dxa"/>
            </w:tcMar>
            <w:vAlign w:val="center"/>
            <w:hideMark/>
          </w:tcPr>
          <w:p w:rsidR="00646E89" w:rsidRPr="00E4627E" w:rsidRDefault="00646E89" w:rsidP="0021561D">
            <w:pPr>
              <w:jc w:val="center"/>
              <w:rPr>
                <w:rFonts w:ascii="GHEA Grapalat" w:hAnsi="GHEA Grapalat" w:cs="Calibri"/>
                <w:lang w:val="en-US"/>
              </w:rPr>
            </w:pPr>
            <w:r w:rsidRPr="00E4627E">
              <w:rPr>
                <w:rFonts w:ascii="GHEA Grapalat" w:hAnsi="GHEA Grapalat" w:cs="Calibri"/>
                <w:lang w:val="en-US"/>
              </w:rPr>
              <w:t>Հրազենի և դրա փամփուշտների փորձաքննություն</w:t>
            </w:r>
          </w:p>
        </w:tc>
        <w:tc>
          <w:tcPr>
            <w:tcW w:w="776" w:type="dxa"/>
            <w:shd w:val="clear" w:color="auto" w:fill="auto"/>
            <w:tcMar>
              <w:top w:w="0" w:type="dxa"/>
              <w:left w:w="45" w:type="dxa"/>
              <w:bottom w:w="0" w:type="dxa"/>
              <w:right w:w="45" w:type="dxa"/>
            </w:tcMar>
            <w:vAlign w:val="center"/>
            <w:hideMark/>
          </w:tcPr>
          <w:p w:rsidR="00646E89" w:rsidRPr="00E4627E" w:rsidRDefault="00646E89" w:rsidP="0021561D">
            <w:pPr>
              <w:jc w:val="center"/>
              <w:rPr>
                <w:rFonts w:ascii="GHEA Grapalat" w:hAnsi="GHEA Grapalat" w:cs="Calibri"/>
                <w:lang w:val="en-US"/>
              </w:rPr>
            </w:pPr>
            <w:r w:rsidRPr="00E4627E">
              <w:rPr>
                <w:rFonts w:ascii="GHEA Grapalat" w:hAnsi="GHEA Grapalat" w:cs="Calibri"/>
                <w:lang w:val="en-US"/>
              </w:rPr>
              <w:t>07-01</w:t>
            </w:r>
          </w:p>
        </w:tc>
        <w:tc>
          <w:tcPr>
            <w:tcW w:w="2518" w:type="dxa"/>
            <w:shd w:val="clear" w:color="auto" w:fill="auto"/>
            <w:tcMar>
              <w:top w:w="0" w:type="dxa"/>
              <w:left w:w="45" w:type="dxa"/>
              <w:bottom w:w="0" w:type="dxa"/>
              <w:right w:w="45" w:type="dxa"/>
            </w:tcMar>
            <w:vAlign w:val="center"/>
            <w:hideMark/>
          </w:tcPr>
          <w:p w:rsidR="00646E89" w:rsidRPr="00E4627E" w:rsidRDefault="00646E89" w:rsidP="0021561D">
            <w:pPr>
              <w:jc w:val="center"/>
              <w:rPr>
                <w:rFonts w:ascii="GHEA Grapalat" w:hAnsi="GHEA Grapalat" w:cs="Calibri"/>
                <w:lang w:val="en-US"/>
              </w:rPr>
            </w:pPr>
            <w:r w:rsidRPr="00E4627E">
              <w:rPr>
                <w:rFonts w:ascii="GHEA Grapalat" w:hAnsi="GHEA Grapalat" w:cs="Calibri"/>
                <w:lang w:val="en-US"/>
              </w:rPr>
              <w:t>12</w:t>
            </w:r>
          </w:p>
        </w:tc>
        <w:tc>
          <w:tcPr>
            <w:tcW w:w="3935" w:type="dxa"/>
            <w:shd w:val="clear" w:color="auto" w:fill="auto"/>
            <w:tcMar>
              <w:top w:w="0" w:type="dxa"/>
              <w:left w:w="45" w:type="dxa"/>
              <w:bottom w:w="0" w:type="dxa"/>
              <w:right w:w="45" w:type="dxa"/>
            </w:tcMar>
            <w:vAlign w:val="center"/>
            <w:hideMark/>
          </w:tcPr>
          <w:p w:rsidR="00646E89" w:rsidRPr="00E4627E" w:rsidRDefault="00646E89" w:rsidP="0021561D">
            <w:pPr>
              <w:jc w:val="center"/>
              <w:rPr>
                <w:rFonts w:ascii="GHEA Grapalat" w:hAnsi="GHEA Grapalat" w:cs="Calibri"/>
                <w:lang w:val="en-US"/>
              </w:rPr>
            </w:pPr>
            <w:r w:rsidRPr="00E4627E">
              <w:rPr>
                <w:rFonts w:ascii="GHEA Grapalat" w:hAnsi="GHEA Grapalat" w:cs="Calibri"/>
                <w:lang w:val="en-US"/>
              </w:rPr>
              <w:t>Յուրաքանչյուր մինչև ներառյալ երկու միևնույն տեսակի հետազոտելի հրազենների ամբողջությունը կամ հետազոտելի միևնույն զենքից կրակված յուրաքանչյուր մինչև ներառյալ հինգ գնդակների (ներառյալ դրանց մասերի), ինչպես նաև պարկուճների ամբողջությունը կամ յուրաքանչյուր մինչև ներառյալ երեսուն միևնույն տեսակի փամփուշտների ամբողջությունը և/կամ դեպքի վերաբերյալ նյութերի ամբողջությունը</w:t>
            </w:r>
          </w:p>
        </w:tc>
        <w:tc>
          <w:tcPr>
            <w:tcW w:w="1425" w:type="dxa"/>
            <w:shd w:val="clear" w:color="auto" w:fill="auto"/>
            <w:tcMar>
              <w:top w:w="0" w:type="dxa"/>
              <w:left w:w="45" w:type="dxa"/>
              <w:bottom w:w="0" w:type="dxa"/>
              <w:right w:w="45" w:type="dxa"/>
            </w:tcMar>
            <w:vAlign w:val="center"/>
            <w:hideMark/>
          </w:tcPr>
          <w:p w:rsidR="00646E89" w:rsidRPr="00E4627E" w:rsidRDefault="00646E89" w:rsidP="0021561D">
            <w:pPr>
              <w:jc w:val="center"/>
              <w:rPr>
                <w:rFonts w:ascii="GHEA Grapalat" w:hAnsi="GHEA Grapalat" w:cs="Calibri"/>
                <w:lang w:val="en-US"/>
              </w:rPr>
            </w:pPr>
            <w:r w:rsidRPr="00E4627E">
              <w:rPr>
                <w:rFonts w:ascii="GHEA Grapalat" w:hAnsi="GHEA Grapalat" w:cs="Calibri"/>
                <w:lang w:val="en-US"/>
              </w:rPr>
              <w:t>54000</w:t>
            </w:r>
          </w:p>
        </w:tc>
      </w:tr>
      <w:tr w:rsidR="00C56998" w:rsidRPr="00E4627E" w:rsidTr="0021561D">
        <w:trPr>
          <w:trHeight w:val="120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Հրազենային վնասվածքների և հետքերի, կրակոցի հանգամանքների փորձաքննություն</w:t>
            </w:r>
          </w:p>
        </w:tc>
        <w:tc>
          <w:tcPr>
            <w:tcW w:w="776"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07-02</w:t>
            </w:r>
          </w:p>
        </w:tc>
        <w:tc>
          <w:tcPr>
            <w:tcW w:w="251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w:t>
            </w:r>
          </w:p>
        </w:tc>
        <w:tc>
          <w:tcPr>
            <w:tcW w:w="393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Միևնույն անձի հետազոտելի հագուստների կամ յուրաքանչյուր նույն առարկայի հրազենային բնույթի միևնույն տեսակի և տրամաչափի վնասվածքների և/կամ հետքերի ամբողջությունը և/կամ դեպքի վերաբերյալ նյութերի ամբողջությունը</w:t>
            </w:r>
          </w:p>
        </w:tc>
        <w:tc>
          <w:tcPr>
            <w:tcW w:w="142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54000</w:t>
            </w: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180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Կրակոցի հետքերի և արգասիքների քիմիական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07-03</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Միևնույն անձի հետազոտելի հագուստների կամ յուրաքանչյուր նույն առարկայի հրազենային բնույթի միևնույն տեսակի և տրամաչափի վնասվածքների և/կամ հետքերի ամբողջությունը և/կամ վերցված լաբորատոր հետազոտման յուրաքանչյուր մինչև ներառյալ հինգ հետազոտելի նմուշների ամբողջությունը և/կամ դեպքի վերաբերյալ նյութերի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54000</w:t>
            </w:r>
          </w:p>
        </w:tc>
      </w:tr>
      <w:tr w:rsidR="00C56998" w:rsidRPr="00E4627E" w:rsidTr="0021561D">
        <w:trPr>
          <w:trHeight w:val="87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Հրազենի հատուկ դրոշմվածքի պարզման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07-04</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հրազենը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36000</w:t>
            </w:r>
          </w:p>
        </w:tc>
      </w:tr>
      <w:tr w:rsidR="00C56998" w:rsidRPr="00E4627E" w:rsidTr="003A1D4A">
        <w:trPr>
          <w:trHeight w:val="1959"/>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Պայթունատեխնիկական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08</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Պայթուցիկ նյութերի, դրանց պայթյունի արգասիքների և հետքերի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08-01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22</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Պայթուցիկ նյութի յուրաքանչյուր տեսակի մինչև ներառյալ հինգ հետազոտելի նմուշների ամբողջությունը կամ շենքերի ու շինությունների յուրաքանչյուր մինչև երեք հետազոտելի հարկերի ամբողջությունը կամ յուրաքանչյուր մինչև երեք հետազոտելի շարժական գույքերի ամբողջությունը կամ պայթյունի վայրից վերցված լաբորատոր հետազոտման յուրաքանչյուր </w:t>
            </w:r>
            <w:r w:rsidRPr="00E4627E">
              <w:rPr>
                <w:rFonts w:ascii="GHEA Grapalat" w:hAnsi="GHEA Grapalat" w:cs="Calibri"/>
                <w:lang w:val="en-US"/>
              </w:rPr>
              <w:lastRenderedPageBreak/>
              <w:t>մինչև ներառյալ հինգ հետազոտելի նմուշների ամբողջությունը և/կամ դեպքի վերաբերյալ նյութերի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99000</w:t>
            </w:r>
          </w:p>
        </w:tc>
      </w:tr>
      <w:tr w:rsidR="00C56998" w:rsidRPr="00E4627E" w:rsidTr="0021561D">
        <w:trPr>
          <w:trHeight w:val="1864"/>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Ռազմամթերքների, պայթուցիկ սարքավորումների և դրանց պայթյունի հետքերի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08-02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22</w:t>
            </w:r>
          </w:p>
        </w:tc>
        <w:tc>
          <w:tcPr>
            <w:tcW w:w="3935" w:type="dxa"/>
            <w:shd w:val="clear" w:color="auto" w:fill="auto"/>
            <w:tcMar>
              <w:top w:w="0" w:type="dxa"/>
              <w:left w:w="45" w:type="dxa"/>
              <w:bottom w:w="0" w:type="dxa"/>
              <w:right w:w="45" w:type="dxa"/>
            </w:tcMar>
            <w:vAlign w:val="center"/>
            <w:hideMark/>
          </w:tcPr>
          <w:p w:rsidR="003A1D4A" w:rsidRDefault="003A1D4A" w:rsidP="0021561D">
            <w:pPr>
              <w:jc w:val="center"/>
              <w:rPr>
                <w:rFonts w:ascii="GHEA Grapalat" w:hAnsi="GHEA Grapalat" w:cs="Calibri"/>
                <w:lang w:val="en-US"/>
              </w:rPr>
            </w:pPr>
          </w:p>
          <w:p w:rsidR="00C56998" w:rsidRDefault="00C56998" w:rsidP="0021561D">
            <w:pPr>
              <w:jc w:val="center"/>
              <w:rPr>
                <w:rFonts w:ascii="GHEA Grapalat" w:hAnsi="GHEA Grapalat" w:cs="Calibri"/>
                <w:lang w:val="en-US"/>
              </w:rPr>
            </w:pPr>
            <w:r w:rsidRPr="00E4627E">
              <w:rPr>
                <w:rFonts w:ascii="GHEA Grapalat" w:hAnsi="GHEA Grapalat" w:cs="Calibri"/>
                <w:lang w:val="en-US"/>
              </w:rPr>
              <w:t>Ռազմամթերքի և/կամ պայթուցիկ սարքավորման յուրաքանչյուր տեսակի մինչև ներառյալ հինգ հետազոտելի նմուշների ամբողջությունը կամ շենքերի ու շինությունների յուրաքանչյուր մինչև երեք հետազոտելի հարկերի ամբողջությունը կամ յուրաքանչյուր մինչև երեք հետազոտելի շարժական գույքերի ամբողջությունը կամ պայթյունի վայրից վերցված լաբորատոր հետազոտման յուրաքանչյուր մինչև ներառյալ հինգ հետազոտելի նմուշների ամբողջությունը և/կամ դեպքի վերաբերյալ նյութերի ամբողջությունը</w:t>
            </w:r>
          </w:p>
          <w:p w:rsidR="003A1D4A" w:rsidRPr="00E4627E" w:rsidRDefault="003A1D4A" w:rsidP="0021561D">
            <w:pPr>
              <w:jc w:val="center"/>
              <w:rPr>
                <w:rFonts w:ascii="GHEA Grapalat" w:hAnsi="GHEA Grapalat" w:cs="Calibri"/>
                <w:lang w:val="en-US"/>
              </w:rPr>
            </w:pP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99000</w:t>
            </w:r>
          </w:p>
        </w:tc>
      </w:tr>
      <w:tr w:rsidR="00C56998" w:rsidRPr="00E4627E" w:rsidTr="0021561D">
        <w:trPr>
          <w:trHeight w:val="250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Վառոդների, հրագործական բաղադրությունների և դրանց այրման հետքերի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08-03</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22</w:t>
            </w:r>
          </w:p>
        </w:tc>
        <w:tc>
          <w:tcPr>
            <w:tcW w:w="3935" w:type="dxa"/>
            <w:shd w:val="clear" w:color="auto" w:fill="auto"/>
            <w:tcMar>
              <w:top w:w="0" w:type="dxa"/>
              <w:left w:w="45" w:type="dxa"/>
              <w:bottom w:w="0" w:type="dxa"/>
              <w:right w:w="45" w:type="dxa"/>
            </w:tcMar>
            <w:vAlign w:val="center"/>
            <w:hideMark/>
          </w:tcPr>
          <w:p w:rsidR="003A1D4A" w:rsidRDefault="003A1D4A" w:rsidP="0021561D">
            <w:pPr>
              <w:jc w:val="center"/>
              <w:rPr>
                <w:rFonts w:ascii="GHEA Grapalat" w:hAnsi="GHEA Grapalat" w:cs="Calibri"/>
                <w:lang w:val="en-US"/>
              </w:rPr>
            </w:pPr>
          </w:p>
          <w:p w:rsidR="00C56998" w:rsidRDefault="00C56998" w:rsidP="0021561D">
            <w:pPr>
              <w:jc w:val="center"/>
              <w:rPr>
                <w:rFonts w:ascii="GHEA Grapalat" w:hAnsi="GHEA Grapalat" w:cs="Calibri"/>
                <w:lang w:val="en-US"/>
              </w:rPr>
            </w:pPr>
            <w:r w:rsidRPr="00E4627E">
              <w:rPr>
                <w:rFonts w:ascii="GHEA Grapalat" w:hAnsi="GHEA Grapalat" w:cs="Calibri"/>
                <w:lang w:val="en-US"/>
              </w:rPr>
              <w:t>Վառոդի և/կամ հրագործական բաղադրության յուրաքանչյուր տեսակի մինչև ներառյալ հինգ հետազոտելի նմուշների ամբողջությունը, ինչպես նաև շենքերի ու շինությունների յուրաքանչյուր մինչև երեք հետազոտելի հարկերի ամբողջությունը կամ յուրաքանչյուր մինչև երեք հետազոտելի շարժական գույքերի ամբողջությունը, ինչպես նաև պայթյունի վայրից վերցված լաբորատոր հետազոտման յուրաքանչյուր մինչև ներառյալ հինգ հետազոտելի նմուշների ամբողջությունը և/կամ դեպքի վերաբերյալ նյութերի ամբողջությունը</w:t>
            </w:r>
          </w:p>
          <w:p w:rsidR="003A1D4A" w:rsidRPr="00E4627E" w:rsidRDefault="003A1D4A" w:rsidP="0021561D">
            <w:pPr>
              <w:jc w:val="center"/>
              <w:rPr>
                <w:rFonts w:ascii="GHEA Grapalat" w:hAnsi="GHEA Grapalat" w:cs="Calibri"/>
                <w:lang w:val="en-US"/>
              </w:rPr>
            </w:pP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99000</w:t>
            </w:r>
          </w:p>
        </w:tc>
      </w:tr>
      <w:tr w:rsidR="00C56998" w:rsidRPr="00E4627E" w:rsidTr="0021561D">
        <w:trPr>
          <w:trHeight w:val="720"/>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9</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Նյութագիտական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09</w:t>
            </w:r>
          </w:p>
        </w:tc>
        <w:tc>
          <w:tcPr>
            <w:tcW w:w="2882"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Մանրաթելերի և գործվածքների փորձաքննություն</w:t>
            </w:r>
          </w:p>
        </w:tc>
        <w:tc>
          <w:tcPr>
            <w:tcW w:w="776"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09-01</w:t>
            </w:r>
          </w:p>
        </w:tc>
        <w:tc>
          <w:tcPr>
            <w:tcW w:w="251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w:t>
            </w:r>
          </w:p>
        </w:tc>
        <w:tc>
          <w:tcPr>
            <w:tcW w:w="393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մինչև ներառյալ երեք հետազոտելի նմուշների ամբողջությունը</w:t>
            </w:r>
          </w:p>
        </w:tc>
        <w:tc>
          <w:tcPr>
            <w:tcW w:w="142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36000</w:t>
            </w: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210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Լաքուներկերի և ներկածածկույթների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09-02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տրանսպորտային միջոցի հետազոտելի լաքաներկածածկույթների յուրաքանչյուր մինչև ներառյալ տասը հատվածների և/կամ վերցված հետազոտելի մինչև ներառյալ տասը նմուշների ամբողջությունը կամ յուրաքանչյուր անձին պատկանող հետազոտելի հագուստների և իրերի ամբողջությունը կամ հետազոտելի մինչև երեք միևնույն տեսակի այլ նմուշների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132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Նավթամթերքների և վառելիքաքսուկային նյութերի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09-03</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3A1D4A" w:rsidRDefault="003A1D4A" w:rsidP="0021561D">
            <w:pPr>
              <w:jc w:val="center"/>
              <w:rPr>
                <w:rFonts w:ascii="GHEA Grapalat" w:hAnsi="GHEA Grapalat" w:cs="Calibri"/>
                <w:lang w:val="en-US"/>
              </w:rPr>
            </w:pPr>
          </w:p>
          <w:p w:rsidR="00C56998" w:rsidRDefault="00C56998" w:rsidP="0021561D">
            <w:pPr>
              <w:jc w:val="center"/>
              <w:rPr>
                <w:rFonts w:ascii="GHEA Grapalat" w:hAnsi="GHEA Grapalat" w:cs="Calibri"/>
                <w:lang w:val="en-US"/>
              </w:rPr>
            </w:pPr>
            <w:r w:rsidRPr="00E4627E">
              <w:rPr>
                <w:rFonts w:ascii="GHEA Grapalat" w:hAnsi="GHEA Grapalat" w:cs="Calibri"/>
                <w:lang w:val="en-US"/>
              </w:rPr>
              <w:t>Հետազոտելի յուրաքանչյուր մինչև ներառյալ երեք նմուշներից յուրաքանչյուրը և/կամ երեք հետազոտելի նմուշները գերազանցող հաջորդ յուրաքանչյուր մինչև ներառյալ երեք նմուշների ամբողջությունը</w:t>
            </w:r>
          </w:p>
          <w:p w:rsidR="003A1D4A" w:rsidRPr="00E4627E" w:rsidRDefault="003A1D4A" w:rsidP="0021561D">
            <w:pPr>
              <w:jc w:val="center"/>
              <w:rPr>
                <w:rFonts w:ascii="GHEA Grapalat" w:hAnsi="GHEA Grapalat" w:cs="Calibri"/>
                <w:lang w:val="en-US"/>
              </w:rPr>
            </w:pP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821"/>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Մետաղների և համաձուլվածքների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09-04</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Յուրաքանչյուր հետազոտելի մեկը մյուսի մաս չկազմող մինչև ներառյալ երկու նմուշներից յուրաքանչյուրը և/կամ երկու նմուշները գերազանցող հաջորդ </w:t>
            </w:r>
            <w:r w:rsidRPr="00E4627E">
              <w:rPr>
                <w:rFonts w:ascii="GHEA Grapalat" w:hAnsi="GHEA Grapalat" w:cs="Calibri"/>
                <w:lang w:val="en-US"/>
              </w:rPr>
              <w:lastRenderedPageBreak/>
              <w:t>յուրաքանչյուր մինչև ներառյալ երեք հետազոտելի նմուշների ամբողջությունը կամ ձուլման ենթակա յուրաքանչյուր նմուշը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36000</w:t>
            </w:r>
          </w:p>
        </w:tc>
      </w:tr>
      <w:tr w:rsidR="00C56998" w:rsidRPr="00E4627E" w:rsidTr="0021561D">
        <w:trPr>
          <w:trHeight w:val="153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Հեղուկ կամ պինդ նյութերի փորձաքննություն ատոմային աբսորբցիոն սպեկտրոմետրիայի մեթոդի կիրառմամբ</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09-05</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28</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Մինչև ներառյալ տասը տարբեր քիմիական տարրերի պարունակության հայտնաբերման համար հետազոտելի յուրաքանչյուր նմուշը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126000</w:t>
            </w:r>
          </w:p>
        </w:tc>
      </w:tr>
      <w:tr w:rsidR="00C56998" w:rsidRPr="00E4627E" w:rsidTr="0021561D">
        <w:trPr>
          <w:trHeight w:val="168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Թանկարժեք և կիսաթանկարժեք քարերի, միներալների, հանքային ապարների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09-06</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մինչև ներառյալ երեք միևնույն տեսակի նմուշների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129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Ապակու, սիլիկատային, կերամիկական կամ նմանատիպ այլ ծագման նյութերի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09-07</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մինչև ներառյալ երեք միևնույն տեսակի նմուշների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100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Ռետինե, պլաստմասսե կամ այլ պոլիմերային նյութերի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09-08</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մինչև ներառյալ երեք միևնույն տեսակի նմուշների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207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Թմրամիջոցների, հոգեմետ (հոգեներգործուն) նյութերի, դրանց պրեկուրսորների, դեղամիջոցների, խիստ ներգործող և թունավոր նյութերի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09-09</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Հետազոտելի յուրաքանչյուր մինչև ներառյալ երեք նմուշներից յուրաքանչյուրը, ինչպես նաև երեք հետազոտելի նմուշները գերազանցող հաջորդ յուրաքանչյուր մինչև ներառյալ երեք հետազոտելի նմուշների ամբողջությունը և/կամ յուրաքանչյուր մինչև ներառյալ քսան հետազոտելի նույն բաղադրությամբ միևնույն դեղաձևերի (դեղահատ, դեղահաբ, դեղապատիճ, սրվակ և այլն)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199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Սպիրտ պարունակող ոչ սննդային նշանակության հեղուկների, նաև պարֆյումերային արդյունաբերության արտադրանքի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09-10</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մինչև ներառյալ երեք միևնույն տեսակի նմուշների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821"/>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Անհայտ ծագման նյութերի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09-11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Հետազոտելի յուրաքանչյուր մինչև ներառյալ երեք տարբեր նմուշներից յուրաքանչյուրը, ինչպես նաև երեք հետազոտելի նմուշները գերազանցող հաջորդ յուրաքանչյուր մինչև ներառյալ </w:t>
            </w:r>
            <w:r w:rsidRPr="00E4627E">
              <w:rPr>
                <w:rFonts w:ascii="GHEA Grapalat" w:hAnsi="GHEA Grapalat" w:cs="Calibri"/>
                <w:lang w:val="en-US"/>
              </w:rPr>
              <w:lastRenderedPageBreak/>
              <w:t>երեք միևնույն նմուշների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90000</w:t>
            </w:r>
          </w:p>
        </w:tc>
      </w:tr>
      <w:tr w:rsidR="00C56998" w:rsidRPr="00E4627E" w:rsidTr="0021561D">
        <w:trPr>
          <w:trHeight w:val="1215"/>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10</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Սննդամթերքի և խմիչքների</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Սննդամթերքի և դրա հումքի որակական ցուցանիշների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մինչև ներառյալ երեք միևնույն տեսակի նմուշների և/կամ դրանց վերաբերյալ փաստաթղթային տեղեկատվության, նաև մակնշման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54000</w:t>
            </w:r>
          </w:p>
        </w:tc>
      </w:tr>
      <w:tr w:rsidR="00C56998" w:rsidRPr="00E4627E" w:rsidTr="0021561D">
        <w:trPr>
          <w:trHeight w:val="192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Սննդամթերքի և դրա հումքի անվտանգության ցուցանիշների (բացի մանրէաբանական)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Յուրաքանչյուր հետազոտելի մինչև ներառյալ երեք միևնույն տեսակի նմուշների և/կամ դրանց վերաբերյալ փաստաթղթային տեղեկատվության, նաև մակնշման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171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Սննդամթերքի և դրա հումքի անվտանգության ցուցանիշների մանրէաբանական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10-03</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Յուրաքանչյուր հետազոտելի մինչև ներառյալ երեք միևնույն տեսակի նմուշների և/կամ դրանց վերաբերյալ փաստաթղթային տեղեկատվության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163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Ալկոհոլային, թույլ ալկոհոլային, ոչ ալկոհոլային խմիչքների և դրանց հումքի որակական ցուցանիշների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10-04</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մինչև ներառյալ երեք միևնույն տեսակի նմուշների և/կամ դրանց վերաբերյալ փաստաթղթային տեղեկատվության, նաև մակնշման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54000</w:t>
            </w:r>
          </w:p>
        </w:tc>
      </w:tr>
      <w:tr w:rsidR="00C56998" w:rsidRPr="00E4627E" w:rsidTr="0021561D">
        <w:trPr>
          <w:trHeight w:val="205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Ալկոհոլային, թույլ ալկոհոլային, ոչ ալկոհոլային խմիչքների և դրանց հումքի անվտանգության ցուցանիշների (բացի մանրէաբանական)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10-05</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մինչև ներառյալ երեք միևնույն տեսակի նմուշների և/կամ դրանց վերաբերյալ փաստաթղթային տեղեկատվության, նաև մակնշման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31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Թույլ ալկոհոլային, ոչ ալկոհոլային խմիչքների և դրանց հումքի անվտանգության ցուցանիշների մանրէաբանական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10-06</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մինչև ներառյալ երեք միևնույն տեսակի նմուշների և/կամ դրանց վերաբերյալ փաստաթղթային տեղեկատվության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705"/>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11</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Հողագիտական և կենսաբանական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11</w:t>
            </w:r>
          </w:p>
        </w:tc>
        <w:tc>
          <w:tcPr>
            <w:tcW w:w="2882"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Հողային ծագման օբյեկտների փորձաքննություն</w:t>
            </w:r>
          </w:p>
        </w:tc>
        <w:tc>
          <w:tcPr>
            <w:tcW w:w="776"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11-01</w:t>
            </w:r>
          </w:p>
        </w:tc>
        <w:tc>
          <w:tcPr>
            <w:tcW w:w="251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w:t>
            </w:r>
          </w:p>
        </w:tc>
        <w:tc>
          <w:tcPr>
            <w:tcW w:w="393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մինչև ներառյալ երեք հետազոտելի նմուշների ամբողջությունը</w:t>
            </w:r>
          </w:p>
        </w:tc>
        <w:tc>
          <w:tcPr>
            <w:tcW w:w="142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36000</w:t>
            </w: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64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Բուսական ծագման օբյեկտների փորձաքննություն առանց դենդրոխրոնոլոգիական մեթոդի կիրառման</w:t>
            </w:r>
          </w:p>
        </w:tc>
        <w:tc>
          <w:tcPr>
            <w:tcW w:w="776"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11-02</w:t>
            </w:r>
          </w:p>
        </w:tc>
        <w:tc>
          <w:tcPr>
            <w:tcW w:w="251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w:t>
            </w:r>
          </w:p>
        </w:tc>
        <w:tc>
          <w:tcPr>
            <w:tcW w:w="393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Մինչև ներառյալ հիսուն հետազոտելի նմուշներից յուրաքանչյուր մինչև ներառյալ տասը նմուշներիամբողջությունը, ինչպես նաև հիսուն հետազոտելի նմուշները գերազանցող հաջորդ յուրաքանչյուր մինչև ներառյալ հիսուն նմուշների ամբողջությունը</w:t>
            </w:r>
          </w:p>
        </w:tc>
        <w:tc>
          <w:tcPr>
            <w:tcW w:w="142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36000</w:t>
            </w:r>
          </w:p>
        </w:tc>
      </w:tr>
      <w:tr w:rsidR="00C56998" w:rsidRPr="00E4627E" w:rsidTr="0021561D">
        <w:trPr>
          <w:trHeight w:val="90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67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Բուսական ծագման օբյեկտների փորձաքննություն դենդրոխրոնոլոգիական մեթոդի կիրառմամբ</w:t>
            </w:r>
          </w:p>
        </w:tc>
        <w:tc>
          <w:tcPr>
            <w:tcW w:w="776"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11-03</w:t>
            </w:r>
          </w:p>
        </w:tc>
        <w:tc>
          <w:tcPr>
            <w:tcW w:w="251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Մինչև երեք հետազոտելի նմուշներից յուրաքանչյուրը ինչպես նաև երեք հետազոտելի նմուշները գերազանցող հաջորդ.</w:t>
            </w:r>
          </w:p>
        </w:tc>
        <w:tc>
          <w:tcPr>
            <w:tcW w:w="142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36000</w:t>
            </w:r>
          </w:p>
        </w:tc>
      </w:tr>
      <w:tr w:rsidR="00C56998" w:rsidRPr="00E4627E" w:rsidTr="0021561D">
        <w:trPr>
          <w:trHeight w:val="61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մինչև ներառյալ 100 նմուշներից յուրաքանչյուր մինչև ներառյալ երեք նմուշների ամբողջությունը,</w:t>
            </w: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75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- 100-ից մինչև ներառյալ 500 նմուշներից յուրաքանչյուր մինչև ներառյալ տաս նմուշների ամբողջությունը,</w:t>
            </w: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79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- 500-ից ավել նմուշներից յուրաքանչյուր մինչև ներառյալ քսան նմուշների ամբողջությունը</w:t>
            </w: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57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Կենդանական ծագման օբյեկտների փորձաքննություն</w:t>
            </w:r>
          </w:p>
        </w:tc>
        <w:tc>
          <w:tcPr>
            <w:tcW w:w="776"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11-04</w:t>
            </w:r>
          </w:p>
        </w:tc>
        <w:tc>
          <w:tcPr>
            <w:tcW w:w="251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w:t>
            </w:r>
          </w:p>
        </w:tc>
        <w:tc>
          <w:tcPr>
            <w:tcW w:w="393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մինչև ներառյալ երեք հետազոտելի նմուշների ամբողջությունը</w:t>
            </w:r>
          </w:p>
        </w:tc>
        <w:tc>
          <w:tcPr>
            <w:tcW w:w="142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36000</w:t>
            </w: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3240"/>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Հրդեհատեխնիկական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Հրդեհից վնասված շենքերի և շինությունների, այլ առարկաների կամ կառուցվածքների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18</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Շենքերի և/կամ շինությունների մինչև ներառյալ երեք հետազոտելի հարկերից յուրաքանչյուրը կամ հետազոտելի տանիքը, ինչպես նաև յուրաքանչյուր մինչև ներառյալ երեք մյուս հետազոտելի հարկերի ամբողջությունը, ինչպես նաև հետազոտելի էլեկտրասնուցման համակարգը, ինչպես նաև </w:t>
            </w:r>
            <w:r w:rsidRPr="00E4627E">
              <w:rPr>
                <w:rFonts w:ascii="GHEA Grapalat" w:hAnsi="GHEA Grapalat" w:cs="Calibri"/>
                <w:lang w:val="en-US"/>
              </w:rPr>
              <w:lastRenderedPageBreak/>
              <w:t>յուրաքանչյուր մինչև ներառյալ հինգ հետազոտելի էլեկտրական սարքավորումները, ինչպես նաև հրդեհի վայրից վերցված լաբորատոր հետազոտման յուրաքանչյուր մինչև ներառյալ հինգ հետազոտելի նմուշների ամբողջությունը և/կամ դեպքի վերաբերյալ նյութերի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81000</w:t>
            </w:r>
          </w:p>
        </w:tc>
      </w:tr>
      <w:tr w:rsidR="00C56998" w:rsidRPr="00E4627E" w:rsidTr="0021561D">
        <w:trPr>
          <w:trHeight w:val="150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Հրդեհից վնասված հողատարածքների փորձաքննություն</w:t>
            </w:r>
          </w:p>
        </w:tc>
        <w:tc>
          <w:tcPr>
            <w:tcW w:w="776"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12-02</w:t>
            </w:r>
          </w:p>
        </w:tc>
        <w:tc>
          <w:tcPr>
            <w:tcW w:w="251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18</w:t>
            </w:r>
          </w:p>
        </w:tc>
        <w:tc>
          <w:tcPr>
            <w:tcW w:w="393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Հետազոտելի մինչև ներառյալ երեք հազար քառակուսի մետր տեղամասի յուրաքանչյուր մինչև հազար քառակուսի մետր մակերեսը, ինչպես նաև միևնույն տեղամասի երեք հազար քառակուսի մետր մակերեսը գերազանցող յուրաքանչյուր հինգ հազար քառակուսի մետր հետազոտելի մակերեսը կամ հրդեհի վայրից վերցված լաբորատոր հետազոտման յուրաքանչյուր մինչև ներառյալ հինգ հետազոտելի նմուշների ամբողջությունը և/կամ դեպքի վերաբերյալ նյութերի ամբողջությունը </w:t>
            </w:r>
          </w:p>
        </w:tc>
        <w:tc>
          <w:tcPr>
            <w:tcW w:w="142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81000</w:t>
            </w:r>
          </w:p>
        </w:tc>
      </w:tr>
      <w:tr w:rsidR="00C56998" w:rsidRPr="00E4627E" w:rsidTr="0021561D">
        <w:trPr>
          <w:trHeight w:val="127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88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Հրդեհից վնասված շարժական գույքի փորձաքննություն</w:t>
            </w:r>
          </w:p>
        </w:tc>
        <w:tc>
          <w:tcPr>
            <w:tcW w:w="776"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12-03</w:t>
            </w:r>
          </w:p>
        </w:tc>
        <w:tc>
          <w:tcPr>
            <w:tcW w:w="251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18</w:t>
            </w:r>
          </w:p>
        </w:tc>
        <w:tc>
          <w:tcPr>
            <w:tcW w:w="393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Հետազոտելի յուրաքանչյուր շարժական գույքը կամ դրա հետազոտելի էլեկտրասնուցման համակարգը կամ հրդեհից առաջացած մնացորդներից վերցված լաբորատոր հետազոտման յուրաքանչյուր մինչև ներառյալ հինգ հետազոտելի նմուշների ամբողջությունը և/կամ դեպքի վերաբերյալ նյութերի ամբողջությունը</w:t>
            </w:r>
          </w:p>
        </w:tc>
        <w:tc>
          <w:tcPr>
            <w:tcW w:w="142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81000</w:t>
            </w:r>
          </w:p>
        </w:tc>
      </w:tr>
      <w:tr w:rsidR="00C56998" w:rsidRPr="00E4627E" w:rsidTr="0021561D">
        <w:trPr>
          <w:trHeight w:val="85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324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Նյութերի և սարք-սարքավորումների, այդ թվում տեխնոլոգիական գործընթացների հրդեհավտանգ հատկությունների և սարքավորումների աշխատանքի հրդեհավտանգ ռեժիմների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12-04</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Նյութի և/կամ սարք-սարքավորումների յուրաքանչյուր տեսակի մինչև ներառյալ երեք հետազոտելի նմուշներից յուրաքանչյուրը, ինչպես նաև երեք հետազոտելի նմուշները գերազանցող հաջորդ յուրաքանչյուր տեսակի մինչև ներառյալ երեք հետազոտելի նմուշների ամբողջությունը կամ հետազոտելի տեխնոլոգիական գործընթացներից յուրաքանչյուրը և/կամ փաստաթղթային տեղեկատվության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450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Տեխնոլոգիական գործընթացների, տեխնոլոգիական սարք-սարքավորումների, շենքերի, շինությունների հրդեհային անվտանգության նորմատիվ ակտերի պահանջներին համապատասխանության, դրանց հրդեհավտանգավորության և հակահրդեհային սարքավորումներով ապահովվածության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12-05</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18</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Շենքերի և/կամ շինությունների մինչև ներառյալ երեք հետազոտելի հարկերից յուրաքանչյուրը կամ հետազոտելի տանիքը կամ հակահրդեհային անվտանգության յուրաքանչյուր հետազոտելի համակարգը կամ յուրաքանչյուր տեսակի մինչև ներառյալ երեք հետազոտելի սարք-սարքավորումների ամբողջությունը, ինչպես նաև հետազոտելի տեխնոլոգիական գործընթացներից յուրաքանչյուրը և/կամ փաստաթղթային տեղեկատվության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81000</w:t>
            </w:r>
          </w:p>
        </w:tc>
      </w:tr>
      <w:tr w:rsidR="00C56998" w:rsidRPr="00E4627E" w:rsidTr="0021561D">
        <w:trPr>
          <w:trHeight w:val="166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Հրդեհաշիջման ընթացքում հրշեջ-փրկարարական ստորաբաժանումների գործողությունների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12-06</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18</w:t>
            </w:r>
          </w:p>
        </w:tc>
        <w:tc>
          <w:tcPr>
            <w:tcW w:w="3935" w:type="dxa"/>
            <w:shd w:val="clear" w:color="auto" w:fill="auto"/>
            <w:tcMar>
              <w:top w:w="0" w:type="dxa"/>
              <w:left w:w="45" w:type="dxa"/>
              <w:bottom w:w="0" w:type="dxa"/>
              <w:right w:w="45" w:type="dxa"/>
            </w:tcMar>
            <w:vAlign w:val="center"/>
            <w:hideMark/>
          </w:tcPr>
          <w:p w:rsidR="003A1D4A" w:rsidRDefault="003A1D4A" w:rsidP="0021561D">
            <w:pPr>
              <w:jc w:val="center"/>
              <w:rPr>
                <w:rFonts w:ascii="GHEA Grapalat" w:hAnsi="GHEA Grapalat" w:cs="Calibri"/>
                <w:lang w:val="en-US"/>
              </w:rPr>
            </w:pPr>
          </w:p>
          <w:p w:rsidR="00C56998" w:rsidRDefault="00C56998" w:rsidP="0021561D">
            <w:pPr>
              <w:jc w:val="center"/>
              <w:rPr>
                <w:rFonts w:ascii="GHEA Grapalat" w:hAnsi="GHEA Grapalat" w:cs="Calibri"/>
                <w:lang w:val="en-US"/>
              </w:rPr>
            </w:pPr>
            <w:r w:rsidRPr="00E4627E">
              <w:rPr>
                <w:rFonts w:ascii="GHEA Grapalat" w:hAnsi="GHEA Grapalat" w:cs="Calibri"/>
                <w:lang w:val="en-US"/>
              </w:rPr>
              <w:t>Հրդեհաշիջմանը ներգրավված հրշեջ-փրկարարական յուրաքանչյուր ստորաբաժանման կատարած գործողությունների վերաբերյալ տեղեկատվության ամբողջությունը</w:t>
            </w:r>
          </w:p>
          <w:p w:rsidR="003A1D4A" w:rsidRPr="00E4627E" w:rsidRDefault="003A1D4A" w:rsidP="0021561D">
            <w:pPr>
              <w:jc w:val="center"/>
              <w:rPr>
                <w:rFonts w:ascii="GHEA Grapalat" w:hAnsi="GHEA Grapalat" w:cs="Calibri"/>
                <w:lang w:val="en-US"/>
              </w:rPr>
            </w:pP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81000</w:t>
            </w:r>
          </w:p>
        </w:tc>
      </w:tr>
      <w:tr w:rsidR="00C56998" w:rsidRPr="00E4627E" w:rsidTr="0021561D">
        <w:trPr>
          <w:trHeight w:val="2655"/>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13</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Շինարարատեխնիկական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13</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Շենքերի, շինությունների, ճարտարագիտական գծային կառուցվածքների ճանապարհաշինարարական և այլ կառուցապատման օբյեկտների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13-01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18</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Շենքերի, շինությունների, ճարտարագիտական գծային կառուցվածքների յուրաքանչյուր հետազոտելի հարկը կամ մինչև ներառյալ երեք առանձին կառուցվածքային միավորներից յուրաքանչյուրը կամ մեկ ամբողջություն կազմող միատեսակ միավորների մինչև ներառյալ երեք համալիրներից յուրաքանչյուրը, ինչպես նաև </w:t>
            </w:r>
            <w:r w:rsidRPr="00E4627E">
              <w:rPr>
                <w:rFonts w:ascii="GHEA Grapalat" w:hAnsi="GHEA Grapalat" w:cs="Calibri"/>
                <w:color w:val="000000"/>
                <w:lang w:val="en-US"/>
              </w:rPr>
              <w:t>երեքը գերազանցող հաջորդ յուրաքանչյուր</w:t>
            </w:r>
            <w:r w:rsidRPr="00E4627E">
              <w:rPr>
                <w:rFonts w:ascii="GHEA Grapalat" w:hAnsi="GHEA Grapalat" w:cs="Calibri"/>
                <w:lang w:val="en-US"/>
              </w:rPr>
              <w:t xml:space="preserve"> հետազոտելի հարկի</w:t>
            </w:r>
            <w:r w:rsidRPr="00E4627E">
              <w:rPr>
                <w:rFonts w:ascii="GHEA Grapalat" w:hAnsi="GHEA Grapalat" w:cs="Calibri"/>
                <w:color w:val="000000"/>
                <w:lang w:val="en-US"/>
              </w:rPr>
              <w:t xml:space="preserve"> կամ կառուցվածքի մինչև ներառյալ երեք </w:t>
            </w:r>
            <w:r w:rsidRPr="00E4627E">
              <w:rPr>
                <w:rFonts w:ascii="GHEA Grapalat" w:hAnsi="GHEA Grapalat" w:cs="Calibri"/>
                <w:lang w:val="en-US"/>
              </w:rPr>
              <w:t>առանձին կառուցվածքային միավորների</w:t>
            </w:r>
            <w:r w:rsidRPr="00E4627E">
              <w:rPr>
                <w:rFonts w:ascii="GHEA Grapalat" w:hAnsi="GHEA Grapalat" w:cs="Calibri"/>
                <w:color w:val="000000"/>
                <w:lang w:val="en-US"/>
              </w:rPr>
              <w:t xml:space="preserve"> ամբողջությունը </w:t>
            </w:r>
            <w:r w:rsidRPr="00E4627E">
              <w:rPr>
                <w:rFonts w:ascii="GHEA Grapalat" w:hAnsi="GHEA Grapalat" w:cs="Calibri"/>
                <w:lang w:val="en-US"/>
              </w:rPr>
              <w:t>և/կամ փաստաթղթային տեղեկատվության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81000</w:t>
            </w:r>
          </w:p>
        </w:tc>
      </w:tr>
      <w:tr w:rsidR="00C56998" w:rsidRPr="00E4627E" w:rsidTr="0021561D">
        <w:trPr>
          <w:trHeight w:val="31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Շենքերի, շինությունների, ճարտարագիտական գծային կառուցվածքների ճանապարհաշինարարական և այլ կառուցապատման օբյեկտների </w:t>
            </w:r>
            <w:r w:rsidRPr="00E4627E">
              <w:rPr>
                <w:rFonts w:ascii="GHEA Grapalat" w:hAnsi="GHEA Grapalat" w:cs="Calibri"/>
                <w:lang w:val="en-US"/>
              </w:rPr>
              <w:lastRenderedPageBreak/>
              <w:t>քաղաքաշինական փաստաթղթերի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13-02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Շենքերի, շինությունների, ճարտարագիտական գծային կառուցվածքների յուրաքանչյուր հետազոտելի առանձին տեսակի քաղաքաշինական փաստաթղթերից յուրաքանչյուրը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90000</w:t>
            </w: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val="restart"/>
            <w:shd w:val="clear" w:color="auto" w:fill="auto"/>
            <w:tcMar>
              <w:top w:w="0" w:type="dxa"/>
              <w:left w:w="45" w:type="dxa"/>
              <w:bottom w:w="0" w:type="dxa"/>
              <w:right w:w="45" w:type="dxa"/>
            </w:tcMar>
            <w:vAlign w:val="center"/>
            <w:hideMark/>
          </w:tcPr>
          <w:p w:rsidR="00C56998" w:rsidRPr="00E4627E" w:rsidRDefault="001B33FD" w:rsidP="0021561D">
            <w:pPr>
              <w:jc w:val="center"/>
              <w:rPr>
                <w:rFonts w:ascii="GHEA Grapalat" w:hAnsi="GHEA Grapalat" w:cs="Calibri"/>
                <w:lang w:val="en-US"/>
              </w:rPr>
            </w:pPr>
            <w:r w:rsidRPr="00E4627E">
              <w:rPr>
                <w:rFonts w:ascii="GHEA Grapalat" w:hAnsi="GHEA Grapalat" w:cs="Calibri"/>
                <w:lang w:val="en-US"/>
              </w:rPr>
              <w:t>Շենքերի, շինությունների, ճարտարագիտական գծային կառուցվածքների տեխնիկական վիճակի և/կամ ինժիներատեխնիկական փորձաքննություն</w:t>
            </w:r>
          </w:p>
        </w:tc>
        <w:tc>
          <w:tcPr>
            <w:tcW w:w="776"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13-03</w:t>
            </w:r>
          </w:p>
        </w:tc>
        <w:tc>
          <w:tcPr>
            <w:tcW w:w="251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18</w:t>
            </w:r>
          </w:p>
        </w:tc>
        <w:tc>
          <w:tcPr>
            <w:tcW w:w="393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Շենքերի, շինությունների, ճարտարագիտական գծային կառուցվածքների յուրաքանչյուր հետազոտելի հարկի կամ կառուցվածքի մինչև ներառյալ երեք առանձին կառուցվածքային միավորներից յուրաքանչյուրը կամ մեկ ամբողջություն կազմող միատեսակ միավորների մինչև ներառյալ երեք համալիրներից յուրաքանչյուրը, ինչպես նաև </w:t>
            </w:r>
            <w:r w:rsidRPr="00E4627E">
              <w:rPr>
                <w:rFonts w:ascii="GHEA Grapalat" w:hAnsi="GHEA Grapalat" w:cs="Calibri"/>
                <w:color w:val="000000"/>
                <w:lang w:val="en-US"/>
              </w:rPr>
              <w:t>երեքը գերազանցող հաջորդ յուրաքանչյուր</w:t>
            </w:r>
            <w:r w:rsidRPr="00E4627E">
              <w:rPr>
                <w:rFonts w:ascii="GHEA Grapalat" w:hAnsi="GHEA Grapalat" w:cs="Calibri"/>
                <w:lang w:val="en-US"/>
              </w:rPr>
              <w:t xml:space="preserve"> հետազոտելի հարկի</w:t>
            </w:r>
            <w:r w:rsidRPr="00E4627E">
              <w:rPr>
                <w:rFonts w:ascii="GHEA Grapalat" w:hAnsi="GHEA Grapalat" w:cs="Calibri"/>
                <w:color w:val="000000"/>
                <w:lang w:val="en-US"/>
              </w:rPr>
              <w:t xml:space="preserve"> կամ կառուցվածքի մինչև ներառյալ երեք </w:t>
            </w:r>
            <w:r w:rsidRPr="00E4627E">
              <w:rPr>
                <w:rFonts w:ascii="GHEA Grapalat" w:hAnsi="GHEA Grapalat" w:cs="Calibri"/>
                <w:lang w:val="en-US"/>
              </w:rPr>
              <w:t>առանձին կառուցվածքային միավորների</w:t>
            </w:r>
            <w:r w:rsidRPr="00E4627E">
              <w:rPr>
                <w:rFonts w:ascii="GHEA Grapalat" w:hAnsi="GHEA Grapalat" w:cs="Calibri"/>
                <w:color w:val="000000"/>
                <w:lang w:val="en-US"/>
              </w:rPr>
              <w:t xml:space="preserve"> ամբողջությունը </w:t>
            </w:r>
            <w:r w:rsidRPr="00E4627E">
              <w:rPr>
                <w:rFonts w:ascii="GHEA Grapalat" w:hAnsi="GHEA Grapalat" w:cs="Calibri"/>
                <w:lang w:val="en-US"/>
              </w:rPr>
              <w:t>և/կամ փաստաթղթային տեղեկատվության ամբողջությունը</w:t>
            </w:r>
          </w:p>
        </w:tc>
        <w:tc>
          <w:tcPr>
            <w:tcW w:w="142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81000</w:t>
            </w: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54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159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Հողաշինարարական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13-04</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Հետազոտելի մինչև ներառյալ երեք հազար քառակուսի մետր տեղամասի յուրաքանչյուր մինչև հազար քառակուսի մետր մակերեսը կամ միևնույն տեղամասի երեք հազար քառակուսի մետր մակերեսը գերազանցող յուրաքանչյուր հինգ հազար քառակուսի մետր մակերեսը և/կամ փաստաթղթային տեղեկատվության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63000</w:t>
            </w:r>
          </w:p>
        </w:tc>
      </w:tr>
      <w:tr w:rsidR="00C56998" w:rsidRPr="00E4627E" w:rsidTr="0021561D">
        <w:trPr>
          <w:trHeight w:val="1245"/>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Ավտոտեխնիկական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Ճանապարհատրանսպորտային պատահարի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Ճանապարհատրանսպորտային միևնույն պատահարին մասնակից յուրաքանչյուր տրանսպորտային միջոցի վարորդի գործողությունների վերաբերյալ </w:t>
            </w:r>
            <w:r w:rsidRPr="00E4627E">
              <w:rPr>
                <w:rFonts w:ascii="GHEA Grapalat" w:hAnsi="GHEA Grapalat" w:cs="Calibri"/>
                <w:lang w:val="en-US"/>
              </w:rPr>
              <w:lastRenderedPageBreak/>
              <w:t xml:space="preserve">հետազոտելի տվյալների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36000</w:t>
            </w:r>
          </w:p>
        </w:tc>
      </w:tr>
      <w:tr w:rsidR="00C56998" w:rsidRPr="00E4627E" w:rsidTr="0021561D">
        <w:trPr>
          <w:trHeight w:val="109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Տրանսպորտային միջոցի տեխնիկական վիճակի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color w:val="000000"/>
                <w:lang w:val="en-US"/>
              </w:rPr>
              <w:t>Հետազոտելի յուրաքանչյուր միավորի ամբողջությունը և/</w:t>
            </w:r>
            <w:r w:rsidRPr="00E4627E">
              <w:rPr>
                <w:rFonts w:ascii="GHEA Grapalat" w:hAnsi="GHEA Grapalat" w:cs="Calibri"/>
                <w:lang w:val="en-US"/>
              </w:rPr>
              <w:t xml:space="preserve">կամ դրա մաս կազմող հետազոտելի դետալների և/կամ փաստաթղթային տեղեկատվության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207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ճանապարհատրանսպորտային պատահարի առաջացման հանգամանքների պարզման տրանսպորտային հետքաբանական փորձաքննություն </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14-03</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Ճանապարհատրանսպորտային միևնույն պատահարին մասնակից յուրաքանչյուր մինչև ներառյալ երկու տրանսպորտային միջոցների կողմից միմյանց վրա և ճանապարհատրանսպորտային պատահարի վայրում թողնված հետազոտելի հետքերի և/կամ դեպքի վերաբերյալ նյութերի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211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Ճանապարհի տեխնիկական վիճակի, ճանապարհատրանսպորտային պատահարի վայրում ճանապարհային պայմանների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14-04</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ճանապարհատրանսպորտային պատահարի վայրը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45000</w:t>
            </w:r>
          </w:p>
        </w:tc>
      </w:tr>
      <w:tr w:rsidR="00C56998" w:rsidRPr="00E4627E" w:rsidTr="0021561D">
        <w:trPr>
          <w:trHeight w:val="193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Տրանսպորտային միջոցների վերականգնման, վերանորոգման և մնացորդային դետալների պիտանելիության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14-05</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Հետազոտելի յուրաքանչյուր միավորի ամբողջությունը և/կամ դրա մաս կազմող հետազոտելի դետալների և/կամ փաստաթղթային տեղեկատվության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45000</w:t>
            </w:r>
          </w:p>
        </w:tc>
      </w:tr>
      <w:tr w:rsidR="00C56998" w:rsidRPr="00E4627E" w:rsidTr="0021561D">
        <w:trPr>
          <w:trHeight w:val="765"/>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15</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rPr>
                <w:rFonts w:ascii="GHEA Grapalat" w:hAnsi="GHEA Grapalat" w:cs="Calibri"/>
                <w:lang w:val="en-US"/>
              </w:rPr>
            </w:pPr>
            <w:r w:rsidRPr="00E4627E">
              <w:rPr>
                <w:rFonts w:ascii="GHEA Grapalat" w:hAnsi="GHEA Grapalat" w:cs="Calibri"/>
                <w:lang w:val="en-US"/>
              </w:rPr>
              <w:t>Ֆինանսատնտեսագիտական և դատահաշվապահական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15</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Դատահաշվապահական փորձաքննություն </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15-01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28</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մինչև ներառյալ հարյուր էջ հետազոտելի փաստաթղթերի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126000</w:t>
            </w:r>
          </w:p>
        </w:tc>
      </w:tr>
      <w:tr w:rsidR="00C56998" w:rsidRPr="00E4627E" w:rsidTr="0021561D">
        <w:trPr>
          <w:trHeight w:val="96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Ֆինանասատնտեսագիտական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15-02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28</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մինչև ներառյալ հարյուր էջ հետազոտելի փաստաթղթերի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126000</w:t>
            </w:r>
          </w:p>
        </w:tc>
      </w:tr>
      <w:tr w:rsidR="00C56998" w:rsidRPr="00E4627E" w:rsidTr="0021561D">
        <w:trPr>
          <w:trHeight w:val="2220"/>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Ապրանքագիտական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Պարենային, ոչ պարենային ապրանքների, կենսաբազմազանության օբյեկտների, ծառայությունների, դրանց փաստաթղթերի, այդ թվում արժեքային ցուցանիշների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8</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color w:val="000000"/>
                <w:lang w:val="en-US"/>
              </w:rPr>
              <w:t xml:space="preserve">Ինքնուրույն, մյուսների մաս չկազմող և մյուսների հետ նույն համալիրի մեջ չմտնող </w:t>
            </w:r>
            <w:r w:rsidRPr="00E4627E">
              <w:rPr>
                <w:rFonts w:ascii="GHEA Grapalat" w:hAnsi="GHEA Grapalat" w:cs="Calibri"/>
                <w:lang w:val="en-US"/>
              </w:rPr>
              <w:t xml:space="preserve">յուրաքանչյուր հետազոտելի միևնույն բնութագրերով մեկ տեսակի կամ տարբեր բնութագրերով երկու տեսակի մինչև ներառյալ հիսուն նմուշների </w:t>
            </w:r>
            <w:r w:rsidRPr="00E4627E">
              <w:rPr>
                <w:rFonts w:ascii="GHEA Grapalat" w:hAnsi="GHEA Grapalat" w:cs="Calibri"/>
                <w:color w:val="000000"/>
                <w:lang w:val="en-US"/>
              </w:rPr>
              <w:t xml:space="preserve">ամբողջությունը և/կամ յուրաքանչյուր տեսակի ծառայության </w:t>
            </w:r>
            <w:r w:rsidRPr="00E4627E">
              <w:rPr>
                <w:rFonts w:ascii="GHEA Grapalat" w:hAnsi="GHEA Grapalat" w:cs="Calibri"/>
                <w:lang w:val="en-US"/>
              </w:rPr>
              <w:t xml:space="preserve">և/կամ տարբեր բնութագրերով յուրաքանչյուր մինչև ներառյալ երկու տեսակի նմուշների վերաբերյալ </w:t>
            </w:r>
            <w:r w:rsidRPr="00E4627E">
              <w:rPr>
                <w:rFonts w:ascii="GHEA Grapalat" w:hAnsi="GHEA Grapalat" w:cs="Calibri"/>
                <w:lang w:val="en-US"/>
              </w:rPr>
              <w:lastRenderedPageBreak/>
              <w:t>փաստաթղթային տեղեկատվության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36000</w:t>
            </w:r>
          </w:p>
        </w:tc>
      </w:tr>
      <w:tr w:rsidR="00C56998" w:rsidRPr="00E4627E" w:rsidTr="0021561D">
        <w:trPr>
          <w:trHeight w:val="205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Տրանսպորտային միջոցների, գյուղատնտեսական տեխնիկայի, այդ թվում դրանց արժեքային ցուցանիշների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color w:val="000000"/>
                <w:lang w:val="en-US"/>
              </w:rPr>
              <w:t xml:space="preserve">Հետազոտելի յուրաքանչյուր միավորի ամբողջությունը </w:t>
            </w:r>
            <w:r w:rsidRPr="00E4627E">
              <w:rPr>
                <w:rFonts w:ascii="GHEA Grapalat" w:hAnsi="GHEA Grapalat" w:cs="Calibri"/>
                <w:lang w:val="en-US"/>
              </w:rPr>
              <w:t xml:space="preserve">կամ դրա մաս կազմող փոխարինման կամ վերանորագման ենթակա հետազոտելի դետալների և/կամ նյութերի և/կամ ծառայությունների և/կամ փաստաթղթային տեղեկատվության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45000</w:t>
            </w:r>
          </w:p>
        </w:tc>
      </w:tr>
      <w:tr w:rsidR="00C56998" w:rsidRPr="00E4627E" w:rsidTr="0021561D">
        <w:trPr>
          <w:trHeight w:val="241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Բարդ կառուցվածքային առանձնահատկություններ ունեցող արտադրական կամ այլ ապրանքային համալիրների, այդ թվում դրանց արժեքային ցուցանիշների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16-03</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32</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Միևնույն արտադրական նշանակությունն ունեցող հ</w:t>
            </w:r>
            <w:r w:rsidRPr="00E4627E">
              <w:rPr>
                <w:rFonts w:ascii="GHEA Grapalat" w:hAnsi="GHEA Grapalat" w:cs="Calibri"/>
                <w:color w:val="000000"/>
                <w:lang w:val="en-US"/>
              </w:rPr>
              <w:t>ետազոտելի</w:t>
            </w:r>
            <w:r w:rsidRPr="00E4627E">
              <w:rPr>
                <w:rFonts w:ascii="GHEA Grapalat" w:hAnsi="GHEA Grapalat" w:cs="Calibri"/>
                <w:lang w:val="en-US"/>
              </w:rPr>
              <w:t xml:space="preserve"> սարք-սարքավորումների կամ մեքենա-մեխանիզմների յուրաքանչյուր առանձին </w:t>
            </w:r>
            <w:r w:rsidRPr="00E4627E">
              <w:rPr>
                <w:rFonts w:ascii="GHEA Grapalat" w:hAnsi="GHEA Grapalat" w:cs="Calibri"/>
                <w:color w:val="000000"/>
                <w:lang w:val="en-US"/>
              </w:rPr>
              <w:t>համալիրը</w:t>
            </w:r>
            <w:r w:rsidRPr="00E4627E">
              <w:rPr>
                <w:rFonts w:ascii="GHEA Grapalat" w:hAnsi="GHEA Grapalat" w:cs="Calibri"/>
                <w:lang w:val="en-US"/>
              </w:rPr>
              <w:t xml:space="preserve"> կամ դրա մաս կազմող փոխարինման կամ վերանորագման ենթակա հետազոտելի դետալների և/կամ ծառայությունների և/կամ փաստաթղթային տեղեկատվության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144000</w:t>
            </w:r>
          </w:p>
        </w:tc>
      </w:tr>
      <w:tr w:rsidR="00C56998" w:rsidRPr="00E4627E" w:rsidTr="0021561D">
        <w:trPr>
          <w:trHeight w:val="124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Ոչ նյութական ակտիվների, այդ թվում դրանց արժեքային ցուցանիշների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16-04</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32</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Հետազոտելի յուրաքանչյուր միավորը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144000</w:t>
            </w:r>
          </w:p>
        </w:tc>
      </w:tr>
      <w:tr w:rsidR="00C56998" w:rsidRPr="00E4627E" w:rsidTr="0021561D">
        <w:trPr>
          <w:trHeight w:val="414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Անշարժ գույքի, այդ թվում դրա արժեքային ցուցանիշների փորձաքննություն </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16-05</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Հետազոտելի յուրաքանչյուր բնակարանը կամ հողամասը կամ բնակելի տունը մինչև ներառյալ երկու օժանդակ շինություններով կամ բնակելի տան երկուսից ավելի օժանդակ շինությունների ամբողջությունը կամ հասարակական կամ արտադրական նշանակության մինչև ներառյալ երեք հարյուր քառակուսի մետր մակերես ունեցող շենքերի և շինությունների յուրաքանչյուր մինչև ներառյալ հարյուր քառակուսի մետր հետազոտելի մակերեսը կամ մինչև ներառյալ հազար քառակուսի մետր մակերես ունեցող շենքի և/կամ շինության երեք հարյուր քառակուսի մետր մակերեսը գերազանցող հաջորդ յուրաքանչյուր մինչև ներառյալ երեք հարյուր հիսուն քառակուսի մետր մակերեսը կամ հազար </w:t>
            </w:r>
            <w:r w:rsidRPr="00E4627E">
              <w:rPr>
                <w:rFonts w:ascii="GHEA Grapalat" w:hAnsi="GHEA Grapalat" w:cs="Calibri"/>
                <w:lang w:val="en-US"/>
              </w:rPr>
              <w:lastRenderedPageBreak/>
              <w:t>քառակուսի մետր մակերեսը գերազանցող շենքի և/կամ շինության հաջորդ յուրաքանչյուր մինչև ներառյալ երեք հազար քառակուսի մետր մակերեսը և/կամ յուրաքանչյուր միավոր անշարժ գույքի վերաբերյալ փաստաթղթային տեղեկատվության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54000</w:t>
            </w:r>
          </w:p>
        </w:tc>
      </w:tr>
      <w:tr w:rsidR="00C56998" w:rsidRPr="00E4627E" w:rsidTr="0021561D">
        <w:trPr>
          <w:trHeight w:val="156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Շինարարական նյութերի և աշխատանքների, այդ թվում դրանց արժեքային ցուցանիշների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16-06</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color w:val="000000"/>
                <w:lang w:val="en-US"/>
              </w:rPr>
              <w:t xml:space="preserve">Հետազոտելի յուրաքանչյուր միավորի ամբողջությունը </w:t>
            </w:r>
            <w:r w:rsidRPr="00E4627E">
              <w:rPr>
                <w:rFonts w:ascii="GHEA Grapalat" w:hAnsi="GHEA Grapalat" w:cs="Calibri"/>
                <w:lang w:val="en-US"/>
              </w:rPr>
              <w:t xml:space="preserve">կամ դրա մաս կազմող փոխարինման կամ վերանորագման ենթակա հետազոտելի դետալների և/կամ նյութերի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54000</w:t>
            </w:r>
          </w:p>
        </w:tc>
      </w:tr>
      <w:tr w:rsidR="00C56998" w:rsidRPr="00E4627E" w:rsidTr="0021561D">
        <w:trPr>
          <w:trHeight w:val="1890"/>
        </w:trPr>
        <w:tc>
          <w:tcPr>
            <w:tcW w:w="48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17</w:t>
            </w:r>
          </w:p>
        </w:tc>
        <w:tc>
          <w:tcPr>
            <w:tcW w:w="338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Էլեկտրատեխնիկական</w:t>
            </w:r>
          </w:p>
        </w:tc>
        <w:tc>
          <w:tcPr>
            <w:tcW w:w="567"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17</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Ռադիոէլեկտրոնային, էլեկտրատեխնիկական, էլեկտրամեխանիկական կենցաղային նշանակության սարքավորումների փորձաքննություն </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17-01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22</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color w:val="000000"/>
                <w:lang w:val="en-US"/>
              </w:rPr>
              <w:t xml:space="preserve">Հետազոտելի յուրաքանչյուր միավորը կամ համալիրի ամբողջությունը </w:t>
            </w:r>
            <w:r w:rsidRPr="00E4627E">
              <w:rPr>
                <w:rFonts w:ascii="GHEA Grapalat" w:hAnsi="GHEA Grapalat" w:cs="Calibri"/>
                <w:lang w:val="en-US"/>
              </w:rPr>
              <w:t xml:space="preserve">կամ գծային համալիրի հետազոտելի դետալների և/կամ նյութերի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99000</w:t>
            </w:r>
          </w:p>
        </w:tc>
      </w:tr>
      <w:tr w:rsidR="00C56998" w:rsidRPr="00E4627E" w:rsidTr="0021561D">
        <w:trPr>
          <w:trHeight w:val="885"/>
        </w:trPr>
        <w:tc>
          <w:tcPr>
            <w:tcW w:w="48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18</w:t>
            </w:r>
          </w:p>
        </w:tc>
        <w:tc>
          <w:tcPr>
            <w:tcW w:w="338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Դատահոգեբուժական</w:t>
            </w:r>
          </w:p>
        </w:tc>
        <w:tc>
          <w:tcPr>
            <w:tcW w:w="567"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18</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Դատահոգեբուժական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18-01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Հետազոտվող յուրաքանչյուր անձը և/կամ նյութերի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153000</w:t>
            </w:r>
          </w:p>
        </w:tc>
      </w:tr>
      <w:tr w:rsidR="00C56998" w:rsidRPr="00E4627E" w:rsidTr="0021561D">
        <w:trPr>
          <w:trHeight w:val="483"/>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19</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Դատագենետիկական </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19</w:t>
            </w:r>
          </w:p>
        </w:tc>
        <w:tc>
          <w:tcPr>
            <w:tcW w:w="2882"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Դատագենետիկական (ԴՆԹ-նույնականացման) փորձաքննություն</w:t>
            </w:r>
          </w:p>
        </w:tc>
        <w:tc>
          <w:tcPr>
            <w:tcW w:w="776"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19-01</w:t>
            </w:r>
          </w:p>
        </w:tc>
        <w:tc>
          <w:tcPr>
            <w:tcW w:w="2518" w:type="dxa"/>
            <w:vMerge w:val="restart"/>
            <w:shd w:val="clear" w:color="auto" w:fill="auto"/>
            <w:tcMar>
              <w:top w:w="0" w:type="dxa"/>
              <w:left w:w="45" w:type="dxa"/>
              <w:bottom w:w="0" w:type="dxa"/>
              <w:right w:w="45" w:type="dxa"/>
            </w:tcMar>
            <w:vAlign w:val="center"/>
            <w:hideMark/>
          </w:tcPr>
          <w:p w:rsidR="00C56998" w:rsidRPr="00E4627E" w:rsidRDefault="0093031F" w:rsidP="0021561D">
            <w:pPr>
              <w:jc w:val="center"/>
              <w:rPr>
                <w:rFonts w:ascii="GHEA Grapalat" w:hAnsi="GHEA Grapalat" w:cs="Calibri"/>
                <w:lang w:val="en-US"/>
              </w:rPr>
            </w:pPr>
            <w:r>
              <w:rPr>
                <w:rFonts w:ascii="GHEA Grapalat" w:hAnsi="GHEA Grapalat" w:cs="Calibri"/>
                <w:lang w:val="en-US"/>
              </w:rPr>
              <w:t>22</w:t>
            </w:r>
          </w:p>
        </w:tc>
        <w:tc>
          <w:tcPr>
            <w:tcW w:w="393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w:t>
            </w:r>
            <w:r w:rsidRPr="00E4627E">
              <w:rPr>
                <w:rFonts w:ascii="Sylfaen" w:hAnsi="Sylfaen" w:cs="Calibri"/>
                <w:lang w:val="en-US"/>
              </w:rPr>
              <w:t> </w:t>
            </w:r>
            <w:r w:rsidRPr="00E4627E">
              <w:rPr>
                <w:rFonts w:ascii="GHEA Grapalat" w:hAnsi="GHEA Grapalat" w:cs="Calibri"/>
                <w:lang w:val="en-US"/>
              </w:rPr>
              <w:t xml:space="preserve">անձին պատկանող հետազոտելի </w:t>
            </w:r>
            <w:r w:rsidR="00233306" w:rsidRPr="00E4627E">
              <w:rPr>
                <w:rFonts w:ascii="GHEA Grapalat" w:hAnsi="GHEA Grapalat" w:cs="Calibri"/>
                <w:lang w:val="en-US"/>
              </w:rPr>
              <w:t>մեկ նմուշը</w:t>
            </w:r>
            <w:r w:rsidRPr="00E4627E">
              <w:rPr>
                <w:rFonts w:ascii="GHEA Grapalat" w:hAnsi="GHEA Grapalat" w:cs="Calibri"/>
                <w:lang w:val="en-US"/>
              </w:rPr>
              <w:t xml:space="preserve"> </w:t>
            </w:r>
          </w:p>
        </w:tc>
        <w:tc>
          <w:tcPr>
            <w:tcW w:w="1425" w:type="dxa"/>
            <w:vMerge w:val="restart"/>
            <w:shd w:val="clear" w:color="auto" w:fill="auto"/>
            <w:tcMar>
              <w:top w:w="0" w:type="dxa"/>
              <w:left w:w="45" w:type="dxa"/>
              <w:bottom w:w="0" w:type="dxa"/>
              <w:right w:w="45" w:type="dxa"/>
            </w:tcMar>
            <w:vAlign w:val="center"/>
            <w:hideMark/>
          </w:tcPr>
          <w:p w:rsidR="00C56998" w:rsidRPr="00E4627E" w:rsidRDefault="00233306" w:rsidP="0093031F">
            <w:pPr>
              <w:jc w:val="center"/>
              <w:rPr>
                <w:rFonts w:ascii="GHEA Grapalat" w:hAnsi="GHEA Grapalat" w:cs="Calibri"/>
                <w:lang w:val="en-US"/>
              </w:rPr>
            </w:pPr>
            <w:r w:rsidRPr="00E4627E">
              <w:rPr>
                <w:rFonts w:ascii="GHEA Grapalat" w:hAnsi="GHEA Grapalat" w:cs="Calibri"/>
                <w:lang w:val="en-US"/>
              </w:rPr>
              <w:t>9</w:t>
            </w:r>
            <w:r w:rsidR="0093031F">
              <w:rPr>
                <w:rFonts w:ascii="GHEA Grapalat" w:hAnsi="GHEA Grapalat" w:cs="Calibri"/>
                <w:lang w:val="en-US"/>
              </w:rPr>
              <w:t>9000</w:t>
            </w:r>
          </w:p>
        </w:tc>
      </w:tr>
      <w:tr w:rsidR="00C56998" w:rsidRPr="00E4627E" w:rsidTr="0021561D">
        <w:trPr>
          <w:trHeight w:val="81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735"/>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20</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Համակարգչատեխնիկական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20</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Ցանցային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20-01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Հետազոտելի յուրաքանչյուր մինչև 16 սարք-սարքավորումների համար նախատեսված ցանցային համակցությունը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63000</w:t>
            </w:r>
          </w:p>
        </w:tc>
      </w:tr>
      <w:tr w:rsidR="00C56998" w:rsidRPr="00E4627E" w:rsidTr="0021561D">
        <w:trPr>
          <w:trHeight w:val="100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Ծրագրային ապահովումների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20-02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28</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Հետազոտելի յուրաքանչյուր մինչև երեք ծրագրային ապահովումների համակցությունը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126000</w:t>
            </w:r>
          </w:p>
        </w:tc>
      </w:tr>
      <w:tr w:rsidR="00C56998" w:rsidRPr="00E4627E" w:rsidTr="0021561D">
        <w:trPr>
          <w:trHeight w:val="163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Համակարգիչների կոշտ սկավառակներում պարունակվող, նաև ջնջված տեղեկատվության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20-03</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32</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Հետազոտելի կրիչի մինչև ներառյալ մեկ տերաբայթ հիշողության ծավալը, ինչպես նաև նույն կրիչում պարունակվող մեկ տերաբայթը գերազանցող հաջորդ յուրաքանչյուր մինչև հինգ տերաբայթ հիշողության ծավալը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144000</w:t>
            </w:r>
          </w:p>
        </w:tc>
      </w:tr>
      <w:tr w:rsidR="00C56998" w:rsidRPr="00E4627E" w:rsidTr="0021561D">
        <w:trPr>
          <w:trHeight w:val="153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Թվային տեսագրիչների կոշտ սկավառակներում պարունակվող, նաև ջնջված տեղեկատվության փորձաքննություն </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20-04</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Հետազոտելի կրիչի յուրաքանչյուր մինչև մեկ տերաբայթ ծավալով տեղեկատվությունը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90000</w:t>
            </w:r>
          </w:p>
        </w:tc>
      </w:tr>
      <w:tr w:rsidR="00C56998" w:rsidRPr="00E4627E" w:rsidTr="0021561D">
        <w:trPr>
          <w:trHeight w:val="252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Բջջային հեռախոսների կամ պլանշետային համակարգիչների ներքին հիշողության կրիչներում պարունակվող, նաև ջնջված տեղեկատվության փորձաքննություն </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20-05</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Հետազոտելի կրիչի մինչև ներառյալ տասնվեց գիգաբայթ ներքին հիշողության ծավալը կամ </w:t>
            </w:r>
            <w:r w:rsidRPr="00E4627E">
              <w:rPr>
                <w:rFonts w:ascii="GHEA Grapalat" w:hAnsi="GHEA Grapalat" w:cs="Calibri"/>
                <w:color w:val="000000"/>
                <w:lang w:val="en-US"/>
              </w:rPr>
              <w:t xml:space="preserve">նույն կրիչում </w:t>
            </w:r>
            <w:r w:rsidRPr="00E4627E">
              <w:rPr>
                <w:rFonts w:ascii="GHEA Grapalat" w:hAnsi="GHEA Grapalat" w:cs="Calibri"/>
                <w:lang w:val="en-US"/>
              </w:rPr>
              <w:t>16 գիգաբայթ</w:t>
            </w:r>
            <w:r w:rsidRPr="00E4627E">
              <w:rPr>
                <w:rFonts w:ascii="GHEA Grapalat" w:hAnsi="GHEA Grapalat" w:cs="Calibri"/>
                <w:color w:val="000000"/>
                <w:lang w:val="en-US"/>
              </w:rPr>
              <w:t xml:space="preserve">ը գերազանցող հաջորդ յուրաքանչյուր մինչև </w:t>
            </w:r>
            <w:r w:rsidRPr="00E4627E">
              <w:rPr>
                <w:rFonts w:ascii="GHEA Grapalat" w:hAnsi="GHEA Grapalat" w:cs="Calibri"/>
                <w:lang w:val="en-US"/>
              </w:rPr>
              <w:t>32 գիգաբայթ</w:t>
            </w:r>
            <w:r w:rsidRPr="00E4627E">
              <w:rPr>
                <w:rFonts w:ascii="GHEA Grapalat" w:hAnsi="GHEA Grapalat" w:cs="Calibri"/>
                <w:color w:val="000000"/>
                <w:lang w:val="en-US"/>
              </w:rPr>
              <w:t xml:space="preserve"> ներքին հիշողության ծավալը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108000</w:t>
            </w:r>
          </w:p>
        </w:tc>
      </w:tr>
      <w:tr w:rsidR="00C56998" w:rsidRPr="00E4627E" w:rsidTr="0021561D">
        <w:trPr>
          <w:trHeight w:val="324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Այլ թվային հիշողության կրիչներում պարունակվող, նաև ջնջված տեղեկատվության փորձաքննություն </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20-06</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w:t>
            </w:r>
          </w:p>
        </w:tc>
        <w:tc>
          <w:tcPr>
            <w:tcW w:w="3935" w:type="dxa"/>
            <w:shd w:val="clear" w:color="auto" w:fill="auto"/>
            <w:tcMar>
              <w:top w:w="0" w:type="dxa"/>
              <w:left w:w="45" w:type="dxa"/>
              <w:bottom w:w="0" w:type="dxa"/>
              <w:right w:w="45" w:type="dxa"/>
            </w:tcMar>
            <w:vAlign w:val="center"/>
            <w:hideMark/>
          </w:tcPr>
          <w:p w:rsidR="00C56998" w:rsidRPr="00E4627E" w:rsidRDefault="00B2169C" w:rsidP="0021561D">
            <w:pPr>
              <w:jc w:val="center"/>
              <w:rPr>
                <w:rFonts w:ascii="GHEA Grapalat" w:hAnsi="GHEA Grapalat" w:cs="Calibri"/>
                <w:lang w:val="en-US"/>
              </w:rPr>
            </w:pPr>
            <w:r w:rsidRPr="00E4627E">
              <w:rPr>
                <w:rFonts w:ascii="GHEA Grapalat" w:hAnsi="GHEA Grapalat" w:cs="Calibri"/>
                <w:lang w:val="en-US"/>
              </w:rPr>
              <w:t xml:space="preserve">Հետազոտելի մինչև ներառյալ երկու մեգաբայթ ծավալով յուրաքանչյուր մինչև 10 հիշողության կրիչների ամբողջությունը կամ 2 մեգաբայթը գերազանցող մինչև ներառյալ 8 գիգաբայթ ծավալով յուրաքանչյուր մինչև 4 հիշողության կրիչների ամբողջությունը կամ 8 գիգաբայթը գերազանցող մինչև ներառյալ 32 գիգաբայթ ծավալով յուրաքանչյուր մինչև 2 հիշողության կրիչների ամբողջությունը կամ 32 գիգաբայթը գերազանցող մինչև ներառյալ 64 գիգաբայթ  ծավալով յուրաքանչյուր հիշողության կրիչը կամ 64 գիգաբայթը գերազանցող </w:t>
            </w:r>
            <w:r w:rsidRPr="00E4627E">
              <w:rPr>
                <w:rFonts w:ascii="GHEA Grapalat" w:hAnsi="GHEA Grapalat" w:cs="Calibri"/>
                <w:lang w:val="en-US"/>
              </w:rPr>
              <w:lastRenderedPageBreak/>
              <w:t>ծավալով յուրաքանչյուր հիշողության կրիչում պարունակվող յուրաքանչյուր մինչև ներառյալ 64 գիգաբայթ հիշողության ծավալը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54000</w:t>
            </w:r>
          </w:p>
        </w:tc>
      </w:tr>
      <w:tr w:rsidR="00C56998" w:rsidRPr="00E4627E" w:rsidTr="0021561D">
        <w:trPr>
          <w:trHeight w:val="174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Համակարգչային սարքավորումների, դրանց աշխատունակության և/կամ կիրառման նշանակության փորձաքննություն </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20-07</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12</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Հետազոտելի յուրաքանչյուր սարքավորումը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54000</w:t>
            </w:r>
          </w:p>
        </w:tc>
      </w:tr>
      <w:tr w:rsidR="00C56998" w:rsidRPr="00E4627E" w:rsidTr="0021561D">
        <w:trPr>
          <w:trHeight w:val="1369"/>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21</w:t>
            </w:r>
          </w:p>
        </w:tc>
        <w:tc>
          <w:tcPr>
            <w:tcW w:w="3385" w:type="dxa"/>
            <w:vMerge w:val="restart"/>
            <w:shd w:val="clear" w:color="auto" w:fill="auto"/>
            <w:tcMar>
              <w:top w:w="0" w:type="dxa"/>
              <w:left w:w="45" w:type="dxa"/>
              <w:bottom w:w="0" w:type="dxa"/>
              <w:right w:w="45" w:type="dxa"/>
            </w:tcMar>
            <w:vAlign w:val="center"/>
            <w:hideMark/>
          </w:tcPr>
          <w:p w:rsidR="00C56998" w:rsidRPr="00E4627E" w:rsidRDefault="00B2169C" w:rsidP="0021561D">
            <w:pPr>
              <w:jc w:val="center"/>
              <w:rPr>
                <w:rFonts w:ascii="GHEA Grapalat" w:hAnsi="GHEA Grapalat" w:cs="Calibri"/>
                <w:lang w:val="en-US"/>
              </w:rPr>
            </w:pPr>
            <w:r w:rsidRPr="00E4627E">
              <w:rPr>
                <w:rFonts w:ascii="GHEA Grapalat" w:hAnsi="GHEA Grapalat" w:cs="Calibri"/>
                <w:lang w:val="en-US"/>
              </w:rPr>
              <w:t>Դ</w:t>
            </w:r>
            <w:r w:rsidR="00C56998" w:rsidRPr="00E4627E">
              <w:rPr>
                <w:rFonts w:ascii="GHEA Grapalat" w:hAnsi="GHEA Grapalat" w:cs="Calibri"/>
                <w:lang w:val="en-US"/>
              </w:rPr>
              <w:t>ատաբժշկական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21</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Անձի առողջությանը պատճառված վնասի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21-01</w:t>
            </w:r>
          </w:p>
        </w:tc>
        <w:tc>
          <w:tcPr>
            <w:tcW w:w="2518" w:type="dxa"/>
            <w:shd w:val="clear" w:color="auto" w:fill="auto"/>
            <w:tcMar>
              <w:top w:w="0" w:type="dxa"/>
              <w:left w:w="45" w:type="dxa"/>
              <w:bottom w:w="0" w:type="dxa"/>
              <w:right w:w="45" w:type="dxa"/>
            </w:tcMar>
            <w:vAlign w:val="center"/>
            <w:hideMark/>
          </w:tcPr>
          <w:p w:rsidR="00C56998" w:rsidRPr="00E4627E" w:rsidRDefault="00014F4E" w:rsidP="0021561D">
            <w:pPr>
              <w:jc w:val="center"/>
              <w:rPr>
                <w:rFonts w:ascii="GHEA Grapalat" w:hAnsi="GHEA Grapalat" w:cs="Calibri"/>
                <w:lang w:val="en-US"/>
              </w:rPr>
            </w:pPr>
            <w:r>
              <w:rPr>
                <w:rFonts w:ascii="GHEA Grapalat" w:hAnsi="GHEA Grapalat" w:cs="Calibri"/>
                <w:lang w:val="en-US"/>
              </w:rPr>
              <w:t>2</w:t>
            </w:r>
          </w:p>
        </w:tc>
        <w:tc>
          <w:tcPr>
            <w:tcW w:w="3935" w:type="dxa"/>
            <w:shd w:val="clear" w:color="auto" w:fill="auto"/>
            <w:tcMar>
              <w:top w:w="0" w:type="dxa"/>
              <w:left w:w="45" w:type="dxa"/>
              <w:bottom w:w="0" w:type="dxa"/>
              <w:right w:w="45" w:type="dxa"/>
            </w:tcMar>
            <w:vAlign w:val="center"/>
            <w:hideMark/>
          </w:tcPr>
          <w:p w:rsidR="00C56998" w:rsidRPr="00E4627E" w:rsidRDefault="00233306" w:rsidP="0021561D">
            <w:pPr>
              <w:jc w:val="center"/>
              <w:rPr>
                <w:rFonts w:ascii="GHEA Grapalat" w:hAnsi="GHEA Grapalat" w:cs="Calibri"/>
                <w:lang w:val="en-US"/>
              </w:rPr>
            </w:pPr>
            <w:r w:rsidRPr="00E4627E">
              <w:rPr>
                <w:rFonts w:ascii="GHEA Grapalat" w:hAnsi="GHEA Grapalat" w:cs="Calibri"/>
                <w:lang w:val="en-US"/>
              </w:rPr>
              <w:t>Յուրաքանչյուր հետազոտությունը</w:t>
            </w:r>
          </w:p>
        </w:tc>
        <w:tc>
          <w:tcPr>
            <w:tcW w:w="1425" w:type="dxa"/>
            <w:shd w:val="clear" w:color="auto" w:fill="auto"/>
            <w:tcMar>
              <w:top w:w="0" w:type="dxa"/>
              <w:left w:w="45" w:type="dxa"/>
              <w:bottom w:w="0" w:type="dxa"/>
              <w:right w:w="45" w:type="dxa"/>
            </w:tcMar>
            <w:vAlign w:val="center"/>
            <w:hideMark/>
          </w:tcPr>
          <w:p w:rsidR="00C56998" w:rsidRPr="00E4627E" w:rsidRDefault="00014F4E" w:rsidP="0093031F">
            <w:pPr>
              <w:jc w:val="center"/>
              <w:rPr>
                <w:rFonts w:ascii="GHEA Grapalat" w:hAnsi="GHEA Grapalat" w:cs="Calibri"/>
                <w:lang w:val="en-US"/>
              </w:rPr>
            </w:pPr>
            <w:r>
              <w:rPr>
                <w:rFonts w:ascii="GHEA Grapalat" w:hAnsi="GHEA Grapalat" w:cs="Calibri"/>
                <w:lang w:val="en-US"/>
              </w:rPr>
              <w:t>90</w:t>
            </w:r>
            <w:r w:rsidR="003114C1">
              <w:rPr>
                <w:rFonts w:ascii="GHEA Grapalat" w:hAnsi="GHEA Grapalat" w:cs="Calibri"/>
                <w:lang w:val="en-US"/>
              </w:rPr>
              <w:t>00</w:t>
            </w:r>
          </w:p>
        </w:tc>
      </w:tr>
      <w:tr w:rsidR="003A1D4A" w:rsidRPr="00E4627E" w:rsidTr="003A1D4A">
        <w:trPr>
          <w:trHeight w:val="1667"/>
        </w:trPr>
        <w:tc>
          <w:tcPr>
            <w:tcW w:w="488" w:type="dxa"/>
            <w:vMerge/>
            <w:shd w:val="clear" w:color="auto" w:fill="auto"/>
            <w:vAlign w:val="center"/>
            <w:hideMark/>
          </w:tcPr>
          <w:p w:rsidR="003A1D4A" w:rsidRPr="00E4627E" w:rsidRDefault="003A1D4A" w:rsidP="003A1D4A">
            <w:pPr>
              <w:rPr>
                <w:rFonts w:ascii="GHEA Grapalat" w:hAnsi="GHEA Grapalat" w:cs="Calibri"/>
                <w:lang w:val="en-US"/>
              </w:rPr>
            </w:pPr>
          </w:p>
        </w:tc>
        <w:tc>
          <w:tcPr>
            <w:tcW w:w="3385" w:type="dxa"/>
            <w:vMerge/>
            <w:shd w:val="clear" w:color="auto" w:fill="auto"/>
            <w:vAlign w:val="center"/>
            <w:hideMark/>
          </w:tcPr>
          <w:p w:rsidR="003A1D4A" w:rsidRPr="00E4627E" w:rsidRDefault="003A1D4A" w:rsidP="003A1D4A">
            <w:pPr>
              <w:rPr>
                <w:rFonts w:ascii="GHEA Grapalat" w:hAnsi="GHEA Grapalat" w:cs="Calibri"/>
                <w:lang w:val="en-US"/>
              </w:rPr>
            </w:pPr>
          </w:p>
        </w:tc>
        <w:tc>
          <w:tcPr>
            <w:tcW w:w="567" w:type="dxa"/>
            <w:vMerge/>
            <w:shd w:val="clear" w:color="auto" w:fill="auto"/>
            <w:vAlign w:val="center"/>
            <w:hideMark/>
          </w:tcPr>
          <w:p w:rsidR="003A1D4A" w:rsidRPr="00E4627E" w:rsidRDefault="003A1D4A" w:rsidP="003A1D4A">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3A1D4A" w:rsidRPr="00E4627E" w:rsidRDefault="003A1D4A" w:rsidP="003A1D4A">
            <w:pPr>
              <w:jc w:val="center"/>
              <w:rPr>
                <w:rFonts w:ascii="GHEA Grapalat" w:hAnsi="GHEA Grapalat" w:cs="Calibri"/>
                <w:lang w:val="en-US"/>
              </w:rPr>
            </w:pPr>
            <w:r w:rsidRPr="00E4627E">
              <w:rPr>
                <w:rFonts w:ascii="GHEA Grapalat" w:hAnsi="GHEA Grapalat" w:cs="Calibri"/>
                <w:lang w:val="en-US"/>
              </w:rPr>
              <w:t xml:space="preserve">Դատաբժշկական  հանձնաժողովային կամ կրկնակի փորձաքննություն </w:t>
            </w:r>
          </w:p>
        </w:tc>
        <w:tc>
          <w:tcPr>
            <w:tcW w:w="776" w:type="dxa"/>
            <w:shd w:val="clear" w:color="auto" w:fill="auto"/>
            <w:tcMar>
              <w:top w:w="0" w:type="dxa"/>
              <w:left w:w="45" w:type="dxa"/>
              <w:bottom w:w="0" w:type="dxa"/>
              <w:right w:w="45" w:type="dxa"/>
            </w:tcMar>
            <w:vAlign w:val="center"/>
            <w:hideMark/>
          </w:tcPr>
          <w:p w:rsidR="003A1D4A" w:rsidRPr="00E4627E" w:rsidRDefault="003A1D4A" w:rsidP="003A1D4A">
            <w:pPr>
              <w:jc w:val="center"/>
              <w:rPr>
                <w:rFonts w:ascii="GHEA Grapalat" w:hAnsi="GHEA Grapalat" w:cs="Calibri"/>
                <w:lang w:val="en-US"/>
              </w:rPr>
            </w:pPr>
            <w:r w:rsidRPr="00E4627E">
              <w:rPr>
                <w:rFonts w:ascii="GHEA Grapalat" w:hAnsi="GHEA Grapalat" w:cs="Calibri"/>
                <w:lang w:val="en-US"/>
              </w:rPr>
              <w:t>21-0</w:t>
            </w:r>
            <w:r>
              <w:rPr>
                <w:rFonts w:ascii="GHEA Grapalat" w:hAnsi="GHEA Grapalat" w:cs="Calibri"/>
                <w:lang w:val="en-US"/>
              </w:rPr>
              <w:t>2</w:t>
            </w:r>
          </w:p>
        </w:tc>
        <w:tc>
          <w:tcPr>
            <w:tcW w:w="2518" w:type="dxa"/>
            <w:shd w:val="clear" w:color="auto" w:fill="auto"/>
            <w:tcMar>
              <w:top w:w="0" w:type="dxa"/>
              <w:left w:w="45" w:type="dxa"/>
              <w:bottom w:w="0" w:type="dxa"/>
              <w:right w:w="45" w:type="dxa"/>
            </w:tcMar>
            <w:vAlign w:val="center"/>
            <w:hideMark/>
          </w:tcPr>
          <w:p w:rsidR="003A1D4A" w:rsidRPr="00E4627E" w:rsidRDefault="003114C1" w:rsidP="003A1D4A">
            <w:pPr>
              <w:jc w:val="center"/>
              <w:rPr>
                <w:rFonts w:ascii="GHEA Grapalat" w:hAnsi="GHEA Grapalat" w:cs="Calibri"/>
                <w:lang w:val="en-US"/>
              </w:rPr>
            </w:pPr>
            <w:r>
              <w:rPr>
                <w:rFonts w:ascii="GHEA Grapalat" w:hAnsi="GHEA Grapalat" w:cs="Calibri"/>
                <w:lang w:val="en-US"/>
              </w:rPr>
              <w:t>10</w:t>
            </w:r>
          </w:p>
        </w:tc>
        <w:tc>
          <w:tcPr>
            <w:tcW w:w="3935" w:type="dxa"/>
            <w:shd w:val="clear" w:color="auto" w:fill="auto"/>
            <w:tcMar>
              <w:top w:w="0" w:type="dxa"/>
              <w:left w:w="45" w:type="dxa"/>
              <w:bottom w:w="0" w:type="dxa"/>
              <w:right w:w="45" w:type="dxa"/>
            </w:tcMar>
            <w:vAlign w:val="center"/>
            <w:hideMark/>
          </w:tcPr>
          <w:p w:rsidR="003A1D4A" w:rsidRPr="00E4627E" w:rsidRDefault="003A1D4A" w:rsidP="003A1D4A">
            <w:pPr>
              <w:jc w:val="center"/>
              <w:rPr>
                <w:rFonts w:ascii="GHEA Grapalat" w:hAnsi="GHEA Grapalat" w:cs="Calibri"/>
                <w:lang w:val="en-US"/>
              </w:rPr>
            </w:pPr>
            <w:r w:rsidRPr="00E4627E">
              <w:rPr>
                <w:rFonts w:ascii="GHEA Grapalat" w:hAnsi="GHEA Grapalat" w:cs="Calibri"/>
                <w:lang w:val="en-US"/>
              </w:rPr>
              <w:t>Յուրաքանչյուր</w:t>
            </w:r>
            <w:r w:rsidRPr="00E4627E">
              <w:rPr>
                <w:rFonts w:ascii="Sylfaen" w:hAnsi="Sylfaen" w:cs="Calibri"/>
                <w:lang w:val="en-US"/>
              </w:rPr>
              <w:t> </w:t>
            </w:r>
            <w:r w:rsidRPr="00E4627E">
              <w:rPr>
                <w:rFonts w:ascii="GHEA Grapalat" w:hAnsi="GHEA Grapalat" w:cs="Calibri"/>
                <w:lang w:val="en-US"/>
              </w:rPr>
              <w:t>հետազոտելի նմուշը կամ հետազոտությունը</w:t>
            </w:r>
          </w:p>
        </w:tc>
        <w:tc>
          <w:tcPr>
            <w:tcW w:w="1425" w:type="dxa"/>
            <w:shd w:val="clear" w:color="auto" w:fill="auto"/>
            <w:tcMar>
              <w:top w:w="0" w:type="dxa"/>
              <w:left w:w="45" w:type="dxa"/>
              <w:bottom w:w="0" w:type="dxa"/>
              <w:right w:w="45" w:type="dxa"/>
            </w:tcMar>
            <w:vAlign w:val="center"/>
            <w:hideMark/>
          </w:tcPr>
          <w:p w:rsidR="003A1D4A" w:rsidRPr="00E4627E" w:rsidRDefault="003114C1" w:rsidP="0093031F">
            <w:pPr>
              <w:jc w:val="center"/>
              <w:rPr>
                <w:rFonts w:ascii="GHEA Grapalat" w:hAnsi="GHEA Grapalat" w:cs="Calibri"/>
                <w:lang w:val="en-US"/>
              </w:rPr>
            </w:pPr>
            <w:r>
              <w:rPr>
                <w:rFonts w:ascii="GHEA Grapalat" w:hAnsi="GHEA Grapalat" w:cs="Calibri"/>
                <w:lang w:val="en-US"/>
              </w:rPr>
              <w:t>45000</w:t>
            </w:r>
          </w:p>
        </w:tc>
      </w:tr>
      <w:tr w:rsidR="00C56998" w:rsidRPr="00E4627E" w:rsidTr="003A1D4A">
        <w:trPr>
          <w:trHeight w:val="1669"/>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Կենսաբանական ծագման հետքերի և/կամ նմուշների փորձաքննություն </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21-03</w:t>
            </w:r>
          </w:p>
        </w:tc>
        <w:tc>
          <w:tcPr>
            <w:tcW w:w="2518" w:type="dxa"/>
            <w:shd w:val="clear" w:color="auto" w:fill="auto"/>
            <w:tcMar>
              <w:top w:w="0" w:type="dxa"/>
              <w:left w:w="45" w:type="dxa"/>
              <w:bottom w:w="0" w:type="dxa"/>
              <w:right w:w="45" w:type="dxa"/>
            </w:tcMar>
            <w:vAlign w:val="center"/>
            <w:hideMark/>
          </w:tcPr>
          <w:p w:rsidR="00C56998" w:rsidRPr="00E4627E" w:rsidRDefault="00014F4E" w:rsidP="0021561D">
            <w:pPr>
              <w:jc w:val="center"/>
              <w:rPr>
                <w:rFonts w:ascii="GHEA Grapalat" w:hAnsi="GHEA Grapalat" w:cs="Calibri"/>
                <w:lang w:val="en-US"/>
              </w:rPr>
            </w:pPr>
            <w:r>
              <w:rPr>
                <w:rFonts w:ascii="GHEA Grapalat" w:hAnsi="GHEA Grapalat" w:cs="Calibri"/>
                <w:lang w:val="en-US"/>
              </w:rPr>
              <w:t>2</w:t>
            </w:r>
          </w:p>
        </w:tc>
        <w:tc>
          <w:tcPr>
            <w:tcW w:w="3935" w:type="dxa"/>
            <w:shd w:val="clear" w:color="auto" w:fill="auto"/>
            <w:tcMar>
              <w:top w:w="0" w:type="dxa"/>
              <w:left w:w="45" w:type="dxa"/>
              <w:bottom w:w="0" w:type="dxa"/>
              <w:right w:w="45" w:type="dxa"/>
            </w:tcMar>
            <w:vAlign w:val="center"/>
            <w:hideMark/>
          </w:tcPr>
          <w:p w:rsidR="00C56998" w:rsidRPr="00E4627E" w:rsidRDefault="00233306" w:rsidP="0021561D">
            <w:pPr>
              <w:jc w:val="center"/>
              <w:rPr>
                <w:rFonts w:ascii="GHEA Grapalat" w:hAnsi="GHEA Grapalat" w:cs="Calibri"/>
                <w:lang w:val="en-US"/>
              </w:rPr>
            </w:pPr>
            <w:r w:rsidRPr="00E4627E">
              <w:rPr>
                <w:rFonts w:ascii="GHEA Grapalat" w:hAnsi="GHEA Grapalat" w:cs="Calibri"/>
                <w:lang w:val="en-US"/>
              </w:rPr>
              <w:t>Յուրաքանչյուր</w:t>
            </w:r>
            <w:r w:rsidRPr="00E4627E">
              <w:rPr>
                <w:rFonts w:ascii="Sylfaen" w:hAnsi="Sylfaen" w:cs="Calibri"/>
                <w:lang w:val="en-US"/>
              </w:rPr>
              <w:t> </w:t>
            </w:r>
            <w:r w:rsidRPr="00E4627E">
              <w:rPr>
                <w:rFonts w:ascii="GHEA Grapalat" w:hAnsi="GHEA Grapalat" w:cs="Calibri"/>
                <w:lang w:val="en-US"/>
              </w:rPr>
              <w:t>հետազոտելի հետքը կամ նմուշը</w:t>
            </w:r>
          </w:p>
        </w:tc>
        <w:tc>
          <w:tcPr>
            <w:tcW w:w="1425" w:type="dxa"/>
            <w:shd w:val="clear" w:color="auto" w:fill="auto"/>
            <w:tcMar>
              <w:top w:w="0" w:type="dxa"/>
              <w:left w:w="45" w:type="dxa"/>
              <w:bottom w:w="0" w:type="dxa"/>
              <w:right w:w="45" w:type="dxa"/>
            </w:tcMar>
            <w:vAlign w:val="center"/>
            <w:hideMark/>
          </w:tcPr>
          <w:p w:rsidR="00C56998" w:rsidRPr="00E4627E" w:rsidRDefault="00014F4E" w:rsidP="0021561D">
            <w:pPr>
              <w:jc w:val="center"/>
              <w:rPr>
                <w:rFonts w:ascii="GHEA Grapalat" w:hAnsi="GHEA Grapalat" w:cs="Calibri"/>
                <w:lang w:val="en-US"/>
              </w:rPr>
            </w:pPr>
            <w:r>
              <w:rPr>
                <w:rFonts w:ascii="GHEA Grapalat" w:hAnsi="GHEA Grapalat" w:cs="Calibri"/>
                <w:lang w:val="en-US"/>
              </w:rPr>
              <w:t>90</w:t>
            </w:r>
            <w:r w:rsidR="003114C1">
              <w:rPr>
                <w:rFonts w:ascii="GHEA Grapalat" w:hAnsi="GHEA Grapalat" w:cs="Calibri"/>
                <w:lang w:val="en-US"/>
              </w:rPr>
              <w:t>00</w:t>
            </w:r>
          </w:p>
        </w:tc>
      </w:tr>
      <w:tr w:rsidR="003114C1" w:rsidRPr="00E4627E" w:rsidTr="003114C1">
        <w:trPr>
          <w:trHeight w:val="840"/>
        </w:trPr>
        <w:tc>
          <w:tcPr>
            <w:tcW w:w="488" w:type="dxa"/>
            <w:vMerge/>
            <w:shd w:val="clear" w:color="auto" w:fill="auto"/>
            <w:vAlign w:val="center"/>
            <w:hideMark/>
          </w:tcPr>
          <w:p w:rsidR="003114C1" w:rsidRPr="00E4627E" w:rsidRDefault="003114C1" w:rsidP="0021561D">
            <w:pPr>
              <w:rPr>
                <w:rFonts w:ascii="GHEA Grapalat" w:hAnsi="GHEA Grapalat" w:cs="Calibri"/>
                <w:lang w:val="en-US"/>
              </w:rPr>
            </w:pPr>
          </w:p>
        </w:tc>
        <w:tc>
          <w:tcPr>
            <w:tcW w:w="3385" w:type="dxa"/>
            <w:vMerge/>
            <w:shd w:val="clear" w:color="auto" w:fill="auto"/>
            <w:vAlign w:val="center"/>
            <w:hideMark/>
          </w:tcPr>
          <w:p w:rsidR="003114C1" w:rsidRPr="00E4627E" w:rsidRDefault="003114C1" w:rsidP="0021561D">
            <w:pPr>
              <w:rPr>
                <w:rFonts w:ascii="GHEA Grapalat" w:hAnsi="GHEA Grapalat" w:cs="Calibri"/>
                <w:lang w:val="en-US"/>
              </w:rPr>
            </w:pPr>
          </w:p>
        </w:tc>
        <w:tc>
          <w:tcPr>
            <w:tcW w:w="567" w:type="dxa"/>
            <w:vMerge/>
            <w:shd w:val="clear" w:color="auto" w:fill="auto"/>
            <w:vAlign w:val="center"/>
            <w:hideMark/>
          </w:tcPr>
          <w:p w:rsidR="003114C1" w:rsidRPr="00E4627E" w:rsidRDefault="003114C1"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3114C1" w:rsidRPr="00E4627E" w:rsidRDefault="003114C1" w:rsidP="0021561D">
            <w:pPr>
              <w:jc w:val="center"/>
              <w:rPr>
                <w:rFonts w:ascii="GHEA Grapalat" w:hAnsi="GHEA Grapalat" w:cs="Calibri"/>
                <w:lang w:val="en-US"/>
              </w:rPr>
            </w:pPr>
            <w:r w:rsidRPr="00E4627E">
              <w:rPr>
                <w:rFonts w:ascii="GHEA Grapalat" w:hAnsi="GHEA Grapalat" w:cs="Calibri"/>
                <w:lang w:val="en-US"/>
              </w:rPr>
              <w:t>Հյուսվածքաբանական փորձաքննություն</w:t>
            </w:r>
          </w:p>
        </w:tc>
        <w:tc>
          <w:tcPr>
            <w:tcW w:w="776" w:type="dxa"/>
            <w:shd w:val="clear" w:color="auto" w:fill="auto"/>
            <w:tcMar>
              <w:top w:w="0" w:type="dxa"/>
              <w:left w:w="45" w:type="dxa"/>
              <w:bottom w:w="0" w:type="dxa"/>
              <w:right w:w="45" w:type="dxa"/>
            </w:tcMar>
            <w:vAlign w:val="center"/>
            <w:hideMark/>
          </w:tcPr>
          <w:p w:rsidR="003114C1" w:rsidRPr="00E4627E" w:rsidRDefault="003114C1" w:rsidP="0021561D">
            <w:pPr>
              <w:jc w:val="center"/>
              <w:rPr>
                <w:rFonts w:ascii="GHEA Grapalat" w:hAnsi="GHEA Grapalat" w:cs="Calibri"/>
                <w:lang w:val="en-US"/>
              </w:rPr>
            </w:pPr>
            <w:r w:rsidRPr="00E4627E">
              <w:rPr>
                <w:rFonts w:ascii="GHEA Grapalat" w:hAnsi="GHEA Grapalat" w:cs="Calibri"/>
                <w:lang w:val="en-US"/>
              </w:rPr>
              <w:t>21-04</w:t>
            </w:r>
          </w:p>
        </w:tc>
        <w:tc>
          <w:tcPr>
            <w:tcW w:w="2518" w:type="dxa"/>
            <w:shd w:val="clear" w:color="auto" w:fill="auto"/>
            <w:tcMar>
              <w:top w:w="0" w:type="dxa"/>
              <w:left w:w="45" w:type="dxa"/>
              <w:bottom w:w="0" w:type="dxa"/>
              <w:right w:w="45" w:type="dxa"/>
            </w:tcMar>
            <w:vAlign w:val="center"/>
            <w:hideMark/>
          </w:tcPr>
          <w:p w:rsidR="003114C1" w:rsidRDefault="00014F4E" w:rsidP="003114C1">
            <w:pPr>
              <w:jc w:val="center"/>
            </w:pPr>
            <w:r>
              <w:rPr>
                <w:rFonts w:ascii="GHEA Grapalat" w:hAnsi="GHEA Grapalat" w:cs="Calibri"/>
                <w:lang w:val="en-US"/>
              </w:rPr>
              <w:t>2</w:t>
            </w:r>
          </w:p>
        </w:tc>
        <w:tc>
          <w:tcPr>
            <w:tcW w:w="3935" w:type="dxa"/>
            <w:shd w:val="clear" w:color="auto" w:fill="auto"/>
            <w:tcMar>
              <w:top w:w="0" w:type="dxa"/>
              <w:left w:w="45" w:type="dxa"/>
              <w:bottom w:w="0" w:type="dxa"/>
              <w:right w:w="45" w:type="dxa"/>
            </w:tcMar>
            <w:vAlign w:val="center"/>
            <w:hideMark/>
          </w:tcPr>
          <w:p w:rsidR="003114C1" w:rsidRPr="003114C1" w:rsidRDefault="003114C1" w:rsidP="0021561D">
            <w:pPr>
              <w:jc w:val="center"/>
              <w:rPr>
                <w:rFonts w:ascii="GHEA Grapalat" w:hAnsi="GHEA Grapalat" w:cs="Calibri"/>
              </w:rPr>
            </w:pPr>
            <w:r w:rsidRPr="003114C1">
              <w:rPr>
                <w:rFonts w:ascii="GHEA Grapalat" w:hAnsi="GHEA Grapalat" w:cs="Calibri"/>
              </w:rPr>
              <w:t>Յուրաքանչյուր</w:t>
            </w:r>
            <w:r w:rsidRPr="003114C1">
              <w:rPr>
                <w:rFonts w:ascii="Sylfaen" w:hAnsi="Sylfaen" w:cs="Calibri"/>
              </w:rPr>
              <w:t> </w:t>
            </w:r>
            <w:r w:rsidRPr="003114C1">
              <w:rPr>
                <w:rFonts w:ascii="GHEA Grapalat" w:hAnsi="GHEA Grapalat" w:cs="Calibri"/>
              </w:rPr>
              <w:t xml:space="preserve">հետազոտելի նմուշը կամ հետազոտությունը </w:t>
            </w:r>
          </w:p>
        </w:tc>
        <w:tc>
          <w:tcPr>
            <w:tcW w:w="1425" w:type="dxa"/>
            <w:shd w:val="clear" w:color="auto" w:fill="auto"/>
            <w:tcMar>
              <w:top w:w="0" w:type="dxa"/>
              <w:left w:w="45" w:type="dxa"/>
              <w:bottom w:w="0" w:type="dxa"/>
              <w:right w:w="45" w:type="dxa"/>
            </w:tcMar>
            <w:vAlign w:val="center"/>
            <w:hideMark/>
          </w:tcPr>
          <w:p w:rsidR="003114C1" w:rsidRPr="00E4627E" w:rsidRDefault="00014F4E" w:rsidP="00F54410">
            <w:pPr>
              <w:jc w:val="center"/>
              <w:rPr>
                <w:rFonts w:ascii="GHEA Grapalat" w:hAnsi="GHEA Grapalat" w:cs="Calibri"/>
                <w:lang w:val="en-US"/>
              </w:rPr>
            </w:pPr>
            <w:r>
              <w:rPr>
                <w:rFonts w:ascii="GHEA Grapalat" w:hAnsi="GHEA Grapalat" w:cs="Calibri"/>
                <w:lang w:val="en-US"/>
              </w:rPr>
              <w:t>900</w:t>
            </w:r>
            <w:r w:rsidR="003114C1">
              <w:rPr>
                <w:rFonts w:ascii="GHEA Grapalat" w:hAnsi="GHEA Grapalat" w:cs="Calibri"/>
                <w:lang w:val="en-US"/>
              </w:rPr>
              <w:t>0</w:t>
            </w:r>
          </w:p>
        </w:tc>
      </w:tr>
      <w:tr w:rsidR="003114C1" w:rsidRPr="00E4627E" w:rsidTr="003114C1">
        <w:trPr>
          <w:trHeight w:val="1648"/>
        </w:trPr>
        <w:tc>
          <w:tcPr>
            <w:tcW w:w="488" w:type="dxa"/>
            <w:vMerge/>
            <w:shd w:val="clear" w:color="auto" w:fill="auto"/>
            <w:vAlign w:val="center"/>
            <w:hideMark/>
          </w:tcPr>
          <w:p w:rsidR="003114C1" w:rsidRPr="00E4627E" w:rsidRDefault="003114C1" w:rsidP="0021561D">
            <w:pPr>
              <w:rPr>
                <w:rFonts w:ascii="GHEA Grapalat" w:hAnsi="GHEA Grapalat" w:cs="Calibri"/>
                <w:lang w:val="en-US"/>
              </w:rPr>
            </w:pPr>
          </w:p>
        </w:tc>
        <w:tc>
          <w:tcPr>
            <w:tcW w:w="3385" w:type="dxa"/>
            <w:vMerge/>
            <w:shd w:val="clear" w:color="auto" w:fill="auto"/>
            <w:vAlign w:val="center"/>
            <w:hideMark/>
          </w:tcPr>
          <w:p w:rsidR="003114C1" w:rsidRPr="00E4627E" w:rsidRDefault="003114C1" w:rsidP="0021561D">
            <w:pPr>
              <w:rPr>
                <w:rFonts w:ascii="GHEA Grapalat" w:hAnsi="GHEA Grapalat" w:cs="Calibri"/>
                <w:lang w:val="en-US"/>
              </w:rPr>
            </w:pPr>
          </w:p>
        </w:tc>
        <w:tc>
          <w:tcPr>
            <w:tcW w:w="567" w:type="dxa"/>
            <w:vMerge/>
            <w:shd w:val="clear" w:color="auto" w:fill="auto"/>
            <w:vAlign w:val="center"/>
            <w:hideMark/>
          </w:tcPr>
          <w:p w:rsidR="003114C1" w:rsidRPr="00E4627E" w:rsidRDefault="003114C1"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3114C1" w:rsidRPr="00E4627E" w:rsidRDefault="003114C1" w:rsidP="0021561D">
            <w:pPr>
              <w:jc w:val="center"/>
              <w:rPr>
                <w:rFonts w:ascii="GHEA Grapalat" w:hAnsi="GHEA Grapalat" w:cs="Calibri"/>
                <w:lang w:val="en-US"/>
              </w:rPr>
            </w:pPr>
            <w:r w:rsidRPr="00E4627E">
              <w:rPr>
                <w:rFonts w:ascii="GHEA Grapalat" w:hAnsi="GHEA Grapalat" w:cs="Calibri"/>
                <w:lang w:val="en-US"/>
              </w:rPr>
              <w:t>Քիմիական (այդ թվում՝ կենսաքիմիական) փորձաքննություն</w:t>
            </w:r>
          </w:p>
        </w:tc>
        <w:tc>
          <w:tcPr>
            <w:tcW w:w="776" w:type="dxa"/>
            <w:shd w:val="clear" w:color="auto" w:fill="auto"/>
            <w:tcMar>
              <w:top w:w="0" w:type="dxa"/>
              <w:left w:w="45" w:type="dxa"/>
              <w:bottom w:w="0" w:type="dxa"/>
              <w:right w:w="45" w:type="dxa"/>
            </w:tcMar>
            <w:vAlign w:val="center"/>
            <w:hideMark/>
          </w:tcPr>
          <w:p w:rsidR="003114C1" w:rsidRPr="00E4627E" w:rsidRDefault="003114C1" w:rsidP="0021561D">
            <w:pPr>
              <w:jc w:val="center"/>
              <w:rPr>
                <w:rFonts w:ascii="GHEA Grapalat" w:hAnsi="GHEA Grapalat" w:cs="Calibri"/>
                <w:lang w:val="en-US"/>
              </w:rPr>
            </w:pPr>
            <w:r w:rsidRPr="00E4627E">
              <w:rPr>
                <w:rFonts w:ascii="GHEA Grapalat" w:hAnsi="GHEA Grapalat" w:cs="Calibri"/>
                <w:lang w:val="en-US"/>
              </w:rPr>
              <w:t>21-05</w:t>
            </w:r>
          </w:p>
        </w:tc>
        <w:tc>
          <w:tcPr>
            <w:tcW w:w="2518" w:type="dxa"/>
            <w:shd w:val="clear" w:color="auto" w:fill="auto"/>
            <w:tcMar>
              <w:top w:w="0" w:type="dxa"/>
              <w:left w:w="45" w:type="dxa"/>
              <w:bottom w:w="0" w:type="dxa"/>
              <w:right w:w="45" w:type="dxa"/>
            </w:tcMar>
            <w:vAlign w:val="center"/>
            <w:hideMark/>
          </w:tcPr>
          <w:p w:rsidR="003114C1" w:rsidRDefault="00014F4E" w:rsidP="003114C1">
            <w:pPr>
              <w:jc w:val="center"/>
            </w:pPr>
            <w:r>
              <w:rPr>
                <w:rFonts w:ascii="GHEA Grapalat" w:hAnsi="GHEA Grapalat" w:cs="Calibri"/>
                <w:lang w:val="en-US"/>
              </w:rPr>
              <w:t>4</w:t>
            </w:r>
          </w:p>
        </w:tc>
        <w:tc>
          <w:tcPr>
            <w:tcW w:w="3935" w:type="dxa"/>
            <w:shd w:val="clear" w:color="auto" w:fill="auto"/>
            <w:tcMar>
              <w:top w:w="0" w:type="dxa"/>
              <w:left w:w="45" w:type="dxa"/>
              <w:bottom w:w="0" w:type="dxa"/>
              <w:right w:w="45" w:type="dxa"/>
            </w:tcMar>
            <w:vAlign w:val="center"/>
            <w:hideMark/>
          </w:tcPr>
          <w:p w:rsidR="003114C1" w:rsidRPr="00E4627E" w:rsidRDefault="003114C1" w:rsidP="0021561D">
            <w:pPr>
              <w:jc w:val="center"/>
              <w:rPr>
                <w:rFonts w:ascii="GHEA Grapalat" w:hAnsi="GHEA Grapalat" w:cs="Calibri"/>
                <w:lang w:val="en-US"/>
              </w:rPr>
            </w:pPr>
            <w:r w:rsidRPr="00E4627E">
              <w:rPr>
                <w:rFonts w:ascii="GHEA Grapalat" w:hAnsi="GHEA Grapalat" w:cs="Calibri"/>
                <w:lang w:val="en-US"/>
              </w:rPr>
              <w:t>Յուրաքանչյուր հետազոտությունը</w:t>
            </w:r>
          </w:p>
        </w:tc>
        <w:tc>
          <w:tcPr>
            <w:tcW w:w="1425" w:type="dxa"/>
            <w:shd w:val="clear" w:color="auto" w:fill="auto"/>
            <w:tcMar>
              <w:top w:w="0" w:type="dxa"/>
              <w:left w:w="45" w:type="dxa"/>
              <w:bottom w:w="0" w:type="dxa"/>
              <w:right w:w="45" w:type="dxa"/>
            </w:tcMar>
            <w:vAlign w:val="center"/>
            <w:hideMark/>
          </w:tcPr>
          <w:p w:rsidR="003114C1" w:rsidRPr="00E4627E" w:rsidRDefault="00014F4E" w:rsidP="0021561D">
            <w:pPr>
              <w:jc w:val="center"/>
              <w:rPr>
                <w:rFonts w:ascii="GHEA Grapalat" w:hAnsi="GHEA Grapalat" w:cs="Calibri"/>
                <w:lang w:val="en-US"/>
              </w:rPr>
            </w:pPr>
            <w:r>
              <w:rPr>
                <w:rFonts w:ascii="GHEA Grapalat" w:hAnsi="GHEA Grapalat" w:cs="Calibri"/>
                <w:lang w:val="en-US"/>
              </w:rPr>
              <w:t>18000</w:t>
            </w:r>
          </w:p>
        </w:tc>
      </w:tr>
      <w:tr w:rsidR="003114C1" w:rsidRPr="00E4627E" w:rsidTr="003114C1">
        <w:trPr>
          <w:trHeight w:val="1383"/>
        </w:trPr>
        <w:tc>
          <w:tcPr>
            <w:tcW w:w="488" w:type="dxa"/>
            <w:vMerge/>
            <w:shd w:val="clear" w:color="auto" w:fill="auto"/>
            <w:vAlign w:val="center"/>
            <w:hideMark/>
          </w:tcPr>
          <w:p w:rsidR="003114C1" w:rsidRPr="00E4627E" w:rsidRDefault="003114C1" w:rsidP="0021561D">
            <w:pPr>
              <w:rPr>
                <w:rFonts w:ascii="GHEA Grapalat" w:hAnsi="GHEA Grapalat" w:cs="Calibri"/>
                <w:lang w:val="en-US"/>
              </w:rPr>
            </w:pPr>
          </w:p>
        </w:tc>
        <w:tc>
          <w:tcPr>
            <w:tcW w:w="3385" w:type="dxa"/>
            <w:vMerge/>
            <w:shd w:val="clear" w:color="auto" w:fill="auto"/>
            <w:vAlign w:val="center"/>
            <w:hideMark/>
          </w:tcPr>
          <w:p w:rsidR="003114C1" w:rsidRPr="00E4627E" w:rsidRDefault="003114C1" w:rsidP="0021561D">
            <w:pPr>
              <w:rPr>
                <w:rFonts w:ascii="GHEA Grapalat" w:hAnsi="GHEA Grapalat" w:cs="Calibri"/>
                <w:lang w:val="en-US"/>
              </w:rPr>
            </w:pPr>
          </w:p>
        </w:tc>
        <w:tc>
          <w:tcPr>
            <w:tcW w:w="567" w:type="dxa"/>
            <w:vMerge/>
            <w:shd w:val="clear" w:color="auto" w:fill="auto"/>
            <w:vAlign w:val="center"/>
            <w:hideMark/>
          </w:tcPr>
          <w:p w:rsidR="003114C1" w:rsidRPr="00E4627E" w:rsidRDefault="003114C1"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3114C1" w:rsidRPr="00E4627E" w:rsidRDefault="003114C1" w:rsidP="0021561D">
            <w:pPr>
              <w:jc w:val="center"/>
              <w:rPr>
                <w:rFonts w:ascii="GHEA Grapalat" w:hAnsi="GHEA Grapalat" w:cs="Calibri"/>
                <w:lang w:val="en-US"/>
              </w:rPr>
            </w:pPr>
            <w:r w:rsidRPr="00E4627E">
              <w:rPr>
                <w:rFonts w:ascii="GHEA Grapalat" w:hAnsi="GHEA Grapalat" w:cs="Calibri"/>
                <w:lang w:val="en-US"/>
              </w:rPr>
              <w:t>Բժշկա-քրեագիտական փորձաքննություն</w:t>
            </w:r>
          </w:p>
        </w:tc>
        <w:tc>
          <w:tcPr>
            <w:tcW w:w="776" w:type="dxa"/>
            <w:shd w:val="clear" w:color="auto" w:fill="auto"/>
            <w:tcMar>
              <w:top w:w="0" w:type="dxa"/>
              <w:left w:w="45" w:type="dxa"/>
              <w:bottom w:w="0" w:type="dxa"/>
              <w:right w:w="45" w:type="dxa"/>
            </w:tcMar>
            <w:vAlign w:val="center"/>
            <w:hideMark/>
          </w:tcPr>
          <w:p w:rsidR="003114C1" w:rsidRPr="00E4627E" w:rsidRDefault="003114C1" w:rsidP="0021561D">
            <w:pPr>
              <w:jc w:val="center"/>
              <w:rPr>
                <w:rFonts w:ascii="GHEA Grapalat" w:hAnsi="GHEA Grapalat" w:cs="Calibri"/>
                <w:lang w:val="en-US"/>
              </w:rPr>
            </w:pPr>
            <w:r w:rsidRPr="00E4627E">
              <w:rPr>
                <w:rFonts w:ascii="GHEA Grapalat" w:hAnsi="GHEA Grapalat" w:cs="Calibri"/>
                <w:lang w:val="en-US"/>
              </w:rPr>
              <w:t>21-06</w:t>
            </w:r>
          </w:p>
        </w:tc>
        <w:tc>
          <w:tcPr>
            <w:tcW w:w="2518" w:type="dxa"/>
            <w:shd w:val="clear" w:color="auto" w:fill="auto"/>
            <w:tcMar>
              <w:top w:w="0" w:type="dxa"/>
              <w:left w:w="45" w:type="dxa"/>
              <w:bottom w:w="0" w:type="dxa"/>
              <w:right w:w="45" w:type="dxa"/>
            </w:tcMar>
            <w:vAlign w:val="center"/>
            <w:hideMark/>
          </w:tcPr>
          <w:p w:rsidR="003114C1" w:rsidRDefault="00014F4E" w:rsidP="003114C1">
            <w:pPr>
              <w:jc w:val="center"/>
            </w:pPr>
            <w:r>
              <w:rPr>
                <w:rFonts w:ascii="GHEA Grapalat" w:hAnsi="GHEA Grapalat" w:cs="Calibri"/>
                <w:lang w:val="en-US"/>
              </w:rPr>
              <w:t>2</w:t>
            </w:r>
          </w:p>
        </w:tc>
        <w:tc>
          <w:tcPr>
            <w:tcW w:w="3935" w:type="dxa"/>
            <w:shd w:val="clear" w:color="auto" w:fill="auto"/>
            <w:tcMar>
              <w:top w:w="0" w:type="dxa"/>
              <w:left w:w="45" w:type="dxa"/>
              <w:bottom w:w="0" w:type="dxa"/>
              <w:right w:w="45" w:type="dxa"/>
            </w:tcMar>
            <w:vAlign w:val="center"/>
            <w:hideMark/>
          </w:tcPr>
          <w:p w:rsidR="003114C1" w:rsidRPr="003114C1" w:rsidRDefault="003114C1" w:rsidP="0021561D">
            <w:pPr>
              <w:jc w:val="center"/>
              <w:rPr>
                <w:rFonts w:ascii="GHEA Grapalat" w:hAnsi="GHEA Grapalat" w:cs="Calibri"/>
              </w:rPr>
            </w:pPr>
            <w:r w:rsidRPr="003114C1">
              <w:rPr>
                <w:rFonts w:ascii="GHEA Grapalat" w:hAnsi="GHEA Grapalat" w:cs="Calibri"/>
              </w:rPr>
              <w:t>Յուրաքանչյուր</w:t>
            </w:r>
            <w:r w:rsidRPr="003114C1">
              <w:rPr>
                <w:rFonts w:ascii="Sylfaen" w:hAnsi="Sylfaen" w:cs="Calibri"/>
              </w:rPr>
              <w:t> </w:t>
            </w:r>
            <w:r w:rsidRPr="003114C1">
              <w:rPr>
                <w:rFonts w:ascii="GHEA Grapalat" w:hAnsi="GHEA Grapalat" w:cs="Calibri"/>
              </w:rPr>
              <w:t>հետազոտելի նմուշը կամ հետազոտությունը</w:t>
            </w:r>
          </w:p>
        </w:tc>
        <w:tc>
          <w:tcPr>
            <w:tcW w:w="1425" w:type="dxa"/>
            <w:shd w:val="clear" w:color="auto" w:fill="auto"/>
            <w:tcMar>
              <w:top w:w="0" w:type="dxa"/>
              <w:left w:w="45" w:type="dxa"/>
              <w:bottom w:w="0" w:type="dxa"/>
              <w:right w:w="45" w:type="dxa"/>
            </w:tcMar>
            <w:vAlign w:val="center"/>
            <w:hideMark/>
          </w:tcPr>
          <w:p w:rsidR="003114C1" w:rsidRPr="00E4627E" w:rsidRDefault="00014F4E" w:rsidP="0021561D">
            <w:pPr>
              <w:jc w:val="center"/>
              <w:rPr>
                <w:rFonts w:ascii="GHEA Grapalat" w:hAnsi="GHEA Grapalat" w:cs="Calibri"/>
                <w:lang w:val="en-US"/>
              </w:rPr>
            </w:pPr>
            <w:r>
              <w:rPr>
                <w:rFonts w:ascii="GHEA Grapalat" w:hAnsi="GHEA Grapalat" w:cs="Calibri"/>
                <w:lang w:val="en-US"/>
              </w:rPr>
              <w:t>9000</w:t>
            </w:r>
          </w:p>
        </w:tc>
      </w:tr>
      <w:tr w:rsidR="00C56998" w:rsidRPr="00E4627E" w:rsidTr="0021561D">
        <w:trPr>
          <w:trHeight w:val="90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Դիակի դատաբժշկական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21-07</w:t>
            </w:r>
          </w:p>
        </w:tc>
        <w:tc>
          <w:tcPr>
            <w:tcW w:w="2518" w:type="dxa"/>
            <w:shd w:val="clear" w:color="auto" w:fill="auto"/>
            <w:tcMar>
              <w:top w:w="0" w:type="dxa"/>
              <w:left w:w="45" w:type="dxa"/>
              <w:bottom w:w="0" w:type="dxa"/>
              <w:right w:w="45" w:type="dxa"/>
            </w:tcMar>
            <w:vAlign w:val="center"/>
            <w:hideMark/>
          </w:tcPr>
          <w:p w:rsidR="00C56998" w:rsidRPr="00E4627E" w:rsidRDefault="003114C1" w:rsidP="0021561D">
            <w:pPr>
              <w:jc w:val="center"/>
              <w:rPr>
                <w:rFonts w:ascii="GHEA Grapalat" w:hAnsi="GHEA Grapalat" w:cs="Calibri"/>
                <w:lang w:val="en-US"/>
              </w:rPr>
            </w:pPr>
            <w:r>
              <w:rPr>
                <w:rFonts w:ascii="GHEA Grapalat" w:hAnsi="GHEA Grapalat" w:cs="Calibri"/>
                <w:lang w:val="en-US"/>
              </w:rPr>
              <w:t>9</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Հետազոտվող յուրաքանչյուր անձի դիակը և/կամ նրա վերաբերյալ բժշկական տեղեկատվության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3114C1" w:rsidP="0021561D">
            <w:pPr>
              <w:jc w:val="center"/>
              <w:rPr>
                <w:rFonts w:ascii="GHEA Grapalat" w:hAnsi="GHEA Grapalat" w:cs="Calibri"/>
                <w:lang w:val="en-US"/>
              </w:rPr>
            </w:pPr>
            <w:r>
              <w:rPr>
                <w:rFonts w:ascii="GHEA Grapalat" w:hAnsi="GHEA Grapalat" w:cs="Calibri"/>
                <w:lang w:val="en-US"/>
              </w:rPr>
              <w:t>40500</w:t>
            </w:r>
          </w:p>
        </w:tc>
      </w:tr>
      <w:tr w:rsidR="003A1D4A" w:rsidRPr="00E4627E" w:rsidTr="003A1D4A">
        <w:trPr>
          <w:trHeight w:val="1952"/>
        </w:trPr>
        <w:tc>
          <w:tcPr>
            <w:tcW w:w="488" w:type="dxa"/>
            <w:vMerge/>
            <w:tcBorders>
              <w:bottom w:val="single" w:sz="12" w:space="0" w:color="000000"/>
            </w:tcBorders>
            <w:shd w:val="clear" w:color="auto" w:fill="auto"/>
            <w:vAlign w:val="center"/>
            <w:hideMark/>
          </w:tcPr>
          <w:p w:rsidR="003A1D4A" w:rsidRPr="00E4627E" w:rsidRDefault="003A1D4A" w:rsidP="0021561D">
            <w:pPr>
              <w:rPr>
                <w:rFonts w:ascii="GHEA Grapalat" w:hAnsi="GHEA Grapalat" w:cs="Calibri"/>
                <w:lang w:val="en-US"/>
              </w:rPr>
            </w:pPr>
          </w:p>
        </w:tc>
        <w:tc>
          <w:tcPr>
            <w:tcW w:w="3385" w:type="dxa"/>
            <w:vMerge/>
            <w:tcBorders>
              <w:bottom w:val="single" w:sz="12" w:space="0" w:color="000000"/>
            </w:tcBorders>
            <w:shd w:val="clear" w:color="auto" w:fill="auto"/>
            <w:vAlign w:val="center"/>
            <w:hideMark/>
          </w:tcPr>
          <w:p w:rsidR="003A1D4A" w:rsidRPr="00E4627E" w:rsidRDefault="003A1D4A" w:rsidP="0021561D">
            <w:pPr>
              <w:rPr>
                <w:rFonts w:ascii="GHEA Grapalat" w:hAnsi="GHEA Grapalat" w:cs="Calibri"/>
                <w:lang w:val="en-US"/>
              </w:rPr>
            </w:pPr>
          </w:p>
        </w:tc>
        <w:tc>
          <w:tcPr>
            <w:tcW w:w="567" w:type="dxa"/>
            <w:vMerge/>
            <w:tcBorders>
              <w:bottom w:val="single" w:sz="12" w:space="0" w:color="000000"/>
            </w:tcBorders>
            <w:shd w:val="clear" w:color="auto" w:fill="auto"/>
            <w:vAlign w:val="center"/>
            <w:hideMark/>
          </w:tcPr>
          <w:p w:rsidR="003A1D4A" w:rsidRPr="00E4627E" w:rsidRDefault="003A1D4A" w:rsidP="0021561D">
            <w:pPr>
              <w:rPr>
                <w:rFonts w:ascii="GHEA Grapalat" w:hAnsi="GHEA Grapalat" w:cs="Calibri"/>
                <w:lang w:val="en-US"/>
              </w:rPr>
            </w:pPr>
          </w:p>
        </w:tc>
        <w:tc>
          <w:tcPr>
            <w:tcW w:w="2882" w:type="dxa"/>
            <w:tcBorders>
              <w:bottom w:val="single" w:sz="12" w:space="0" w:color="000000"/>
            </w:tcBorders>
            <w:shd w:val="clear" w:color="auto" w:fill="auto"/>
            <w:tcMar>
              <w:top w:w="0" w:type="dxa"/>
              <w:left w:w="45" w:type="dxa"/>
              <w:bottom w:w="0" w:type="dxa"/>
              <w:right w:w="45" w:type="dxa"/>
            </w:tcMar>
            <w:vAlign w:val="center"/>
          </w:tcPr>
          <w:p w:rsidR="003A1D4A" w:rsidRPr="00E4627E" w:rsidRDefault="003A1D4A" w:rsidP="00014F4E">
            <w:pPr>
              <w:jc w:val="center"/>
              <w:rPr>
                <w:rFonts w:ascii="GHEA Grapalat" w:hAnsi="GHEA Grapalat" w:cs="Calibri"/>
                <w:lang w:val="en-US"/>
              </w:rPr>
            </w:pPr>
            <w:r w:rsidRPr="00E4627E">
              <w:rPr>
                <w:rFonts w:ascii="GHEA Grapalat" w:hAnsi="GHEA Grapalat" w:cs="Calibri"/>
                <w:lang w:val="en-US"/>
              </w:rPr>
              <w:t>Դատաբժշկական լրացուցիչ կամ համալիր փորձաքննություն</w:t>
            </w:r>
          </w:p>
        </w:tc>
        <w:tc>
          <w:tcPr>
            <w:tcW w:w="776" w:type="dxa"/>
            <w:shd w:val="clear" w:color="auto" w:fill="auto"/>
            <w:tcMar>
              <w:top w:w="0" w:type="dxa"/>
              <w:left w:w="45" w:type="dxa"/>
              <w:bottom w:w="0" w:type="dxa"/>
              <w:right w:w="45" w:type="dxa"/>
            </w:tcMar>
            <w:vAlign w:val="center"/>
          </w:tcPr>
          <w:p w:rsidR="003A1D4A" w:rsidRPr="00E4627E" w:rsidRDefault="003A1D4A" w:rsidP="00F54410">
            <w:pPr>
              <w:jc w:val="center"/>
              <w:rPr>
                <w:rFonts w:ascii="GHEA Grapalat" w:hAnsi="GHEA Grapalat" w:cs="Calibri"/>
                <w:lang w:val="en-US"/>
              </w:rPr>
            </w:pPr>
            <w:r w:rsidRPr="00E4627E">
              <w:rPr>
                <w:rFonts w:ascii="GHEA Grapalat" w:hAnsi="GHEA Grapalat" w:cs="Calibri"/>
                <w:lang w:val="en-US"/>
              </w:rPr>
              <w:t>21-0</w:t>
            </w:r>
            <w:r w:rsidR="00F54410">
              <w:rPr>
                <w:rFonts w:ascii="GHEA Grapalat" w:hAnsi="GHEA Grapalat" w:cs="Calibri"/>
                <w:lang w:val="en-US"/>
              </w:rPr>
              <w:t>8</w:t>
            </w:r>
          </w:p>
        </w:tc>
        <w:tc>
          <w:tcPr>
            <w:tcW w:w="2518" w:type="dxa"/>
            <w:shd w:val="clear" w:color="auto" w:fill="auto"/>
            <w:tcMar>
              <w:top w:w="0" w:type="dxa"/>
              <w:left w:w="45" w:type="dxa"/>
              <w:bottom w:w="0" w:type="dxa"/>
              <w:right w:w="45" w:type="dxa"/>
            </w:tcMar>
            <w:vAlign w:val="center"/>
          </w:tcPr>
          <w:p w:rsidR="003A1D4A" w:rsidRPr="00E4627E" w:rsidRDefault="003114C1" w:rsidP="00014F4E">
            <w:pPr>
              <w:jc w:val="center"/>
              <w:rPr>
                <w:rFonts w:ascii="GHEA Grapalat" w:hAnsi="GHEA Grapalat" w:cs="Calibri"/>
                <w:lang w:val="en-US"/>
              </w:rPr>
            </w:pPr>
            <w:r>
              <w:rPr>
                <w:rFonts w:ascii="GHEA Grapalat" w:hAnsi="GHEA Grapalat" w:cs="Calibri"/>
                <w:lang w:val="en-US"/>
              </w:rPr>
              <w:t>5</w:t>
            </w:r>
          </w:p>
        </w:tc>
        <w:tc>
          <w:tcPr>
            <w:tcW w:w="3935" w:type="dxa"/>
            <w:shd w:val="clear" w:color="auto" w:fill="auto"/>
            <w:tcMar>
              <w:top w:w="0" w:type="dxa"/>
              <w:left w:w="45" w:type="dxa"/>
              <w:bottom w:w="0" w:type="dxa"/>
              <w:right w:w="45" w:type="dxa"/>
            </w:tcMar>
            <w:vAlign w:val="center"/>
          </w:tcPr>
          <w:p w:rsidR="003A1D4A" w:rsidRPr="00E4627E" w:rsidRDefault="003A1D4A" w:rsidP="00014F4E">
            <w:pPr>
              <w:jc w:val="center"/>
              <w:rPr>
                <w:rFonts w:ascii="GHEA Grapalat" w:hAnsi="GHEA Grapalat" w:cs="Calibri"/>
                <w:lang w:val="en-US"/>
              </w:rPr>
            </w:pPr>
            <w:r w:rsidRPr="00E4627E">
              <w:rPr>
                <w:rFonts w:ascii="GHEA Grapalat" w:hAnsi="GHEA Grapalat" w:cs="Calibri"/>
                <w:lang w:val="en-US"/>
              </w:rPr>
              <w:t>Յուրաքանչյուր</w:t>
            </w:r>
            <w:r w:rsidRPr="00E4627E">
              <w:rPr>
                <w:rFonts w:ascii="Sylfaen" w:hAnsi="Sylfaen" w:cs="Calibri"/>
                <w:lang w:val="en-US"/>
              </w:rPr>
              <w:t> </w:t>
            </w:r>
            <w:r w:rsidRPr="00E4627E">
              <w:rPr>
                <w:rFonts w:ascii="GHEA Grapalat" w:hAnsi="GHEA Grapalat" w:cs="Calibri"/>
                <w:lang w:val="en-US"/>
              </w:rPr>
              <w:t>հետազոտելի նմուշը կամ հետազոտությունը</w:t>
            </w:r>
          </w:p>
        </w:tc>
        <w:tc>
          <w:tcPr>
            <w:tcW w:w="1425" w:type="dxa"/>
            <w:shd w:val="clear" w:color="auto" w:fill="auto"/>
            <w:tcMar>
              <w:top w:w="0" w:type="dxa"/>
              <w:left w:w="45" w:type="dxa"/>
              <w:bottom w:w="0" w:type="dxa"/>
              <w:right w:w="45" w:type="dxa"/>
            </w:tcMar>
            <w:vAlign w:val="center"/>
          </w:tcPr>
          <w:p w:rsidR="003A1D4A" w:rsidRPr="00E4627E" w:rsidRDefault="003114C1" w:rsidP="00362F8F">
            <w:pPr>
              <w:jc w:val="center"/>
              <w:rPr>
                <w:rFonts w:ascii="GHEA Grapalat" w:hAnsi="GHEA Grapalat" w:cs="Calibri"/>
                <w:lang w:val="en-US"/>
              </w:rPr>
            </w:pPr>
            <w:r>
              <w:rPr>
                <w:rFonts w:ascii="GHEA Grapalat" w:hAnsi="GHEA Grapalat" w:cs="Calibri"/>
                <w:lang w:val="en-US"/>
              </w:rPr>
              <w:t>2250</w:t>
            </w:r>
            <w:r w:rsidR="003A1D4A" w:rsidRPr="00E4627E">
              <w:rPr>
                <w:rFonts w:ascii="GHEA Grapalat" w:hAnsi="GHEA Grapalat" w:cs="Calibri"/>
                <w:lang w:val="en-US"/>
              </w:rPr>
              <w:t>0</w:t>
            </w:r>
          </w:p>
        </w:tc>
      </w:tr>
      <w:tr w:rsidR="00C56998" w:rsidRPr="00E4627E" w:rsidTr="0021561D">
        <w:trPr>
          <w:trHeight w:val="1065"/>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22</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Մշակութային արժեքների </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22</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Կերպարվեստի բնագավառի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22-01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Մինչև երեք հետազոտելի նմուշներից յուրաքանչյուրը ինչպես նաև երեք հետազոտելի նմուշները գերազանցող հաջորդ յուրաքանչյուր նույն տեսակի մինչև ներառյալ երեք նմուշների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114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Դեկորատիվ կիրառական արվեստի բնագավառի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22-02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Մինչև երեք հետազոտելի նմուշներից յուրաքանչյուրը կամ երեք հետազոտելի նմուշները գերազանցող հաջորդ յուրաքանչյուր նույն տեսակի մինչև ներառյալ հինգ նմուշների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63000</w:t>
            </w:r>
          </w:p>
        </w:tc>
      </w:tr>
      <w:tr w:rsidR="00C56998" w:rsidRPr="00E4627E" w:rsidTr="0021561D">
        <w:trPr>
          <w:trHeight w:val="82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Երաժշտական գործիքների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22-03</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Յուրաքանչյուր հետազոտելի նմուշը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45000</w:t>
            </w:r>
          </w:p>
        </w:tc>
      </w:tr>
      <w:tr w:rsidR="00C56998" w:rsidRPr="00E4627E" w:rsidTr="0021561D">
        <w:trPr>
          <w:trHeight w:val="120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Գրքարվեստի բնագավառի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22-04</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Մինչև երեք հետազոտելի նմուշներից յուրաքանչյուրը կամ երեք հետազոտելի նմուշները գերազանցող հաջորդ յուրաքանչյուր նույն տեսակի մինչև ներառյալ հինգ նմուշների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63000</w:t>
            </w:r>
          </w:p>
        </w:tc>
      </w:tr>
      <w:tr w:rsidR="00C56998" w:rsidRPr="00E4627E" w:rsidTr="0021561D">
        <w:trPr>
          <w:trHeight w:val="102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Հին դրամների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22-05</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Մինչև երեք հետազոտելի նմուշներից յուրաքանչյուրը կամ երեք հետազոտելի նմուշները գերազանցող հաջորդ </w:t>
            </w:r>
            <w:r w:rsidRPr="00E4627E">
              <w:rPr>
                <w:rFonts w:ascii="GHEA Grapalat" w:hAnsi="GHEA Grapalat" w:cs="Calibri"/>
                <w:lang w:val="en-US"/>
              </w:rPr>
              <w:lastRenderedPageBreak/>
              <w:t xml:space="preserve">յուրաքանչյուր նույն տեսակի մինչև ներառյալ հինգ նմուշների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63000</w:t>
            </w:r>
          </w:p>
        </w:tc>
      </w:tr>
      <w:tr w:rsidR="00C56998" w:rsidRPr="00E4627E" w:rsidTr="0021561D">
        <w:trPr>
          <w:trHeight w:val="93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Գեղագիտական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22-06</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անձը և փաստաթղթային տեղեկատվության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45000</w:t>
            </w:r>
          </w:p>
        </w:tc>
      </w:tr>
      <w:tr w:rsidR="00C56998" w:rsidRPr="00E4627E" w:rsidTr="0021561D">
        <w:trPr>
          <w:trHeight w:val="72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Հնագիտական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22-07</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մեկ համալիրը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108000</w:t>
            </w:r>
          </w:p>
        </w:tc>
      </w:tr>
      <w:tr w:rsidR="00C56998" w:rsidRPr="00E4627E" w:rsidTr="0021561D">
        <w:trPr>
          <w:trHeight w:val="102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Մշակութաբանական այլ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22-08</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Մյուսների մաս չկազմող յուրաքանչյուր հետազոտելի տեսագրությունը կամ մինչև ներառյալ չորս հարյուր հետազոտելի (այդ թվում թվային) պատկերների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45000</w:t>
            </w:r>
          </w:p>
        </w:tc>
      </w:tr>
      <w:tr w:rsidR="00C56998" w:rsidRPr="00E4627E" w:rsidTr="0021561D">
        <w:trPr>
          <w:trHeight w:val="705"/>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23</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Հոգեբանական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23</w:t>
            </w:r>
          </w:p>
        </w:tc>
        <w:tc>
          <w:tcPr>
            <w:tcW w:w="2882"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Անձի հոգեբանական փորձաքննություն</w:t>
            </w:r>
          </w:p>
        </w:tc>
        <w:tc>
          <w:tcPr>
            <w:tcW w:w="776"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23-01</w:t>
            </w:r>
          </w:p>
        </w:tc>
        <w:tc>
          <w:tcPr>
            <w:tcW w:w="251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34</w:t>
            </w:r>
          </w:p>
        </w:tc>
        <w:tc>
          <w:tcPr>
            <w:tcW w:w="393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հետազոտվող անձը և/կամ նրա վերաբերյալ հետազոտելի նյութերի ամբողջությունը կամ յուրաքանչյուր մինչև ներառյալ երկու այլ անձանց գործողությունների վերաբերյալ տեղեկատվության ամբողջությունը</w:t>
            </w:r>
          </w:p>
        </w:tc>
        <w:tc>
          <w:tcPr>
            <w:tcW w:w="142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153000</w:t>
            </w:r>
          </w:p>
        </w:tc>
      </w:tr>
      <w:tr w:rsidR="00C56998" w:rsidRPr="00E4627E" w:rsidTr="0021561D">
        <w:trPr>
          <w:trHeight w:val="483"/>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vMerge/>
            <w:shd w:val="clear" w:color="auto" w:fill="auto"/>
            <w:vAlign w:val="center"/>
            <w:hideMark/>
          </w:tcPr>
          <w:p w:rsidR="00C56998" w:rsidRPr="00E4627E" w:rsidRDefault="00C56998" w:rsidP="0021561D">
            <w:pPr>
              <w:rPr>
                <w:rFonts w:ascii="GHEA Grapalat" w:hAnsi="GHEA Grapalat" w:cs="Calibri"/>
                <w:lang w:val="en-US"/>
              </w:rPr>
            </w:pPr>
          </w:p>
        </w:tc>
        <w:tc>
          <w:tcPr>
            <w:tcW w:w="776"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51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93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1425" w:type="dxa"/>
            <w:vMerge/>
            <w:shd w:val="clear" w:color="auto" w:fill="auto"/>
            <w:vAlign w:val="center"/>
            <w:hideMark/>
          </w:tcPr>
          <w:p w:rsidR="00C56998" w:rsidRPr="00E4627E" w:rsidRDefault="00C56998" w:rsidP="0021561D">
            <w:pPr>
              <w:rPr>
                <w:rFonts w:ascii="GHEA Grapalat" w:hAnsi="GHEA Grapalat" w:cs="Calibri"/>
                <w:lang w:val="en-US"/>
              </w:rPr>
            </w:pPr>
          </w:p>
        </w:tc>
      </w:tr>
      <w:tr w:rsidR="00C56998" w:rsidRPr="00E4627E" w:rsidTr="0021561D">
        <w:trPr>
          <w:trHeight w:val="108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Հետմահու հոգեբանական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23-02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Յուրաքանչյուր անձի վերաբերյալ հետազոտելի նյութերի ամբողջությունը կամ յուրաքանչյուր մինչև ներառյալ երկու այլ անձանց </w:t>
            </w:r>
            <w:r w:rsidRPr="00E4627E">
              <w:rPr>
                <w:rFonts w:ascii="GHEA Grapalat" w:hAnsi="GHEA Grapalat" w:cs="Calibri"/>
                <w:lang w:val="en-US"/>
              </w:rPr>
              <w:lastRenderedPageBreak/>
              <w:t>գործողությունների վերաբերյալ տեղեկատվության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153000</w:t>
            </w:r>
          </w:p>
        </w:tc>
      </w:tr>
      <w:tr w:rsidR="00C56998" w:rsidRPr="00E4627E" w:rsidTr="0021561D">
        <w:trPr>
          <w:trHeight w:val="78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Հոգեբանական այլ տեսակի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23-03</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դեպքին առնչվող հետազոտելի անձը կամ հետազոտելի նմուշների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108000</w:t>
            </w:r>
          </w:p>
        </w:tc>
      </w:tr>
      <w:tr w:rsidR="00C56998" w:rsidRPr="00E4627E" w:rsidTr="0021561D">
        <w:trPr>
          <w:trHeight w:val="1620"/>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24</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Ճարտարագիտա-տեխնիկական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24</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Մեքենա-մեխանիզմների և սարք-սարքավորումների խափանման պատճառների և հետևանքների պարզման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24-01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մեկ համալիրի մեջ մտնող մեքենա-մեխանիզմների և/կամ սարք-սարքավորումների և/կամ դրանց վերաբերյալ փաստաթղթային տեղեկատվության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153000</w:t>
            </w:r>
          </w:p>
        </w:tc>
      </w:tr>
      <w:tr w:rsidR="00C56998" w:rsidRPr="00E4627E" w:rsidTr="0021561D">
        <w:trPr>
          <w:trHeight w:val="210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Արտադրությունում տեխնոլոգիական գործընթացներում շեղումների և խախտումների պատճառների և հետևանքերի պարզման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24-02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մեկ տեխնոլոգիական գործընթացի և/կամ դրա վերաբերյալ փաստաթղթային տեղեկատվության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153000</w:t>
            </w:r>
          </w:p>
        </w:tc>
      </w:tr>
      <w:tr w:rsidR="00C56998" w:rsidRPr="00E4627E" w:rsidTr="0021561D">
        <w:trPr>
          <w:trHeight w:val="228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Անվտանգության տեխնիկայի և աշխատանքի պաշտպանության կանոնների խախտման պատճառների և հետևանքների պարզման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24-03</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22</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դեպքի հանգամանքների և/կամ դրա վերաբերյալ փաստաթղթային տեղեկատվության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99000</w:t>
            </w:r>
          </w:p>
        </w:tc>
      </w:tr>
      <w:tr w:rsidR="00C56998" w:rsidRPr="00E4627E" w:rsidTr="0021561D">
        <w:trPr>
          <w:trHeight w:val="1380"/>
        </w:trPr>
        <w:tc>
          <w:tcPr>
            <w:tcW w:w="48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25</w:t>
            </w:r>
          </w:p>
        </w:tc>
        <w:tc>
          <w:tcPr>
            <w:tcW w:w="338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Օդորոլոգիական </w:t>
            </w:r>
          </w:p>
        </w:tc>
        <w:tc>
          <w:tcPr>
            <w:tcW w:w="567"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25</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Օդորոլոգիական, այդ թվում մարդու կողմից թողնված հոտային հետքերի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25-01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տեղանքը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72000</w:t>
            </w:r>
          </w:p>
        </w:tc>
      </w:tr>
      <w:tr w:rsidR="00C56998" w:rsidRPr="00E4627E" w:rsidTr="0021561D">
        <w:trPr>
          <w:trHeight w:val="885"/>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26</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Լինգվիստիկական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26</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Գրավոր խոսքի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26-01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Ինքնուրույն, մյուսների մաս չկազմող յուրաքանչյուր հետազոտելի գրավոր խոսքի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90000</w:t>
            </w:r>
          </w:p>
        </w:tc>
      </w:tr>
      <w:tr w:rsidR="00C56998" w:rsidRPr="00E4627E" w:rsidTr="0021561D">
        <w:trPr>
          <w:trHeight w:val="96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Բանավոր խոսքի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26-02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Ինքնուրույն, մյուսների մաս չկազմող յուրաքանչյուր հետազոտելի բանավոր խոսքի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90000</w:t>
            </w:r>
          </w:p>
        </w:tc>
      </w:tr>
      <w:tr w:rsidR="00C56998" w:rsidRPr="00E4627E" w:rsidTr="0021561D">
        <w:trPr>
          <w:trHeight w:val="1335"/>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27</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Էկոլոգիական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27</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Հողային ռեսուրսների և երկրաբանական օբյեկտների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27-01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32</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Միևնույն տեղանքի հետազոտելի հողային ռեսուրսի և/կամ երկրաբանական օբյեկտների և/կամ փաստաթղթային տեղեկատվության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144000</w:t>
            </w:r>
          </w:p>
        </w:tc>
      </w:tr>
      <w:tr w:rsidR="00C56998" w:rsidRPr="00E4627E" w:rsidTr="0021561D">
        <w:trPr>
          <w:trHeight w:val="85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Կենդանական և բուսական աշխարհի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27-02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32</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Միևնույն տեղանքի հետազոտելի կենդանական և/կամ բուսական աշխարհի և/կամ փաստաթղթային տեղեկատվության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144000</w:t>
            </w:r>
          </w:p>
        </w:tc>
      </w:tr>
      <w:tr w:rsidR="00C56998" w:rsidRPr="00E4627E" w:rsidTr="0021561D">
        <w:trPr>
          <w:trHeight w:val="120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Ջրային ռեսուրսների և օբյեկտների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27-03</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40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Միևնույն տեղանքի հետազոտելի ջրային ռեսուրսների և/կամ միևնույն համալիրի մաս կազմող ջրային օբյեկտների և/կամ փաստաթղթային տեղեկատվության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180000</w:t>
            </w:r>
          </w:p>
        </w:tc>
      </w:tr>
      <w:tr w:rsidR="00C56998" w:rsidRPr="00E4627E" w:rsidTr="0021561D">
        <w:trPr>
          <w:trHeight w:val="78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Մթնոլորտային օդի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27-04</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Միևնույն տեղանքի հետազոտելի մթնոլորտային օդի և/կամ փաստաթղթային տեղեկատվության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108000</w:t>
            </w:r>
          </w:p>
        </w:tc>
      </w:tr>
      <w:tr w:rsidR="00C56998" w:rsidRPr="00E4627E" w:rsidTr="0021561D">
        <w:trPr>
          <w:trHeight w:val="75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Ճառագայթային իրավիճակի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27-05</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60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Յուրաքանչյուր հետազոտելի առանձին տեղանքը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270000</w:t>
            </w:r>
          </w:p>
        </w:tc>
      </w:tr>
      <w:tr w:rsidR="00C56998" w:rsidRPr="00E4627E" w:rsidTr="0021561D">
        <w:trPr>
          <w:trHeight w:val="100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Շրջակա միջավայրի վրա այլ բնույթի ազդեցության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27-06</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Միևնույն տեղանքի յուրաքանչյուր հետազոտելի իրավիճակի և/կամ փաստաթղթային տեղեկատվության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108000</w:t>
            </w:r>
          </w:p>
        </w:tc>
      </w:tr>
      <w:tr w:rsidR="00C56998" w:rsidRPr="00E4627E" w:rsidTr="0021561D">
        <w:trPr>
          <w:trHeight w:val="2205"/>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28</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Պայթյունատեխնոլոգիական</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28</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Պայթյունից վնասված օբյեկտների փորձաքննություն </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28-01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Շենքերի և/կամ շինությունների մինչև ներառյալ երեք հետազոտելի հարկերից յուրաքանչյուրը կամ հետազոտելի տանիքը, ինչպես նաև յուրաքանչյուր մինչև ներառյալ երեք մյուս հետազոտելի հարկերի </w:t>
            </w:r>
            <w:r w:rsidRPr="00E4627E">
              <w:rPr>
                <w:rFonts w:ascii="GHEA Grapalat" w:hAnsi="GHEA Grapalat" w:cs="Calibri"/>
                <w:lang w:val="en-US"/>
              </w:rPr>
              <w:lastRenderedPageBreak/>
              <w:t>ամբողջությունը կամ հետազոտելի յուրաքանչյուր շարժական գույքը կամ պայթյունի վայրից վերցված լաբորատոր հետազոտման յուրաքանչյուր մինչև ներառյալ երեք հետազոտելի նմուշների ամբողջությունը և/կամ դեպքի վերաբերյալ նյութերի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108000</w:t>
            </w:r>
          </w:p>
        </w:tc>
      </w:tr>
      <w:tr w:rsidR="00C56998" w:rsidRPr="00E4627E" w:rsidTr="0021561D">
        <w:trPr>
          <w:trHeight w:val="306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Նյութերի և տեխնոլոգիական սարքավորումների, այդ թվում տեխնոլոգիական գործընթացների պայթյունավտանգ հատկությունների և սարքավորումների աշխատանքի պայթյունավտանգ ռեժիմների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28-02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Նյութի և/կամ սարքավորման յուրաքանչյուր տեսակի մինչև ներառյալ երեք հետազոտելի նմուշներից յուրաքանչյուրը, ինչպես նաև երեք հետազոտելի նմուշները գերազանցող հաջորդ հինգ հետազոտելի նմուշների ամբողջությունը կամ յուրաքանչյուր տեսակի մինչև ներառյալ երեք հետազոտելի տեխնոլոգիական գործընթացներից յուրաքանչյուրը և/կամ փաստաթղթային տեղեկատվության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108000</w:t>
            </w:r>
          </w:p>
        </w:tc>
      </w:tr>
      <w:tr w:rsidR="00C56998" w:rsidRPr="00E4627E" w:rsidTr="0021561D">
        <w:trPr>
          <w:trHeight w:val="492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Տեխնոլոգիական գործընթացների և տեխնոլոգիական սարքավորումների, շենքերի և շինությունների պայթյունային անվտանգության նորմատիվ ակտերի պահանջներին համապատասխանության, դրանց պայթյունակայունության, պայթյունի հետևանքների հնարավոր նվազեցման միջոցներով ապահովվածության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28-03</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Շենքերի և/կամ շինությունների մինչև ներառյալ երեք հետազոտելի հարկերից յուրաքանչյուրը կամ հետազոտելի տանիքը կամ պայթյունային անվտանգության յուրաքանչյուր հետազոտելի համակարգը կամ յուրաքանչյուր տեսակի մինչև ներառյալ երեք հետազոտելի սարքավորումների ամբողջությունը կամ հետազոտելի տեխնոլոգիական գործընթացներից յուրաքանչյուրը և/կամ փաստաթղթային տեղեկատվության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108000</w:t>
            </w:r>
          </w:p>
        </w:tc>
      </w:tr>
      <w:tr w:rsidR="00C56998" w:rsidRPr="00E4627E" w:rsidTr="0021561D">
        <w:trPr>
          <w:trHeight w:val="990"/>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29</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Մտավոր սեփականության օբյեկտների</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29</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Հեղինակային և հարակից իրավունքի բնագավառի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29-01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56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հեղինակային և հարակից իրավունքի օբյեկտը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252000</w:t>
            </w:r>
          </w:p>
        </w:tc>
      </w:tr>
      <w:tr w:rsidR="00C56998" w:rsidRPr="00E4627E" w:rsidTr="0021561D">
        <w:trPr>
          <w:trHeight w:val="72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Գյուտերի բնագավառի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29-02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56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Յուրաքանչյուր գյուտի վերաբերյալ հետազոտելի նյութերի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252000</w:t>
            </w:r>
          </w:p>
        </w:tc>
      </w:tr>
      <w:tr w:rsidR="00C56998" w:rsidRPr="00E4627E" w:rsidTr="0021561D">
        <w:trPr>
          <w:trHeight w:val="31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Արտոնագրման բնագավառի </w:t>
            </w:r>
            <w:r w:rsidRPr="00E4627E">
              <w:rPr>
                <w:rFonts w:ascii="GHEA Grapalat" w:hAnsi="GHEA Grapalat" w:cs="Calibri"/>
                <w:lang w:val="en-US"/>
              </w:rPr>
              <w:lastRenderedPageBreak/>
              <w:t>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29-03</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40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Յուրաքանչյուր արտոնագրման վերաբերյալ հետազոտելի </w:t>
            </w:r>
            <w:r w:rsidRPr="00E4627E">
              <w:rPr>
                <w:rFonts w:ascii="GHEA Grapalat" w:hAnsi="GHEA Grapalat" w:cs="Calibri"/>
                <w:lang w:val="en-US"/>
              </w:rPr>
              <w:lastRenderedPageBreak/>
              <w:t xml:space="preserve">նյութերի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lastRenderedPageBreak/>
              <w:t>180000</w:t>
            </w:r>
          </w:p>
        </w:tc>
      </w:tr>
      <w:tr w:rsidR="00C56998" w:rsidRPr="00E4627E" w:rsidTr="0021561D">
        <w:trPr>
          <w:trHeight w:val="105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Օգտակար մոդելների բնագավառի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29-04</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40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Յուրաքանչյուր հետազոտելի օգտակար մոդելը և/կամ դրա վերաբերյալ նյութերի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180000</w:t>
            </w:r>
          </w:p>
        </w:tc>
      </w:tr>
      <w:tr w:rsidR="00C56998" w:rsidRPr="00E4627E" w:rsidTr="0021561D">
        <w:trPr>
          <w:trHeight w:val="75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Արտադրական նմուշների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29-05</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24</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Յուրաքանչյուր հետազոտելի արտադրական նմուշը և/կամ դրա վերաբերյալ նյութերի ամբողջությունը </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108000</w:t>
            </w:r>
          </w:p>
        </w:tc>
      </w:tr>
      <w:tr w:rsidR="00C56998" w:rsidRPr="00E4627E" w:rsidTr="0021561D">
        <w:trPr>
          <w:trHeight w:val="1275"/>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Առևտրային նշանների շփոթության աստիճանի նմանության պարզման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29-06</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56</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առևտրային նշանը և/կամ դրա վերաբերյալ նյութերի ամբողջությունը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252000</w:t>
            </w:r>
          </w:p>
        </w:tc>
      </w:tr>
      <w:tr w:rsidR="00C56998" w:rsidRPr="00E4627E" w:rsidTr="0021561D">
        <w:trPr>
          <w:trHeight w:val="1275"/>
        </w:trPr>
        <w:tc>
          <w:tcPr>
            <w:tcW w:w="488"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30</w:t>
            </w:r>
          </w:p>
        </w:tc>
        <w:tc>
          <w:tcPr>
            <w:tcW w:w="3385"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 xml:space="preserve">Միջուկային </w:t>
            </w:r>
            <w:r w:rsidRPr="00E4627E">
              <w:rPr>
                <w:rFonts w:ascii="GHEA Grapalat" w:hAnsi="GHEA Grapalat" w:cs="Calibri"/>
                <w:color w:val="000000"/>
                <w:lang w:val="en-US"/>
              </w:rPr>
              <w:t>քրեագիտական</w:t>
            </w:r>
            <w:r w:rsidRPr="00E4627E">
              <w:rPr>
                <w:rFonts w:ascii="GHEA Grapalat" w:hAnsi="GHEA Grapalat" w:cs="Calibri"/>
                <w:lang w:val="en-US"/>
              </w:rPr>
              <w:t xml:space="preserve"> </w:t>
            </w:r>
          </w:p>
        </w:tc>
        <w:tc>
          <w:tcPr>
            <w:tcW w:w="567" w:type="dxa"/>
            <w:vMerge w:val="restart"/>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30</w:t>
            </w: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Ռադիոակտիվ նյութերի, ռադիացիայի և ռադիոակտիվ ֆոնի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30-01</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միավորը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450000</w:t>
            </w:r>
          </w:p>
        </w:tc>
      </w:tr>
      <w:tr w:rsidR="00C56998" w:rsidRPr="00E4627E" w:rsidTr="0021561D">
        <w:trPr>
          <w:trHeight w:val="1260"/>
        </w:trPr>
        <w:tc>
          <w:tcPr>
            <w:tcW w:w="488" w:type="dxa"/>
            <w:vMerge/>
            <w:shd w:val="clear" w:color="auto" w:fill="auto"/>
            <w:vAlign w:val="center"/>
            <w:hideMark/>
          </w:tcPr>
          <w:p w:rsidR="00C56998" w:rsidRPr="00E4627E" w:rsidRDefault="00C56998" w:rsidP="0021561D">
            <w:pPr>
              <w:rPr>
                <w:rFonts w:ascii="GHEA Grapalat" w:hAnsi="GHEA Grapalat" w:cs="Calibri"/>
                <w:lang w:val="en-US"/>
              </w:rPr>
            </w:pPr>
          </w:p>
        </w:tc>
        <w:tc>
          <w:tcPr>
            <w:tcW w:w="3385" w:type="dxa"/>
            <w:vMerge/>
            <w:shd w:val="clear" w:color="auto" w:fill="auto"/>
            <w:vAlign w:val="center"/>
            <w:hideMark/>
          </w:tcPr>
          <w:p w:rsidR="00C56998" w:rsidRPr="00E4627E" w:rsidRDefault="00C56998" w:rsidP="0021561D">
            <w:pPr>
              <w:rPr>
                <w:rFonts w:ascii="GHEA Grapalat" w:hAnsi="GHEA Grapalat" w:cs="Calibri"/>
                <w:lang w:val="en-US"/>
              </w:rPr>
            </w:pPr>
          </w:p>
        </w:tc>
        <w:tc>
          <w:tcPr>
            <w:tcW w:w="567" w:type="dxa"/>
            <w:vMerge/>
            <w:shd w:val="clear" w:color="auto" w:fill="auto"/>
            <w:vAlign w:val="center"/>
            <w:hideMark/>
          </w:tcPr>
          <w:p w:rsidR="00C56998" w:rsidRPr="00E4627E" w:rsidRDefault="00C56998" w:rsidP="0021561D">
            <w:pPr>
              <w:rPr>
                <w:rFonts w:ascii="GHEA Grapalat" w:hAnsi="GHEA Grapalat" w:cs="Calibri"/>
                <w:lang w:val="en-US"/>
              </w:rPr>
            </w:pPr>
          </w:p>
        </w:tc>
        <w:tc>
          <w:tcPr>
            <w:tcW w:w="2882"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Միջուկային էներգետիկայի հետ կապված սարք-սարքավորումների փորձաքննություն</w:t>
            </w:r>
          </w:p>
        </w:tc>
        <w:tc>
          <w:tcPr>
            <w:tcW w:w="776"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30-02</w:t>
            </w:r>
          </w:p>
        </w:tc>
        <w:tc>
          <w:tcPr>
            <w:tcW w:w="2518"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100</w:t>
            </w:r>
          </w:p>
        </w:tc>
        <w:tc>
          <w:tcPr>
            <w:tcW w:w="393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Յուրաքանչյուր հետազոտելի միավորը</w:t>
            </w:r>
          </w:p>
        </w:tc>
        <w:tc>
          <w:tcPr>
            <w:tcW w:w="1425" w:type="dxa"/>
            <w:shd w:val="clear" w:color="auto" w:fill="auto"/>
            <w:tcMar>
              <w:top w:w="0" w:type="dxa"/>
              <w:left w:w="45" w:type="dxa"/>
              <w:bottom w:w="0" w:type="dxa"/>
              <w:right w:w="45" w:type="dxa"/>
            </w:tcMar>
            <w:vAlign w:val="center"/>
            <w:hideMark/>
          </w:tcPr>
          <w:p w:rsidR="00C56998" w:rsidRPr="00E4627E" w:rsidRDefault="00C56998" w:rsidP="0021561D">
            <w:pPr>
              <w:jc w:val="center"/>
              <w:rPr>
                <w:rFonts w:ascii="GHEA Grapalat" w:hAnsi="GHEA Grapalat" w:cs="Calibri"/>
                <w:lang w:val="en-US"/>
              </w:rPr>
            </w:pPr>
            <w:r w:rsidRPr="00E4627E">
              <w:rPr>
                <w:rFonts w:ascii="GHEA Grapalat" w:hAnsi="GHEA Grapalat" w:cs="Calibri"/>
                <w:lang w:val="en-US"/>
              </w:rPr>
              <w:t>450000</w:t>
            </w:r>
          </w:p>
        </w:tc>
      </w:tr>
    </w:tbl>
    <w:p w:rsidR="00D71163" w:rsidRPr="00BD63A7" w:rsidRDefault="00D71163" w:rsidP="0032632E">
      <w:pPr>
        <w:jc w:val="right"/>
        <w:rPr>
          <w:rFonts w:ascii="GHEA Grapalat" w:hAnsi="GHEA Grapalat"/>
          <w:lang w:val="en-US"/>
        </w:rPr>
      </w:pPr>
    </w:p>
    <w:sectPr w:rsidR="00D71163" w:rsidRPr="00BD63A7" w:rsidSect="0021561D">
      <w:headerReference w:type="default" r:id="rId10"/>
      <w:footerReference w:type="even" r:id="rId11"/>
      <w:footerReference w:type="default" r:id="rId12"/>
      <w:pgSz w:w="16839" w:h="11907" w:orient="landscape" w:code="9"/>
      <w:pgMar w:top="1126" w:right="259" w:bottom="900" w:left="540"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5BD" w:rsidRDefault="00E365BD" w:rsidP="00D71163">
      <w:r>
        <w:separator/>
      </w:r>
    </w:p>
  </w:endnote>
  <w:endnote w:type="continuationSeparator" w:id="0">
    <w:p w:rsidR="00E365BD" w:rsidRDefault="00E365BD" w:rsidP="00D7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altName w:val="Arial"/>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F4E" w:rsidRDefault="00014F4E">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rsidR="00014F4E" w:rsidRDefault="00014F4E">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F4E" w:rsidRDefault="00014F4E"/>
  <w:tbl>
    <w:tblPr>
      <w:tblStyle w:val="aff1"/>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014F4E">
      <w:trPr>
        <w:trHeight w:val="727"/>
      </w:trPr>
      <w:tc>
        <w:tcPr>
          <w:tcW w:w="10576" w:type="dxa"/>
          <w:tcBorders>
            <w:right w:val="single" w:sz="4" w:space="0" w:color="C00000"/>
          </w:tcBorders>
        </w:tcPr>
        <w:p w:rsidR="00014F4E" w:rsidRDefault="00014F4E">
          <w:pPr>
            <w:tabs>
              <w:tab w:val="left" w:pos="620"/>
              <w:tab w:val="center" w:pos="4320"/>
            </w:tabs>
            <w:ind w:right="-1193"/>
            <w:jc w:val="right"/>
            <w:rPr>
              <w:rFonts w:ascii="Cambria" w:eastAsia="Cambria" w:hAnsi="Cambria" w:cs="Cambria"/>
              <w:sz w:val="20"/>
              <w:szCs w:val="20"/>
            </w:rPr>
          </w:pPr>
        </w:p>
        <w:p w:rsidR="00014F4E" w:rsidRDefault="00014F4E">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014F4E" w:rsidRDefault="00014F4E">
          <w:pPr>
            <w:tabs>
              <w:tab w:val="left" w:pos="1490"/>
            </w:tabs>
            <w:rPr>
              <w:rFonts w:ascii="Art" w:eastAsia="Art" w:hAnsi="Art" w:cs="Art"/>
              <w:sz w:val="16"/>
              <w:szCs w:val="16"/>
            </w:rPr>
          </w:pPr>
          <w:r>
            <w:rPr>
              <w:rFonts w:ascii="Art" w:eastAsia="Art" w:hAnsi="Art" w:cs="Art"/>
              <w:sz w:val="16"/>
              <w:szCs w:val="16"/>
            </w:rPr>
            <w:fldChar w:fldCharType="begin"/>
          </w:r>
          <w:r>
            <w:rPr>
              <w:rFonts w:ascii="Art" w:eastAsia="Art" w:hAnsi="Art" w:cs="Art"/>
              <w:sz w:val="16"/>
              <w:szCs w:val="16"/>
            </w:rPr>
            <w:instrText>PAGE</w:instrText>
          </w:r>
          <w:r>
            <w:rPr>
              <w:rFonts w:ascii="Art" w:eastAsia="Art" w:hAnsi="Art" w:cs="Art"/>
              <w:sz w:val="16"/>
              <w:szCs w:val="16"/>
            </w:rPr>
            <w:fldChar w:fldCharType="separate"/>
          </w:r>
          <w:r w:rsidR="00B83CB7">
            <w:rPr>
              <w:rFonts w:ascii="Art" w:eastAsia="Art" w:hAnsi="Art" w:cs="Art"/>
              <w:noProof/>
              <w:sz w:val="16"/>
              <w:szCs w:val="16"/>
            </w:rPr>
            <w:t>1</w:t>
          </w:r>
          <w:r>
            <w:rPr>
              <w:rFonts w:ascii="Art" w:eastAsia="Art" w:hAnsi="Art" w:cs="Art"/>
              <w:sz w:val="16"/>
              <w:szCs w:val="16"/>
            </w:rPr>
            <w:fldChar w:fldCharType="end"/>
          </w:r>
        </w:p>
      </w:tc>
    </w:tr>
  </w:tbl>
  <w:p w:rsidR="00014F4E" w:rsidRDefault="00014F4E">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5BD" w:rsidRDefault="00E365BD" w:rsidP="00D71163">
      <w:r>
        <w:separator/>
      </w:r>
    </w:p>
  </w:footnote>
  <w:footnote w:type="continuationSeparator" w:id="0">
    <w:p w:rsidR="00E365BD" w:rsidRDefault="00E365BD" w:rsidP="00D711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F4E" w:rsidRDefault="00014F4E" w:rsidP="0021561D">
    <w:pPr>
      <w:pBdr>
        <w:top w:val="nil"/>
        <w:left w:val="single" w:sz="18" w:space="4" w:color="FF0000"/>
        <w:bottom w:val="nil"/>
        <w:right w:val="nil"/>
        <w:between w:val="nil"/>
      </w:pBdr>
      <w:tabs>
        <w:tab w:val="center" w:pos="4320"/>
        <w:tab w:val="right" w:pos="8640"/>
      </w:tabs>
      <w:ind w:left="709"/>
      <w:rPr>
        <w:rFonts w:ascii="Arial LatArm" w:eastAsia="Arial LatArm" w:hAnsi="Arial LatArm" w:cs="Arial LatArm"/>
        <w:color w:val="FF0000"/>
        <w:sz w:val="16"/>
        <w:szCs w:val="16"/>
      </w:rPr>
    </w:pPr>
    <w:r>
      <w:rPr>
        <w:noProof/>
        <w:lang w:val="ru-RU" w:eastAsia="ru-RU"/>
      </w:rPr>
      <w:drawing>
        <wp:anchor distT="0" distB="0" distL="0" distR="0" simplePos="0" relativeHeight="251658240" behindDoc="0" locked="0" layoutInCell="1" allowOverlap="1" wp14:anchorId="1956FB62" wp14:editId="38F6A290">
          <wp:simplePos x="0" y="0"/>
          <wp:positionH relativeFrom="column">
            <wp:posOffset>-123825</wp:posOffset>
          </wp:positionH>
          <wp:positionV relativeFrom="paragraph">
            <wp:posOffset>-5080</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Calibri" w:eastAsia="Calibri" w:hAnsi="Calibri" w:cs="Calibri"/>
        <w:color w:val="000000"/>
        <w:sz w:val="16"/>
        <w:szCs w:val="16"/>
        <w:lang w:val="en-US"/>
      </w:rPr>
      <w:tab/>
    </w:r>
    <w:r>
      <w:rPr>
        <w:rFonts w:ascii="Calibri" w:eastAsia="Calibri" w:hAnsi="Calibri" w:cs="Calibri"/>
        <w:color w:val="000000"/>
        <w:sz w:val="16"/>
        <w:szCs w:val="16"/>
        <w:lang w:val="en-US"/>
      </w:rPr>
      <w:tab/>
    </w:r>
    <w:r>
      <w:rPr>
        <w:rFonts w:ascii="Calibri" w:eastAsia="Calibri" w:hAnsi="Calibri" w:cs="Calibri"/>
        <w:color w:val="000000"/>
        <w:sz w:val="16"/>
        <w:szCs w:val="16"/>
        <w:lang w:val="en-US"/>
      </w:rPr>
      <w:tab/>
    </w:r>
    <w:r>
      <w:rPr>
        <w:rFonts w:ascii="Calibri" w:eastAsia="Calibri" w:hAnsi="Calibri" w:cs="Calibri"/>
        <w:color w:val="000000"/>
        <w:sz w:val="16"/>
        <w:szCs w:val="16"/>
        <w:lang w:val="en-US"/>
      </w:rPr>
      <w:tab/>
    </w:r>
    <w:r>
      <w:rPr>
        <w:rFonts w:ascii="Calibri" w:eastAsia="Calibri" w:hAnsi="Calibri" w:cs="Calibri"/>
        <w:color w:val="000000"/>
        <w:sz w:val="16"/>
        <w:szCs w:val="16"/>
        <w:lang w:val="en-US"/>
      </w:rPr>
      <w:tab/>
    </w:r>
    <w:r>
      <w:rPr>
        <w:rFonts w:ascii="Calibri" w:eastAsia="Calibri" w:hAnsi="Calibri" w:cs="Calibri"/>
        <w:color w:val="000000"/>
        <w:sz w:val="16"/>
        <w:szCs w:val="16"/>
        <w:lang w:val="en-US"/>
      </w:rPr>
      <w:tab/>
    </w:r>
    <w:r>
      <w:rPr>
        <w:rFonts w:ascii="Calibri" w:eastAsia="Calibri" w:hAnsi="Calibri" w:cs="Calibri"/>
        <w:color w:val="000000"/>
        <w:sz w:val="16"/>
        <w:szCs w:val="16"/>
        <w:lang w:val="en-US"/>
      </w:rPr>
      <w:tab/>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p>
  <w:p w:rsidR="00014F4E" w:rsidRDefault="00014F4E" w:rsidP="0021561D">
    <w:pPr>
      <w:pBdr>
        <w:top w:val="nil"/>
        <w:left w:val="single" w:sz="18" w:space="4" w:color="0000FF"/>
        <w:bottom w:val="nil"/>
        <w:right w:val="nil"/>
        <w:between w:val="nil"/>
      </w:pBdr>
      <w:tabs>
        <w:tab w:val="center" w:pos="4320"/>
        <w:tab w:val="right" w:pos="8640"/>
      </w:tabs>
      <w:ind w:left="709"/>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014F4E" w:rsidRDefault="00014F4E" w:rsidP="0021561D">
    <w:pPr>
      <w:pBdr>
        <w:top w:val="nil"/>
        <w:left w:val="single" w:sz="18" w:space="4" w:color="FF6600"/>
        <w:bottom w:val="nil"/>
        <w:right w:val="nil"/>
        <w:between w:val="nil"/>
      </w:pBdr>
      <w:tabs>
        <w:tab w:val="center" w:pos="4320"/>
        <w:tab w:val="right" w:pos="8640"/>
      </w:tabs>
      <w:ind w:left="709"/>
      <w:rPr>
        <w:rFonts w:ascii="Art" w:eastAsia="Art" w:hAnsi="Art" w:cs="Art"/>
        <w:color w:val="000000"/>
        <w:sz w:val="18"/>
        <w:szCs w:val="18"/>
      </w:rPr>
    </w:pPr>
    <w:r>
      <w:rPr>
        <w:rFonts w:ascii="Art" w:eastAsia="Art" w:hAnsi="Art" w:cs="Art"/>
        <w:color w:val="000000"/>
        <w:sz w:val="18"/>
        <w:szCs w:val="18"/>
      </w:rPr>
      <w:t xml:space="preserve">                                                                                                                                                         </w:t>
    </w:r>
  </w:p>
  <w:p w:rsidR="00014F4E" w:rsidRDefault="00014F4E" w:rsidP="0021561D">
    <w:pPr>
      <w:pBdr>
        <w:top w:val="nil"/>
        <w:left w:val="nil"/>
        <w:bottom w:val="nil"/>
        <w:right w:val="nil"/>
        <w:between w:val="nil"/>
      </w:pBdr>
      <w:tabs>
        <w:tab w:val="center" w:pos="4320"/>
        <w:tab w:val="right" w:pos="8640"/>
      </w:tabs>
      <w:ind w:left="-907"/>
    </w:pPr>
    <w:r>
      <w:rPr>
        <w:rFonts w:ascii="Arial LatArm" w:eastAsia="Arial LatArm" w:hAnsi="Arial LatArm" w:cs="Arial LatArm"/>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7">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8"/>
  </w:num>
  <w:num w:numId="4">
    <w:abstractNumId w:val="9"/>
  </w:num>
  <w:num w:numId="5">
    <w:abstractNumId w:val="5"/>
    <w:lvlOverride w:ilvl="0">
      <w:lvl w:ilvl="0">
        <w:numFmt w:val="decimal"/>
        <w:lvlText w:val="%1."/>
        <w:lvlJc w:val="left"/>
      </w:lvl>
    </w:lvlOverride>
  </w:num>
  <w:num w:numId="6">
    <w:abstractNumId w:val="4"/>
    <w:lvlOverride w:ilvl="0">
      <w:lvl w:ilvl="0">
        <w:numFmt w:val="upperRoman"/>
        <w:lvlText w:val="%1."/>
        <w:lvlJc w:val="right"/>
      </w:lvl>
    </w:lvlOverride>
  </w:num>
  <w:num w:numId="7">
    <w:abstractNumId w:val="7"/>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163"/>
    <w:rsid w:val="0000501F"/>
    <w:rsid w:val="00014F4E"/>
    <w:rsid w:val="000150C7"/>
    <w:rsid w:val="0002586B"/>
    <w:rsid w:val="00026278"/>
    <w:rsid w:val="00051F36"/>
    <w:rsid w:val="0005247F"/>
    <w:rsid w:val="000626FD"/>
    <w:rsid w:val="000813DD"/>
    <w:rsid w:val="00085F9B"/>
    <w:rsid w:val="000C1414"/>
    <w:rsid w:val="000D02FB"/>
    <w:rsid w:val="000D2C29"/>
    <w:rsid w:val="000D3AEA"/>
    <w:rsid w:val="000E4123"/>
    <w:rsid w:val="000F5676"/>
    <w:rsid w:val="00143943"/>
    <w:rsid w:val="00151E29"/>
    <w:rsid w:val="00152606"/>
    <w:rsid w:val="00154B8B"/>
    <w:rsid w:val="00155517"/>
    <w:rsid w:val="00166A37"/>
    <w:rsid w:val="0017448F"/>
    <w:rsid w:val="00175C49"/>
    <w:rsid w:val="00183BEA"/>
    <w:rsid w:val="00187DE7"/>
    <w:rsid w:val="001A410D"/>
    <w:rsid w:val="001B33FD"/>
    <w:rsid w:val="001B6124"/>
    <w:rsid w:val="001B7CC7"/>
    <w:rsid w:val="001E4539"/>
    <w:rsid w:val="00204B40"/>
    <w:rsid w:val="002125F7"/>
    <w:rsid w:val="0021561D"/>
    <w:rsid w:val="002213D0"/>
    <w:rsid w:val="00231CB8"/>
    <w:rsid w:val="00233306"/>
    <w:rsid w:val="00241F9A"/>
    <w:rsid w:val="002446F8"/>
    <w:rsid w:val="00257EB0"/>
    <w:rsid w:val="002661CB"/>
    <w:rsid w:val="002734CD"/>
    <w:rsid w:val="0029272D"/>
    <w:rsid w:val="002C13EC"/>
    <w:rsid w:val="002D0FBC"/>
    <w:rsid w:val="002E2420"/>
    <w:rsid w:val="002F52CC"/>
    <w:rsid w:val="002F683C"/>
    <w:rsid w:val="002F7B54"/>
    <w:rsid w:val="003053AE"/>
    <w:rsid w:val="003114C1"/>
    <w:rsid w:val="00312D1B"/>
    <w:rsid w:val="00313461"/>
    <w:rsid w:val="0032632E"/>
    <w:rsid w:val="00343C87"/>
    <w:rsid w:val="00350C33"/>
    <w:rsid w:val="0035256A"/>
    <w:rsid w:val="00356F18"/>
    <w:rsid w:val="003619D5"/>
    <w:rsid w:val="00362F8F"/>
    <w:rsid w:val="00363954"/>
    <w:rsid w:val="003741A1"/>
    <w:rsid w:val="00384CD7"/>
    <w:rsid w:val="003A0BE5"/>
    <w:rsid w:val="003A1D4A"/>
    <w:rsid w:val="003C070C"/>
    <w:rsid w:val="003C717D"/>
    <w:rsid w:val="003E5B48"/>
    <w:rsid w:val="00401065"/>
    <w:rsid w:val="0040381F"/>
    <w:rsid w:val="00406262"/>
    <w:rsid w:val="00415865"/>
    <w:rsid w:val="00440627"/>
    <w:rsid w:val="004460F5"/>
    <w:rsid w:val="00456464"/>
    <w:rsid w:val="00457C08"/>
    <w:rsid w:val="00461C15"/>
    <w:rsid w:val="00465749"/>
    <w:rsid w:val="00473BB8"/>
    <w:rsid w:val="004758F6"/>
    <w:rsid w:val="00495122"/>
    <w:rsid w:val="004A6F92"/>
    <w:rsid w:val="004B11D1"/>
    <w:rsid w:val="004C40B7"/>
    <w:rsid w:val="005048E9"/>
    <w:rsid w:val="005051BF"/>
    <w:rsid w:val="00506922"/>
    <w:rsid w:val="00516311"/>
    <w:rsid w:val="00517613"/>
    <w:rsid w:val="00517FFA"/>
    <w:rsid w:val="00526DD0"/>
    <w:rsid w:val="00533B50"/>
    <w:rsid w:val="00551768"/>
    <w:rsid w:val="00564198"/>
    <w:rsid w:val="005654EC"/>
    <w:rsid w:val="00572363"/>
    <w:rsid w:val="00594B3E"/>
    <w:rsid w:val="005D6742"/>
    <w:rsid w:val="006125CA"/>
    <w:rsid w:val="00616373"/>
    <w:rsid w:val="006215CD"/>
    <w:rsid w:val="00641991"/>
    <w:rsid w:val="00646E89"/>
    <w:rsid w:val="0065781D"/>
    <w:rsid w:val="00660DC4"/>
    <w:rsid w:val="006624F4"/>
    <w:rsid w:val="00664921"/>
    <w:rsid w:val="00676D09"/>
    <w:rsid w:val="00694809"/>
    <w:rsid w:val="006A0578"/>
    <w:rsid w:val="006C43A6"/>
    <w:rsid w:val="006C4A28"/>
    <w:rsid w:val="006E685C"/>
    <w:rsid w:val="00700ABC"/>
    <w:rsid w:val="00701912"/>
    <w:rsid w:val="007025C2"/>
    <w:rsid w:val="00723BDB"/>
    <w:rsid w:val="0072522D"/>
    <w:rsid w:val="00747E1E"/>
    <w:rsid w:val="00757EA4"/>
    <w:rsid w:val="0076210F"/>
    <w:rsid w:val="007673FF"/>
    <w:rsid w:val="00774CD8"/>
    <w:rsid w:val="00775569"/>
    <w:rsid w:val="00777742"/>
    <w:rsid w:val="007A3911"/>
    <w:rsid w:val="007B370A"/>
    <w:rsid w:val="007B40DB"/>
    <w:rsid w:val="007B6D4B"/>
    <w:rsid w:val="007E263C"/>
    <w:rsid w:val="007F1A85"/>
    <w:rsid w:val="00800BE9"/>
    <w:rsid w:val="00802768"/>
    <w:rsid w:val="008050F8"/>
    <w:rsid w:val="00821D64"/>
    <w:rsid w:val="00821E79"/>
    <w:rsid w:val="00857AC5"/>
    <w:rsid w:val="008662A1"/>
    <w:rsid w:val="00895726"/>
    <w:rsid w:val="008A755E"/>
    <w:rsid w:val="008B4E0B"/>
    <w:rsid w:val="008F1717"/>
    <w:rsid w:val="00903A44"/>
    <w:rsid w:val="00914E00"/>
    <w:rsid w:val="0093031F"/>
    <w:rsid w:val="009424EC"/>
    <w:rsid w:val="00942DDC"/>
    <w:rsid w:val="00950E76"/>
    <w:rsid w:val="00955FA8"/>
    <w:rsid w:val="0098181E"/>
    <w:rsid w:val="00985B74"/>
    <w:rsid w:val="009A2378"/>
    <w:rsid w:val="009D0814"/>
    <w:rsid w:val="009D27C9"/>
    <w:rsid w:val="009E5B52"/>
    <w:rsid w:val="009F3303"/>
    <w:rsid w:val="009F6BA1"/>
    <w:rsid w:val="00A10B20"/>
    <w:rsid w:val="00A376A0"/>
    <w:rsid w:val="00A4686E"/>
    <w:rsid w:val="00A57691"/>
    <w:rsid w:val="00A62E6A"/>
    <w:rsid w:val="00A94FE3"/>
    <w:rsid w:val="00AB2801"/>
    <w:rsid w:val="00AC3791"/>
    <w:rsid w:val="00AF5400"/>
    <w:rsid w:val="00B032EC"/>
    <w:rsid w:val="00B2169C"/>
    <w:rsid w:val="00B21EFA"/>
    <w:rsid w:val="00B651AD"/>
    <w:rsid w:val="00B815A1"/>
    <w:rsid w:val="00B83CB7"/>
    <w:rsid w:val="00B87DB1"/>
    <w:rsid w:val="00B93DA3"/>
    <w:rsid w:val="00B94D8D"/>
    <w:rsid w:val="00BA23D1"/>
    <w:rsid w:val="00BA6499"/>
    <w:rsid w:val="00BD3F77"/>
    <w:rsid w:val="00BD63A7"/>
    <w:rsid w:val="00BE47DF"/>
    <w:rsid w:val="00BF1704"/>
    <w:rsid w:val="00C0095B"/>
    <w:rsid w:val="00C14D67"/>
    <w:rsid w:val="00C23033"/>
    <w:rsid w:val="00C56998"/>
    <w:rsid w:val="00C761B6"/>
    <w:rsid w:val="00C83554"/>
    <w:rsid w:val="00CA31C9"/>
    <w:rsid w:val="00CA7472"/>
    <w:rsid w:val="00CA767C"/>
    <w:rsid w:val="00CB4194"/>
    <w:rsid w:val="00CD1947"/>
    <w:rsid w:val="00CD682D"/>
    <w:rsid w:val="00CE162B"/>
    <w:rsid w:val="00D01E8F"/>
    <w:rsid w:val="00D04661"/>
    <w:rsid w:val="00D26A08"/>
    <w:rsid w:val="00D26B53"/>
    <w:rsid w:val="00D343D7"/>
    <w:rsid w:val="00D44FFB"/>
    <w:rsid w:val="00D45017"/>
    <w:rsid w:val="00D53558"/>
    <w:rsid w:val="00D71163"/>
    <w:rsid w:val="00D8356E"/>
    <w:rsid w:val="00D845DB"/>
    <w:rsid w:val="00D9104B"/>
    <w:rsid w:val="00DA5504"/>
    <w:rsid w:val="00DA5793"/>
    <w:rsid w:val="00DD33EB"/>
    <w:rsid w:val="00E15821"/>
    <w:rsid w:val="00E365BD"/>
    <w:rsid w:val="00E444D8"/>
    <w:rsid w:val="00E4627E"/>
    <w:rsid w:val="00E55310"/>
    <w:rsid w:val="00E875FC"/>
    <w:rsid w:val="00E91643"/>
    <w:rsid w:val="00EA0B9C"/>
    <w:rsid w:val="00EC5BE2"/>
    <w:rsid w:val="00EE30C9"/>
    <w:rsid w:val="00F02029"/>
    <w:rsid w:val="00F10ECF"/>
    <w:rsid w:val="00F13124"/>
    <w:rsid w:val="00F2131D"/>
    <w:rsid w:val="00F54410"/>
    <w:rsid w:val="00F635AC"/>
    <w:rsid w:val="00F80A9B"/>
    <w:rsid w:val="00F86EE8"/>
    <w:rsid w:val="00F87C24"/>
    <w:rsid w:val="00F9159F"/>
    <w:rsid w:val="00F9386F"/>
    <w:rsid w:val="00FA2B0F"/>
    <w:rsid w:val="00FA2B4E"/>
    <w:rsid w:val="00FA4814"/>
    <w:rsid w:val="00FA5C03"/>
    <w:rsid w:val="00FA6CF6"/>
    <w:rsid w:val="00FB54BD"/>
    <w:rsid w:val="00FD0CE3"/>
    <w:rsid w:val="00FD24DE"/>
    <w:rsid w:val="00FD3C4E"/>
    <w:rsid w:val="00FD3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EE3"/>
  </w:style>
  <w:style w:type="paragraph" w:styleId="1">
    <w:name w:val="heading 1"/>
    <w:basedOn w:val="10"/>
    <w:next w:val="10"/>
    <w:rsid w:val="000264E9"/>
    <w:pPr>
      <w:keepNext/>
      <w:keepLines/>
      <w:spacing w:before="480" w:after="120"/>
      <w:outlineLvl w:val="0"/>
    </w:pPr>
    <w:rPr>
      <w:b/>
      <w:sz w:val="48"/>
      <w:szCs w:val="48"/>
    </w:rPr>
  </w:style>
  <w:style w:type="paragraph" w:styleId="2">
    <w:name w:val="heading 2"/>
    <w:basedOn w:val="a"/>
    <w:link w:val="20"/>
    <w:uiPriority w:val="9"/>
    <w:qFormat/>
    <w:rsid w:val="00627BAD"/>
    <w:pPr>
      <w:spacing w:before="100" w:beforeAutospacing="1" w:after="100" w:afterAutospacing="1"/>
      <w:outlineLvl w:val="1"/>
    </w:pPr>
    <w:rPr>
      <w:b/>
      <w:bCs/>
      <w:sz w:val="36"/>
      <w:szCs w:val="36"/>
    </w:rPr>
  </w:style>
  <w:style w:type="paragraph" w:styleId="3">
    <w:name w:val="heading 3"/>
    <w:basedOn w:val="10"/>
    <w:next w:val="10"/>
    <w:rsid w:val="000264E9"/>
    <w:pPr>
      <w:keepNext/>
      <w:keepLines/>
      <w:spacing w:before="280" w:after="80"/>
      <w:outlineLvl w:val="2"/>
    </w:pPr>
    <w:rPr>
      <w:b/>
      <w:sz w:val="28"/>
      <w:szCs w:val="28"/>
    </w:rPr>
  </w:style>
  <w:style w:type="paragraph" w:styleId="4">
    <w:name w:val="heading 4"/>
    <w:basedOn w:val="10"/>
    <w:next w:val="10"/>
    <w:rsid w:val="000264E9"/>
    <w:pPr>
      <w:keepNext/>
      <w:keepLines/>
      <w:spacing w:before="240" w:after="40"/>
      <w:outlineLvl w:val="3"/>
    </w:pPr>
    <w:rPr>
      <w:b/>
    </w:rPr>
  </w:style>
  <w:style w:type="paragraph" w:styleId="5">
    <w:name w:val="heading 5"/>
    <w:basedOn w:val="10"/>
    <w:next w:val="10"/>
    <w:rsid w:val="000264E9"/>
    <w:pPr>
      <w:keepNext/>
      <w:keepLines/>
      <w:spacing w:before="220" w:after="40"/>
      <w:outlineLvl w:val="4"/>
    </w:pPr>
    <w:rPr>
      <w:b/>
      <w:sz w:val="22"/>
      <w:szCs w:val="22"/>
    </w:rPr>
  </w:style>
  <w:style w:type="paragraph" w:styleId="6">
    <w:name w:val="heading 6"/>
    <w:basedOn w:val="10"/>
    <w:next w:val="10"/>
    <w:rsid w:val="000264E9"/>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0264E9"/>
  </w:style>
  <w:style w:type="character" w:customStyle="1" w:styleId="20">
    <w:name w:val="Заголовок 2 Знак"/>
    <w:basedOn w:val="a0"/>
    <w:link w:val="2"/>
    <w:uiPriority w:val="9"/>
    <w:rsid w:val="00627BAD"/>
    <w:rPr>
      <w:b/>
      <w:bCs/>
      <w:sz w:val="36"/>
      <w:szCs w:val="36"/>
    </w:rPr>
  </w:style>
  <w:style w:type="paragraph" w:customStyle="1" w:styleId="21">
    <w:name w:val="Обычный2"/>
    <w:rsid w:val="00D71163"/>
  </w:style>
  <w:style w:type="paragraph" w:styleId="a3">
    <w:name w:val="Title"/>
    <w:basedOn w:val="10"/>
    <w:next w:val="10"/>
    <w:rsid w:val="000264E9"/>
    <w:pPr>
      <w:keepNext/>
      <w:keepLines/>
      <w:spacing w:before="480" w:after="120"/>
    </w:pPr>
    <w:rPr>
      <w:b/>
      <w:sz w:val="72"/>
      <w:szCs w:val="72"/>
    </w:rPr>
  </w:style>
  <w:style w:type="paragraph" w:customStyle="1" w:styleId="30">
    <w:name w:val="Обычный3"/>
    <w:rsid w:val="001D69B4"/>
  </w:style>
  <w:style w:type="paragraph" w:styleId="a4">
    <w:name w:val="header"/>
    <w:basedOn w:val="a"/>
    <w:rsid w:val="002B3928"/>
    <w:pPr>
      <w:tabs>
        <w:tab w:val="center" w:pos="4320"/>
        <w:tab w:val="right" w:pos="8640"/>
      </w:tabs>
    </w:pPr>
  </w:style>
  <w:style w:type="paragraph" w:styleId="a5">
    <w:name w:val="footer"/>
    <w:basedOn w:val="a"/>
    <w:rsid w:val="002B3928"/>
    <w:pPr>
      <w:tabs>
        <w:tab w:val="center" w:pos="4320"/>
        <w:tab w:val="right" w:pos="8640"/>
      </w:tabs>
    </w:pPr>
  </w:style>
  <w:style w:type="character" w:styleId="a6">
    <w:name w:val="page number"/>
    <w:basedOn w:val="a0"/>
    <w:rsid w:val="009C2C47"/>
  </w:style>
  <w:style w:type="paragraph" w:styleId="a7">
    <w:name w:val="Body Text"/>
    <w:basedOn w:val="a"/>
    <w:link w:val="a8"/>
    <w:rsid w:val="00247973"/>
    <w:pPr>
      <w:jc w:val="center"/>
    </w:pPr>
    <w:rPr>
      <w:rFonts w:ascii="Times Armenian" w:hAnsi="Times Armenian"/>
      <w:bCs/>
    </w:rPr>
  </w:style>
  <w:style w:type="character" w:customStyle="1" w:styleId="a8">
    <w:name w:val="Основной текст Знак"/>
    <w:basedOn w:val="a0"/>
    <w:link w:val="a7"/>
    <w:rsid w:val="00247973"/>
    <w:rPr>
      <w:rFonts w:ascii="Times Armenian" w:hAnsi="Times Armenian"/>
      <w:bCs/>
      <w:sz w:val="24"/>
      <w:szCs w:val="24"/>
    </w:r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webb, webb"/>
    <w:basedOn w:val="a"/>
    <w:link w:val="aa"/>
    <w:uiPriority w:val="99"/>
    <w:unhideWhenUsed/>
    <w:qFormat/>
    <w:rsid w:val="00247973"/>
    <w:pPr>
      <w:spacing w:before="100" w:beforeAutospacing="1" w:after="100" w:afterAutospacing="1"/>
    </w:pPr>
  </w:style>
  <w:style w:type="character" w:customStyle="1" w:styleId="aa">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
    <w:link w:val="a9"/>
    <w:uiPriority w:val="99"/>
    <w:locked/>
    <w:rsid w:val="00432F91"/>
    <w:rPr>
      <w:sz w:val="24"/>
      <w:szCs w:val="24"/>
    </w:rPr>
  </w:style>
  <w:style w:type="paragraph" w:customStyle="1" w:styleId="11">
    <w:name w:val="Абзац списка1"/>
    <w:basedOn w:val="a"/>
    <w:qFormat/>
    <w:rsid w:val="00247973"/>
    <w:pPr>
      <w:ind w:left="720"/>
      <w:contextualSpacing/>
    </w:pPr>
    <w:rPr>
      <w:rFonts w:ascii="Times Armenian" w:eastAsia="Calibri" w:hAnsi="Times Armenian"/>
    </w:rPr>
  </w:style>
  <w:style w:type="character" w:customStyle="1" w:styleId="apple-converted-space">
    <w:name w:val="apple-converted-space"/>
    <w:basedOn w:val="a0"/>
    <w:rsid w:val="00247973"/>
  </w:style>
  <w:style w:type="paragraph" w:styleId="ab">
    <w:name w:val="Balloon Text"/>
    <w:basedOn w:val="a"/>
    <w:link w:val="ac"/>
    <w:rsid w:val="00247973"/>
    <w:rPr>
      <w:rFonts w:ascii="Tahoma" w:hAnsi="Tahoma"/>
      <w:iCs/>
      <w:sz w:val="16"/>
      <w:szCs w:val="16"/>
    </w:rPr>
  </w:style>
  <w:style w:type="character" w:customStyle="1" w:styleId="ac">
    <w:name w:val="Текст выноски Знак"/>
    <w:basedOn w:val="a0"/>
    <w:link w:val="ab"/>
    <w:rsid w:val="00247973"/>
    <w:rPr>
      <w:rFonts w:ascii="Tahoma" w:hAnsi="Tahoma"/>
      <w:iCs/>
      <w:sz w:val="16"/>
      <w:szCs w:val="16"/>
    </w:rPr>
  </w:style>
  <w:style w:type="character" w:styleId="ad">
    <w:name w:val="Strong"/>
    <w:uiPriority w:val="22"/>
    <w:qFormat/>
    <w:rsid w:val="00247973"/>
    <w:rPr>
      <w:b/>
      <w:bCs/>
    </w:rPr>
  </w:style>
  <w:style w:type="character" w:styleId="ae">
    <w:name w:val="annotation reference"/>
    <w:basedOn w:val="a0"/>
    <w:uiPriority w:val="99"/>
    <w:unhideWhenUsed/>
    <w:rsid w:val="00247973"/>
    <w:rPr>
      <w:sz w:val="16"/>
      <w:szCs w:val="16"/>
    </w:rPr>
  </w:style>
  <w:style w:type="paragraph" w:styleId="af">
    <w:name w:val="annotation text"/>
    <w:basedOn w:val="a"/>
    <w:link w:val="af0"/>
    <w:uiPriority w:val="99"/>
    <w:unhideWhenUsed/>
    <w:rsid w:val="00247973"/>
    <w:rPr>
      <w:rFonts w:ascii="Times Armenian" w:hAnsi="Times Armenian"/>
      <w:iCs/>
      <w:sz w:val="20"/>
      <w:szCs w:val="20"/>
    </w:rPr>
  </w:style>
  <w:style w:type="character" w:customStyle="1" w:styleId="af0">
    <w:name w:val="Текст примечания Знак"/>
    <w:basedOn w:val="a0"/>
    <w:link w:val="af"/>
    <w:uiPriority w:val="99"/>
    <w:rsid w:val="00247973"/>
    <w:rPr>
      <w:rFonts w:ascii="Times Armenian" w:hAnsi="Times Armenian"/>
      <w:iCs/>
    </w:rPr>
  </w:style>
  <w:style w:type="paragraph" w:styleId="af1">
    <w:name w:val="annotation subject"/>
    <w:basedOn w:val="af"/>
    <w:next w:val="af"/>
    <w:link w:val="af2"/>
    <w:uiPriority w:val="99"/>
    <w:unhideWhenUsed/>
    <w:rsid w:val="00247973"/>
    <w:rPr>
      <w:b/>
      <w:bCs/>
    </w:rPr>
  </w:style>
  <w:style w:type="character" w:customStyle="1" w:styleId="af2">
    <w:name w:val="Тема примечания Знак"/>
    <w:basedOn w:val="af0"/>
    <w:link w:val="af1"/>
    <w:uiPriority w:val="99"/>
    <w:rsid w:val="00247973"/>
    <w:rPr>
      <w:rFonts w:ascii="Times Armenian" w:hAnsi="Times Armenian"/>
      <w:b/>
      <w:bCs/>
      <w:iCs/>
    </w:rPr>
  </w:style>
  <w:style w:type="paragraph" w:styleId="af3">
    <w:name w:val="List Paragraph"/>
    <w:aliases w:val="Akapit z listą BS,List Paragraph 1,List_Paragraph,Multilevel para_II,List Paragraph (numbered (a)),OBC Bullet,List Paragraph11,Normal numbered"/>
    <w:basedOn w:val="a"/>
    <w:link w:val="af4"/>
    <w:uiPriority w:val="34"/>
    <w:qFormat/>
    <w:rsid w:val="00247973"/>
    <w:pPr>
      <w:spacing w:line="360" w:lineRule="auto"/>
      <w:ind w:left="720" w:firstLine="709"/>
      <w:contextualSpacing/>
      <w:jc w:val="both"/>
    </w:pPr>
    <w:rPr>
      <w:rFonts w:ascii="Calibri" w:eastAsia="Calibri" w:hAnsi="Calibri"/>
      <w:sz w:val="22"/>
      <w:szCs w:val="22"/>
      <w:lang w:val="ru-RU"/>
    </w:rPr>
  </w:style>
  <w:style w:type="character" w:customStyle="1" w:styleId="af4">
    <w:name w:val="Абзац списка Знак"/>
    <w:aliases w:val="Akapit z listą BS Знак,List Paragraph 1 Знак,List_Paragraph Знак,Multilevel para_II Знак,List Paragraph (numbered (a)) Знак,OBC Bullet Знак,List Paragraph11 Знак,Normal numbered Знак"/>
    <w:link w:val="af3"/>
    <w:uiPriority w:val="99"/>
    <w:rsid w:val="008C1C70"/>
    <w:rPr>
      <w:rFonts w:ascii="Calibri" w:eastAsia="Calibri" w:hAnsi="Calibri"/>
      <w:sz w:val="22"/>
      <w:szCs w:val="22"/>
      <w:lang w:val="ru-RU"/>
    </w:rPr>
  </w:style>
  <w:style w:type="paragraph" w:styleId="af5">
    <w:name w:val="Subtitle"/>
    <w:basedOn w:val="a"/>
    <w:next w:val="a"/>
    <w:link w:val="af6"/>
    <w:rsid w:val="00D71163"/>
    <w:pPr>
      <w:spacing w:after="60"/>
      <w:jc w:val="center"/>
    </w:pPr>
    <w:rPr>
      <w:rFonts w:ascii="Cambria" w:eastAsia="Cambria" w:hAnsi="Cambria" w:cs="Cambria"/>
    </w:rPr>
  </w:style>
  <w:style w:type="character" w:customStyle="1" w:styleId="af6">
    <w:name w:val="Подзаголовок Знак"/>
    <w:basedOn w:val="a0"/>
    <w:link w:val="af5"/>
    <w:rsid w:val="00DD7F2B"/>
    <w:rPr>
      <w:rFonts w:ascii="Cambria" w:eastAsia="Times New Roman" w:hAnsi="Cambria" w:cs="Times New Roman"/>
      <w:sz w:val="24"/>
      <w:szCs w:val="24"/>
    </w:rPr>
  </w:style>
  <w:style w:type="paragraph" w:styleId="af7">
    <w:name w:val="Revision"/>
    <w:hidden/>
    <w:uiPriority w:val="99"/>
    <w:semiHidden/>
    <w:rsid w:val="002B560D"/>
  </w:style>
  <w:style w:type="character" w:styleId="af8">
    <w:name w:val="Hyperlink"/>
    <w:basedOn w:val="a0"/>
    <w:uiPriority w:val="99"/>
    <w:unhideWhenUsed/>
    <w:rsid w:val="002625DF"/>
    <w:rPr>
      <w:color w:val="0000FF"/>
      <w:u w:val="single"/>
    </w:rPr>
  </w:style>
  <w:style w:type="paragraph" w:customStyle="1" w:styleId="norm">
    <w:name w:val="norm"/>
    <w:basedOn w:val="a"/>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styleId="af9">
    <w:name w:val="Emphasis"/>
    <w:basedOn w:val="a0"/>
    <w:uiPriority w:val="20"/>
    <w:qFormat/>
    <w:rsid w:val="007325F2"/>
    <w:rPr>
      <w:i/>
      <w:iCs/>
    </w:rPr>
  </w:style>
  <w:style w:type="table" w:styleId="afa">
    <w:name w:val="Table Grid"/>
    <w:basedOn w:val="a1"/>
    <w:uiPriority w:val="59"/>
    <w:rsid w:val="00C209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afb">
    <w:basedOn w:val="a1"/>
    <w:rsid w:val="000264E9"/>
    <w:tblPr>
      <w:tblStyleRowBandSize w:val="1"/>
      <w:tblStyleColBandSize w:val="1"/>
      <w:tblInd w:w="0" w:type="dxa"/>
      <w:tblCellMar>
        <w:top w:w="0" w:type="dxa"/>
        <w:left w:w="108" w:type="dxa"/>
        <w:bottom w:w="0" w:type="dxa"/>
        <w:right w:w="108" w:type="dxa"/>
      </w:tblCellMar>
    </w:tblPr>
  </w:style>
  <w:style w:type="table" w:customStyle="1" w:styleId="afc">
    <w:basedOn w:val="a1"/>
    <w:rsid w:val="000264E9"/>
    <w:tblPr>
      <w:tblStyleRowBandSize w:val="1"/>
      <w:tblStyleColBandSize w:val="1"/>
      <w:tblInd w:w="0" w:type="dxa"/>
      <w:tblCellMar>
        <w:top w:w="0" w:type="dxa"/>
        <w:left w:w="108" w:type="dxa"/>
        <w:bottom w:w="0" w:type="dxa"/>
        <w:right w:w="108" w:type="dxa"/>
      </w:tblCellMar>
    </w:tblPr>
  </w:style>
  <w:style w:type="table" w:customStyle="1" w:styleId="afd">
    <w:basedOn w:val="a1"/>
    <w:rsid w:val="000264E9"/>
    <w:tblPr>
      <w:tblStyleRowBandSize w:val="1"/>
      <w:tblStyleColBandSize w:val="1"/>
      <w:tblInd w:w="0" w:type="dxa"/>
      <w:tblCellMar>
        <w:top w:w="0" w:type="dxa"/>
        <w:left w:w="115" w:type="dxa"/>
        <w:bottom w:w="0" w:type="dxa"/>
        <w:right w:w="115" w:type="dxa"/>
      </w:tblCellMar>
    </w:tblPr>
  </w:style>
  <w:style w:type="table" w:customStyle="1" w:styleId="afe">
    <w:basedOn w:val="a1"/>
    <w:rsid w:val="001D69B4"/>
    <w:tblPr>
      <w:tblStyleRowBandSize w:val="1"/>
      <w:tblStyleColBandSize w:val="1"/>
      <w:tblInd w:w="0" w:type="dxa"/>
      <w:tblCellMar>
        <w:top w:w="0" w:type="dxa"/>
        <w:left w:w="115" w:type="dxa"/>
        <w:bottom w:w="0" w:type="dxa"/>
        <w:right w:w="115" w:type="dxa"/>
      </w:tblCellMar>
    </w:tblPr>
  </w:style>
  <w:style w:type="table" w:customStyle="1" w:styleId="aff">
    <w:basedOn w:val="a1"/>
    <w:rsid w:val="001D69B4"/>
    <w:tblPr>
      <w:tblStyleRowBandSize w:val="1"/>
      <w:tblStyleColBandSize w:val="1"/>
      <w:tblInd w:w="0" w:type="dxa"/>
      <w:tblCellMar>
        <w:top w:w="0" w:type="dxa"/>
        <w:left w:w="115" w:type="dxa"/>
        <w:bottom w:w="0" w:type="dxa"/>
        <w:right w:w="115" w:type="dxa"/>
      </w:tblCellMar>
    </w:tblPr>
  </w:style>
  <w:style w:type="table" w:customStyle="1" w:styleId="aff0">
    <w:basedOn w:val="a1"/>
    <w:rsid w:val="00D71163"/>
    <w:tblPr>
      <w:tblStyleRowBandSize w:val="1"/>
      <w:tblStyleColBandSize w:val="1"/>
      <w:tblInd w:w="0" w:type="dxa"/>
      <w:tblCellMar>
        <w:top w:w="0" w:type="dxa"/>
        <w:left w:w="115" w:type="dxa"/>
        <w:bottom w:w="0" w:type="dxa"/>
        <w:right w:w="115" w:type="dxa"/>
      </w:tblCellMar>
    </w:tblPr>
  </w:style>
  <w:style w:type="table" w:customStyle="1" w:styleId="aff1">
    <w:basedOn w:val="a1"/>
    <w:rsid w:val="00D71163"/>
    <w:tblPr>
      <w:tblStyleRowBandSize w:val="1"/>
      <w:tblStyleColBandSize w:val="1"/>
      <w:tblInd w:w="0" w:type="dxa"/>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EE3"/>
  </w:style>
  <w:style w:type="paragraph" w:styleId="1">
    <w:name w:val="heading 1"/>
    <w:basedOn w:val="10"/>
    <w:next w:val="10"/>
    <w:rsid w:val="000264E9"/>
    <w:pPr>
      <w:keepNext/>
      <w:keepLines/>
      <w:spacing w:before="480" w:after="120"/>
      <w:outlineLvl w:val="0"/>
    </w:pPr>
    <w:rPr>
      <w:b/>
      <w:sz w:val="48"/>
      <w:szCs w:val="48"/>
    </w:rPr>
  </w:style>
  <w:style w:type="paragraph" w:styleId="2">
    <w:name w:val="heading 2"/>
    <w:basedOn w:val="a"/>
    <w:link w:val="20"/>
    <w:uiPriority w:val="9"/>
    <w:qFormat/>
    <w:rsid w:val="00627BAD"/>
    <w:pPr>
      <w:spacing w:before="100" w:beforeAutospacing="1" w:after="100" w:afterAutospacing="1"/>
      <w:outlineLvl w:val="1"/>
    </w:pPr>
    <w:rPr>
      <w:b/>
      <w:bCs/>
      <w:sz w:val="36"/>
      <w:szCs w:val="36"/>
    </w:rPr>
  </w:style>
  <w:style w:type="paragraph" w:styleId="3">
    <w:name w:val="heading 3"/>
    <w:basedOn w:val="10"/>
    <w:next w:val="10"/>
    <w:rsid w:val="000264E9"/>
    <w:pPr>
      <w:keepNext/>
      <w:keepLines/>
      <w:spacing w:before="280" w:after="80"/>
      <w:outlineLvl w:val="2"/>
    </w:pPr>
    <w:rPr>
      <w:b/>
      <w:sz w:val="28"/>
      <w:szCs w:val="28"/>
    </w:rPr>
  </w:style>
  <w:style w:type="paragraph" w:styleId="4">
    <w:name w:val="heading 4"/>
    <w:basedOn w:val="10"/>
    <w:next w:val="10"/>
    <w:rsid w:val="000264E9"/>
    <w:pPr>
      <w:keepNext/>
      <w:keepLines/>
      <w:spacing w:before="240" w:after="40"/>
      <w:outlineLvl w:val="3"/>
    </w:pPr>
    <w:rPr>
      <w:b/>
    </w:rPr>
  </w:style>
  <w:style w:type="paragraph" w:styleId="5">
    <w:name w:val="heading 5"/>
    <w:basedOn w:val="10"/>
    <w:next w:val="10"/>
    <w:rsid w:val="000264E9"/>
    <w:pPr>
      <w:keepNext/>
      <w:keepLines/>
      <w:spacing w:before="220" w:after="40"/>
      <w:outlineLvl w:val="4"/>
    </w:pPr>
    <w:rPr>
      <w:b/>
      <w:sz w:val="22"/>
      <w:szCs w:val="22"/>
    </w:rPr>
  </w:style>
  <w:style w:type="paragraph" w:styleId="6">
    <w:name w:val="heading 6"/>
    <w:basedOn w:val="10"/>
    <w:next w:val="10"/>
    <w:rsid w:val="000264E9"/>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0264E9"/>
  </w:style>
  <w:style w:type="character" w:customStyle="1" w:styleId="20">
    <w:name w:val="Заголовок 2 Знак"/>
    <w:basedOn w:val="a0"/>
    <w:link w:val="2"/>
    <w:uiPriority w:val="9"/>
    <w:rsid w:val="00627BAD"/>
    <w:rPr>
      <w:b/>
      <w:bCs/>
      <w:sz w:val="36"/>
      <w:szCs w:val="36"/>
    </w:rPr>
  </w:style>
  <w:style w:type="paragraph" w:customStyle="1" w:styleId="21">
    <w:name w:val="Обычный2"/>
    <w:rsid w:val="00D71163"/>
  </w:style>
  <w:style w:type="paragraph" w:styleId="a3">
    <w:name w:val="Title"/>
    <w:basedOn w:val="10"/>
    <w:next w:val="10"/>
    <w:rsid w:val="000264E9"/>
    <w:pPr>
      <w:keepNext/>
      <w:keepLines/>
      <w:spacing w:before="480" w:after="120"/>
    </w:pPr>
    <w:rPr>
      <w:b/>
      <w:sz w:val="72"/>
      <w:szCs w:val="72"/>
    </w:rPr>
  </w:style>
  <w:style w:type="paragraph" w:customStyle="1" w:styleId="30">
    <w:name w:val="Обычный3"/>
    <w:rsid w:val="001D69B4"/>
  </w:style>
  <w:style w:type="paragraph" w:styleId="a4">
    <w:name w:val="header"/>
    <w:basedOn w:val="a"/>
    <w:rsid w:val="002B3928"/>
    <w:pPr>
      <w:tabs>
        <w:tab w:val="center" w:pos="4320"/>
        <w:tab w:val="right" w:pos="8640"/>
      </w:tabs>
    </w:pPr>
  </w:style>
  <w:style w:type="paragraph" w:styleId="a5">
    <w:name w:val="footer"/>
    <w:basedOn w:val="a"/>
    <w:rsid w:val="002B3928"/>
    <w:pPr>
      <w:tabs>
        <w:tab w:val="center" w:pos="4320"/>
        <w:tab w:val="right" w:pos="8640"/>
      </w:tabs>
    </w:pPr>
  </w:style>
  <w:style w:type="character" w:styleId="a6">
    <w:name w:val="page number"/>
    <w:basedOn w:val="a0"/>
    <w:rsid w:val="009C2C47"/>
  </w:style>
  <w:style w:type="paragraph" w:styleId="a7">
    <w:name w:val="Body Text"/>
    <w:basedOn w:val="a"/>
    <w:link w:val="a8"/>
    <w:rsid w:val="00247973"/>
    <w:pPr>
      <w:jc w:val="center"/>
    </w:pPr>
    <w:rPr>
      <w:rFonts w:ascii="Times Armenian" w:hAnsi="Times Armenian"/>
      <w:bCs/>
    </w:rPr>
  </w:style>
  <w:style w:type="character" w:customStyle="1" w:styleId="a8">
    <w:name w:val="Основной текст Знак"/>
    <w:basedOn w:val="a0"/>
    <w:link w:val="a7"/>
    <w:rsid w:val="00247973"/>
    <w:rPr>
      <w:rFonts w:ascii="Times Armenian" w:hAnsi="Times Armenian"/>
      <w:bCs/>
      <w:sz w:val="24"/>
      <w:szCs w:val="24"/>
    </w:r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webb, webb"/>
    <w:basedOn w:val="a"/>
    <w:link w:val="aa"/>
    <w:uiPriority w:val="99"/>
    <w:unhideWhenUsed/>
    <w:qFormat/>
    <w:rsid w:val="00247973"/>
    <w:pPr>
      <w:spacing w:before="100" w:beforeAutospacing="1" w:after="100" w:afterAutospacing="1"/>
    </w:pPr>
  </w:style>
  <w:style w:type="character" w:customStyle="1" w:styleId="aa">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
    <w:link w:val="a9"/>
    <w:uiPriority w:val="99"/>
    <w:locked/>
    <w:rsid w:val="00432F91"/>
    <w:rPr>
      <w:sz w:val="24"/>
      <w:szCs w:val="24"/>
    </w:rPr>
  </w:style>
  <w:style w:type="paragraph" w:customStyle="1" w:styleId="11">
    <w:name w:val="Абзац списка1"/>
    <w:basedOn w:val="a"/>
    <w:qFormat/>
    <w:rsid w:val="00247973"/>
    <w:pPr>
      <w:ind w:left="720"/>
      <w:contextualSpacing/>
    </w:pPr>
    <w:rPr>
      <w:rFonts w:ascii="Times Armenian" w:eastAsia="Calibri" w:hAnsi="Times Armenian"/>
    </w:rPr>
  </w:style>
  <w:style w:type="character" w:customStyle="1" w:styleId="apple-converted-space">
    <w:name w:val="apple-converted-space"/>
    <w:basedOn w:val="a0"/>
    <w:rsid w:val="00247973"/>
  </w:style>
  <w:style w:type="paragraph" w:styleId="ab">
    <w:name w:val="Balloon Text"/>
    <w:basedOn w:val="a"/>
    <w:link w:val="ac"/>
    <w:rsid w:val="00247973"/>
    <w:rPr>
      <w:rFonts w:ascii="Tahoma" w:hAnsi="Tahoma"/>
      <w:iCs/>
      <w:sz w:val="16"/>
      <w:szCs w:val="16"/>
    </w:rPr>
  </w:style>
  <w:style w:type="character" w:customStyle="1" w:styleId="ac">
    <w:name w:val="Текст выноски Знак"/>
    <w:basedOn w:val="a0"/>
    <w:link w:val="ab"/>
    <w:rsid w:val="00247973"/>
    <w:rPr>
      <w:rFonts w:ascii="Tahoma" w:hAnsi="Tahoma"/>
      <w:iCs/>
      <w:sz w:val="16"/>
      <w:szCs w:val="16"/>
    </w:rPr>
  </w:style>
  <w:style w:type="character" w:styleId="ad">
    <w:name w:val="Strong"/>
    <w:uiPriority w:val="22"/>
    <w:qFormat/>
    <w:rsid w:val="00247973"/>
    <w:rPr>
      <w:b/>
      <w:bCs/>
    </w:rPr>
  </w:style>
  <w:style w:type="character" w:styleId="ae">
    <w:name w:val="annotation reference"/>
    <w:basedOn w:val="a0"/>
    <w:uiPriority w:val="99"/>
    <w:unhideWhenUsed/>
    <w:rsid w:val="00247973"/>
    <w:rPr>
      <w:sz w:val="16"/>
      <w:szCs w:val="16"/>
    </w:rPr>
  </w:style>
  <w:style w:type="paragraph" w:styleId="af">
    <w:name w:val="annotation text"/>
    <w:basedOn w:val="a"/>
    <w:link w:val="af0"/>
    <w:uiPriority w:val="99"/>
    <w:unhideWhenUsed/>
    <w:rsid w:val="00247973"/>
    <w:rPr>
      <w:rFonts w:ascii="Times Armenian" w:hAnsi="Times Armenian"/>
      <w:iCs/>
      <w:sz w:val="20"/>
      <w:szCs w:val="20"/>
    </w:rPr>
  </w:style>
  <w:style w:type="character" w:customStyle="1" w:styleId="af0">
    <w:name w:val="Текст примечания Знак"/>
    <w:basedOn w:val="a0"/>
    <w:link w:val="af"/>
    <w:uiPriority w:val="99"/>
    <w:rsid w:val="00247973"/>
    <w:rPr>
      <w:rFonts w:ascii="Times Armenian" w:hAnsi="Times Armenian"/>
      <w:iCs/>
    </w:rPr>
  </w:style>
  <w:style w:type="paragraph" w:styleId="af1">
    <w:name w:val="annotation subject"/>
    <w:basedOn w:val="af"/>
    <w:next w:val="af"/>
    <w:link w:val="af2"/>
    <w:uiPriority w:val="99"/>
    <w:unhideWhenUsed/>
    <w:rsid w:val="00247973"/>
    <w:rPr>
      <w:b/>
      <w:bCs/>
    </w:rPr>
  </w:style>
  <w:style w:type="character" w:customStyle="1" w:styleId="af2">
    <w:name w:val="Тема примечания Знак"/>
    <w:basedOn w:val="af0"/>
    <w:link w:val="af1"/>
    <w:uiPriority w:val="99"/>
    <w:rsid w:val="00247973"/>
    <w:rPr>
      <w:rFonts w:ascii="Times Armenian" w:hAnsi="Times Armenian"/>
      <w:b/>
      <w:bCs/>
      <w:iCs/>
    </w:rPr>
  </w:style>
  <w:style w:type="paragraph" w:styleId="af3">
    <w:name w:val="List Paragraph"/>
    <w:aliases w:val="Akapit z listą BS,List Paragraph 1,List_Paragraph,Multilevel para_II,List Paragraph (numbered (a)),OBC Bullet,List Paragraph11,Normal numbered"/>
    <w:basedOn w:val="a"/>
    <w:link w:val="af4"/>
    <w:uiPriority w:val="34"/>
    <w:qFormat/>
    <w:rsid w:val="00247973"/>
    <w:pPr>
      <w:spacing w:line="360" w:lineRule="auto"/>
      <w:ind w:left="720" w:firstLine="709"/>
      <w:contextualSpacing/>
      <w:jc w:val="both"/>
    </w:pPr>
    <w:rPr>
      <w:rFonts w:ascii="Calibri" w:eastAsia="Calibri" w:hAnsi="Calibri"/>
      <w:sz w:val="22"/>
      <w:szCs w:val="22"/>
      <w:lang w:val="ru-RU"/>
    </w:rPr>
  </w:style>
  <w:style w:type="character" w:customStyle="1" w:styleId="af4">
    <w:name w:val="Абзац списка Знак"/>
    <w:aliases w:val="Akapit z listą BS Знак,List Paragraph 1 Знак,List_Paragraph Знак,Multilevel para_II Знак,List Paragraph (numbered (a)) Знак,OBC Bullet Знак,List Paragraph11 Знак,Normal numbered Знак"/>
    <w:link w:val="af3"/>
    <w:uiPriority w:val="99"/>
    <w:rsid w:val="008C1C70"/>
    <w:rPr>
      <w:rFonts w:ascii="Calibri" w:eastAsia="Calibri" w:hAnsi="Calibri"/>
      <w:sz w:val="22"/>
      <w:szCs w:val="22"/>
      <w:lang w:val="ru-RU"/>
    </w:rPr>
  </w:style>
  <w:style w:type="paragraph" w:styleId="af5">
    <w:name w:val="Subtitle"/>
    <w:basedOn w:val="a"/>
    <w:next w:val="a"/>
    <w:link w:val="af6"/>
    <w:rsid w:val="00D71163"/>
    <w:pPr>
      <w:spacing w:after="60"/>
      <w:jc w:val="center"/>
    </w:pPr>
    <w:rPr>
      <w:rFonts w:ascii="Cambria" w:eastAsia="Cambria" w:hAnsi="Cambria" w:cs="Cambria"/>
    </w:rPr>
  </w:style>
  <w:style w:type="character" w:customStyle="1" w:styleId="af6">
    <w:name w:val="Подзаголовок Знак"/>
    <w:basedOn w:val="a0"/>
    <w:link w:val="af5"/>
    <w:rsid w:val="00DD7F2B"/>
    <w:rPr>
      <w:rFonts w:ascii="Cambria" w:eastAsia="Times New Roman" w:hAnsi="Cambria" w:cs="Times New Roman"/>
      <w:sz w:val="24"/>
      <w:szCs w:val="24"/>
    </w:rPr>
  </w:style>
  <w:style w:type="paragraph" w:styleId="af7">
    <w:name w:val="Revision"/>
    <w:hidden/>
    <w:uiPriority w:val="99"/>
    <w:semiHidden/>
    <w:rsid w:val="002B560D"/>
  </w:style>
  <w:style w:type="character" w:styleId="af8">
    <w:name w:val="Hyperlink"/>
    <w:basedOn w:val="a0"/>
    <w:uiPriority w:val="99"/>
    <w:unhideWhenUsed/>
    <w:rsid w:val="002625DF"/>
    <w:rPr>
      <w:color w:val="0000FF"/>
      <w:u w:val="single"/>
    </w:rPr>
  </w:style>
  <w:style w:type="paragraph" w:customStyle="1" w:styleId="norm">
    <w:name w:val="norm"/>
    <w:basedOn w:val="a"/>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styleId="af9">
    <w:name w:val="Emphasis"/>
    <w:basedOn w:val="a0"/>
    <w:uiPriority w:val="20"/>
    <w:qFormat/>
    <w:rsid w:val="007325F2"/>
    <w:rPr>
      <w:i/>
      <w:iCs/>
    </w:rPr>
  </w:style>
  <w:style w:type="table" w:styleId="afa">
    <w:name w:val="Table Grid"/>
    <w:basedOn w:val="a1"/>
    <w:uiPriority w:val="59"/>
    <w:rsid w:val="00C209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afb">
    <w:basedOn w:val="a1"/>
    <w:rsid w:val="000264E9"/>
    <w:tblPr>
      <w:tblStyleRowBandSize w:val="1"/>
      <w:tblStyleColBandSize w:val="1"/>
      <w:tblInd w:w="0" w:type="dxa"/>
      <w:tblCellMar>
        <w:top w:w="0" w:type="dxa"/>
        <w:left w:w="108" w:type="dxa"/>
        <w:bottom w:w="0" w:type="dxa"/>
        <w:right w:w="108" w:type="dxa"/>
      </w:tblCellMar>
    </w:tblPr>
  </w:style>
  <w:style w:type="table" w:customStyle="1" w:styleId="afc">
    <w:basedOn w:val="a1"/>
    <w:rsid w:val="000264E9"/>
    <w:tblPr>
      <w:tblStyleRowBandSize w:val="1"/>
      <w:tblStyleColBandSize w:val="1"/>
      <w:tblInd w:w="0" w:type="dxa"/>
      <w:tblCellMar>
        <w:top w:w="0" w:type="dxa"/>
        <w:left w:w="108" w:type="dxa"/>
        <w:bottom w:w="0" w:type="dxa"/>
        <w:right w:w="108" w:type="dxa"/>
      </w:tblCellMar>
    </w:tblPr>
  </w:style>
  <w:style w:type="table" w:customStyle="1" w:styleId="afd">
    <w:basedOn w:val="a1"/>
    <w:rsid w:val="000264E9"/>
    <w:tblPr>
      <w:tblStyleRowBandSize w:val="1"/>
      <w:tblStyleColBandSize w:val="1"/>
      <w:tblInd w:w="0" w:type="dxa"/>
      <w:tblCellMar>
        <w:top w:w="0" w:type="dxa"/>
        <w:left w:w="115" w:type="dxa"/>
        <w:bottom w:w="0" w:type="dxa"/>
        <w:right w:w="115" w:type="dxa"/>
      </w:tblCellMar>
    </w:tblPr>
  </w:style>
  <w:style w:type="table" w:customStyle="1" w:styleId="afe">
    <w:basedOn w:val="a1"/>
    <w:rsid w:val="001D69B4"/>
    <w:tblPr>
      <w:tblStyleRowBandSize w:val="1"/>
      <w:tblStyleColBandSize w:val="1"/>
      <w:tblInd w:w="0" w:type="dxa"/>
      <w:tblCellMar>
        <w:top w:w="0" w:type="dxa"/>
        <w:left w:w="115" w:type="dxa"/>
        <w:bottom w:w="0" w:type="dxa"/>
        <w:right w:w="115" w:type="dxa"/>
      </w:tblCellMar>
    </w:tblPr>
  </w:style>
  <w:style w:type="table" w:customStyle="1" w:styleId="aff">
    <w:basedOn w:val="a1"/>
    <w:rsid w:val="001D69B4"/>
    <w:tblPr>
      <w:tblStyleRowBandSize w:val="1"/>
      <w:tblStyleColBandSize w:val="1"/>
      <w:tblInd w:w="0" w:type="dxa"/>
      <w:tblCellMar>
        <w:top w:w="0" w:type="dxa"/>
        <w:left w:w="115" w:type="dxa"/>
        <w:bottom w:w="0" w:type="dxa"/>
        <w:right w:w="115" w:type="dxa"/>
      </w:tblCellMar>
    </w:tblPr>
  </w:style>
  <w:style w:type="table" w:customStyle="1" w:styleId="aff0">
    <w:basedOn w:val="a1"/>
    <w:rsid w:val="00D71163"/>
    <w:tblPr>
      <w:tblStyleRowBandSize w:val="1"/>
      <w:tblStyleColBandSize w:val="1"/>
      <w:tblInd w:w="0" w:type="dxa"/>
      <w:tblCellMar>
        <w:top w:w="0" w:type="dxa"/>
        <w:left w:w="115" w:type="dxa"/>
        <w:bottom w:w="0" w:type="dxa"/>
        <w:right w:w="115" w:type="dxa"/>
      </w:tblCellMar>
    </w:tblPr>
  </w:style>
  <w:style w:type="table" w:customStyle="1" w:styleId="aff1">
    <w:basedOn w:val="a1"/>
    <w:rsid w:val="00D71163"/>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665189">
      <w:bodyDiv w:val="1"/>
      <w:marLeft w:val="0"/>
      <w:marRight w:val="0"/>
      <w:marTop w:val="0"/>
      <w:marBottom w:val="0"/>
      <w:divBdr>
        <w:top w:val="none" w:sz="0" w:space="0" w:color="auto"/>
        <w:left w:val="none" w:sz="0" w:space="0" w:color="auto"/>
        <w:bottom w:val="none" w:sz="0" w:space="0" w:color="auto"/>
        <w:right w:val="none" w:sz="0" w:space="0" w:color="auto"/>
      </w:divBdr>
      <w:divsChild>
        <w:div w:id="922878291">
          <w:marLeft w:val="0"/>
          <w:marRight w:val="0"/>
          <w:marTop w:val="0"/>
          <w:marBottom w:val="0"/>
          <w:divBdr>
            <w:top w:val="none" w:sz="0" w:space="0" w:color="auto"/>
            <w:left w:val="none" w:sz="0" w:space="0" w:color="auto"/>
            <w:bottom w:val="none" w:sz="0" w:space="0" w:color="auto"/>
            <w:right w:val="none" w:sz="0" w:space="0" w:color="auto"/>
          </w:divBdr>
        </w:div>
        <w:div w:id="1454863653">
          <w:marLeft w:val="0"/>
          <w:marRight w:val="0"/>
          <w:marTop w:val="0"/>
          <w:marBottom w:val="0"/>
          <w:divBdr>
            <w:top w:val="none" w:sz="0" w:space="0" w:color="auto"/>
            <w:left w:val="none" w:sz="0" w:space="0" w:color="auto"/>
            <w:bottom w:val="none" w:sz="0" w:space="0" w:color="auto"/>
            <w:right w:val="none" w:sz="0" w:space="0" w:color="auto"/>
          </w:divBdr>
        </w:div>
        <w:div w:id="663700044">
          <w:marLeft w:val="0"/>
          <w:marRight w:val="0"/>
          <w:marTop w:val="0"/>
          <w:marBottom w:val="0"/>
          <w:divBdr>
            <w:top w:val="none" w:sz="0" w:space="0" w:color="auto"/>
            <w:left w:val="none" w:sz="0" w:space="0" w:color="auto"/>
            <w:bottom w:val="none" w:sz="0" w:space="0" w:color="auto"/>
            <w:right w:val="none" w:sz="0" w:space="0" w:color="auto"/>
          </w:divBdr>
        </w:div>
        <w:div w:id="200363703">
          <w:marLeft w:val="0"/>
          <w:marRight w:val="0"/>
          <w:marTop w:val="0"/>
          <w:marBottom w:val="0"/>
          <w:divBdr>
            <w:top w:val="none" w:sz="0" w:space="0" w:color="auto"/>
            <w:left w:val="none" w:sz="0" w:space="0" w:color="auto"/>
            <w:bottom w:val="none" w:sz="0" w:space="0" w:color="auto"/>
            <w:right w:val="none" w:sz="0" w:space="0" w:color="auto"/>
          </w:divBdr>
        </w:div>
        <w:div w:id="1366520206">
          <w:marLeft w:val="0"/>
          <w:marRight w:val="0"/>
          <w:marTop w:val="0"/>
          <w:marBottom w:val="0"/>
          <w:divBdr>
            <w:top w:val="none" w:sz="0" w:space="0" w:color="auto"/>
            <w:left w:val="none" w:sz="0" w:space="0" w:color="auto"/>
            <w:bottom w:val="none" w:sz="0" w:space="0" w:color="auto"/>
            <w:right w:val="none" w:sz="0" w:space="0" w:color="auto"/>
          </w:divBdr>
        </w:div>
        <w:div w:id="4795561">
          <w:marLeft w:val="0"/>
          <w:marRight w:val="0"/>
          <w:marTop w:val="0"/>
          <w:marBottom w:val="0"/>
          <w:divBdr>
            <w:top w:val="none" w:sz="0" w:space="0" w:color="auto"/>
            <w:left w:val="none" w:sz="0" w:space="0" w:color="auto"/>
            <w:bottom w:val="none" w:sz="0" w:space="0" w:color="auto"/>
            <w:right w:val="none" w:sz="0" w:space="0" w:color="auto"/>
          </w:divBdr>
        </w:div>
        <w:div w:id="1822890847">
          <w:marLeft w:val="0"/>
          <w:marRight w:val="0"/>
          <w:marTop w:val="0"/>
          <w:marBottom w:val="0"/>
          <w:divBdr>
            <w:top w:val="none" w:sz="0" w:space="0" w:color="auto"/>
            <w:left w:val="none" w:sz="0" w:space="0" w:color="auto"/>
            <w:bottom w:val="none" w:sz="0" w:space="0" w:color="auto"/>
            <w:right w:val="none" w:sz="0" w:space="0" w:color="auto"/>
          </w:divBdr>
        </w:div>
        <w:div w:id="217739998">
          <w:marLeft w:val="0"/>
          <w:marRight w:val="0"/>
          <w:marTop w:val="0"/>
          <w:marBottom w:val="0"/>
          <w:divBdr>
            <w:top w:val="none" w:sz="0" w:space="0" w:color="auto"/>
            <w:left w:val="none" w:sz="0" w:space="0" w:color="auto"/>
            <w:bottom w:val="none" w:sz="0" w:space="0" w:color="auto"/>
            <w:right w:val="none" w:sz="0" w:space="0" w:color="auto"/>
          </w:divBdr>
        </w:div>
        <w:div w:id="1176845997">
          <w:marLeft w:val="0"/>
          <w:marRight w:val="0"/>
          <w:marTop w:val="0"/>
          <w:marBottom w:val="0"/>
          <w:divBdr>
            <w:top w:val="none" w:sz="0" w:space="0" w:color="auto"/>
            <w:left w:val="none" w:sz="0" w:space="0" w:color="auto"/>
            <w:bottom w:val="none" w:sz="0" w:space="0" w:color="auto"/>
            <w:right w:val="none" w:sz="0" w:space="0" w:color="auto"/>
          </w:divBdr>
        </w:div>
        <w:div w:id="471943749">
          <w:marLeft w:val="0"/>
          <w:marRight w:val="0"/>
          <w:marTop w:val="0"/>
          <w:marBottom w:val="0"/>
          <w:divBdr>
            <w:top w:val="none" w:sz="0" w:space="0" w:color="auto"/>
            <w:left w:val="none" w:sz="0" w:space="0" w:color="auto"/>
            <w:bottom w:val="none" w:sz="0" w:space="0" w:color="auto"/>
            <w:right w:val="none" w:sz="0" w:space="0" w:color="auto"/>
          </w:divBdr>
        </w:div>
        <w:div w:id="1515265848">
          <w:marLeft w:val="0"/>
          <w:marRight w:val="0"/>
          <w:marTop w:val="0"/>
          <w:marBottom w:val="0"/>
          <w:divBdr>
            <w:top w:val="none" w:sz="0" w:space="0" w:color="auto"/>
            <w:left w:val="none" w:sz="0" w:space="0" w:color="auto"/>
            <w:bottom w:val="none" w:sz="0" w:space="0" w:color="auto"/>
            <w:right w:val="none" w:sz="0" w:space="0" w:color="auto"/>
          </w:divBdr>
        </w:div>
        <w:div w:id="1262104518">
          <w:marLeft w:val="0"/>
          <w:marRight w:val="0"/>
          <w:marTop w:val="0"/>
          <w:marBottom w:val="0"/>
          <w:divBdr>
            <w:top w:val="none" w:sz="0" w:space="0" w:color="auto"/>
            <w:left w:val="none" w:sz="0" w:space="0" w:color="auto"/>
            <w:bottom w:val="none" w:sz="0" w:space="0" w:color="auto"/>
            <w:right w:val="none" w:sz="0" w:space="0" w:color="auto"/>
          </w:divBdr>
        </w:div>
        <w:div w:id="1582564301">
          <w:marLeft w:val="0"/>
          <w:marRight w:val="0"/>
          <w:marTop w:val="0"/>
          <w:marBottom w:val="0"/>
          <w:divBdr>
            <w:top w:val="none" w:sz="0" w:space="0" w:color="auto"/>
            <w:left w:val="none" w:sz="0" w:space="0" w:color="auto"/>
            <w:bottom w:val="none" w:sz="0" w:space="0" w:color="auto"/>
            <w:right w:val="none" w:sz="0" w:space="0" w:color="auto"/>
          </w:divBdr>
        </w:div>
        <w:div w:id="1764566235">
          <w:marLeft w:val="0"/>
          <w:marRight w:val="0"/>
          <w:marTop w:val="0"/>
          <w:marBottom w:val="0"/>
          <w:divBdr>
            <w:top w:val="none" w:sz="0" w:space="0" w:color="auto"/>
            <w:left w:val="none" w:sz="0" w:space="0" w:color="auto"/>
            <w:bottom w:val="none" w:sz="0" w:space="0" w:color="auto"/>
            <w:right w:val="none" w:sz="0" w:space="0" w:color="auto"/>
          </w:divBdr>
        </w:div>
        <w:div w:id="1820460495">
          <w:marLeft w:val="0"/>
          <w:marRight w:val="0"/>
          <w:marTop w:val="0"/>
          <w:marBottom w:val="0"/>
          <w:divBdr>
            <w:top w:val="none" w:sz="0" w:space="0" w:color="auto"/>
            <w:left w:val="none" w:sz="0" w:space="0" w:color="auto"/>
            <w:bottom w:val="none" w:sz="0" w:space="0" w:color="auto"/>
            <w:right w:val="none" w:sz="0" w:space="0" w:color="auto"/>
          </w:divBdr>
        </w:div>
        <w:div w:id="1347437939">
          <w:marLeft w:val="0"/>
          <w:marRight w:val="0"/>
          <w:marTop w:val="0"/>
          <w:marBottom w:val="0"/>
          <w:divBdr>
            <w:top w:val="none" w:sz="0" w:space="0" w:color="auto"/>
            <w:left w:val="none" w:sz="0" w:space="0" w:color="auto"/>
            <w:bottom w:val="none" w:sz="0" w:space="0" w:color="auto"/>
            <w:right w:val="none" w:sz="0" w:space="0" w:color="auto"/>
          </w:divBdr>
        </w:div>
        <w:div w:id="1989943452">
          <w:marLeft w:val="0"/>
          <w:marRight w:val="0"/>
          <w:marTop w:val="0"/>
          <w:marBottom w:val="0"/>
          <w:divBdr>
            <w:top w:val="none" w:sz="0" w:space="0" w:color="auto"/>
            <w:left w:val="none" w:sz="0" w:space="0" w:color="auto"/>
            <w:bottom w:val="none" w:sz="0" w:space="0" w:color="auto"/>
            <w:right w:val="none" w:sz="0" w:space="0" w:color="auto"/>
          </w:divBdr>
        </w:div>
        <w:div w:id="148061337">
          <w:marLeft w:val="0"/>
          <w:marRight w:val="0"/>
          <w:marTop w:val="0"/>
          <w:marBottom w:val="0"/>
          <w:divBdr>
            <w:top w:val="none" w:sz="0" w:space="0" w:color="auto"/>
            <w:left w:val="none" w:sz="0" w:space="0" w:color="auto"/>
            <w:bottom w:val="none" w:sz="0" w:space="0" w:color="auto"/>
            <w:right w:val="none" w:sz="0" w:space="0" w:color="auto"/>
          </w:divBdr>
        </w:div>
        <w:div w:id="1270700343">
          <w:marLeft w:val="0"/>
          <w:marRight w:val="0"/>
          <w:marTop w:val="0"/>
          <w:marBottom w:val="0"/>
          <w:divBdr>
            <w:top w:val="none" w:sz="0" w:space="0" w:color="auto"/>
            <w:left w:val="none" w:sz="0" w:space="0" w:color="auto"/>
            <w:bottom w:val="none" w:sz="0" w:space="0" w:color="auto"/>
            <w:right w:val="none" w:sz="0" w:space="0" w:color="auto"/>
          </w:divBdr>
        </w:div>
        <w:div w:id="1063064071">
          <w:marLeft w:val="0"/>
          <w:marRight w:val="0"/>
          <w:marTop w:val="0"/>
          <w:marBottom w:val="0"/>
          <w:divBdr>
            <w:top w:val="none" w:sz="0" w:space="0" w:color="auto"/>
            <w:left w:val="none" w:sz="0" w:space="0" w:color="auto"/>
            <w:bottom w:val="none" w:sz="0" w:space="0" w:color="auto"/>
            <w:right w:val="none" w:sz="0" w:space="0" w:color="auto"/>
          </w:divBdr>
        </w:div>
        <w:div w:id="345135828">
          <w:marLeft w:val="0"/>
          <w:marRight w:val="0"/>
          <w:marTop w:val="0"/>
          <w:marBottom w:val="0"/>
          <w:divBdr>
            <w:top w:val="none" w:sz="0" w:space="0" w:color="auto"/>
            <w:left w:val="none" w:sz="0" w:space="0" w:color="auto"/>
            <w:bottom w:val="none" w:sz="0" w:space="0" w:color="auto"/>
            <w:right w:val="none" w:sz="0" w:space="0" w:color="auto"/>
          </w:divBdr>
        </w:div>
        <w:div w:id="177695929">
          <w:marLeft w:val="0"/>
          <w:marRight w:val="0"/>
          <w:marTop w:val="0"/>
          <w:marBottom w:val="0"/>
          <w:divBdr>
            <w:top w:val="none" w:sz="0" w:space="0" w:color="auto"/>
            <w:left w:val="none" w:sz="0" w:space="0" w:color="auto"/>
            <w:bottom w:val="none" w:sz="0" w:space="0" w:color="auto"/>
            <w:right w:val="none" w:sz="0" w:space="0" w:color="auto"/>
          </w:divBdr>
        </w:div>
        <w:div w:id="595329254">
          <w:marLeft w:val="0"/>
          <w:marRight w:val="0"/>
          <w:marTop w:val="0"/>
          <w:marBottom w:val="0"/>
          <w:divBdr>
            <w:top w:val="none" w:sz="0" w:space="0" w:color="auto"/>
            <w:left w:val="none" w:sz="0" w:space="0" w:color="auto"/>
            <w:bottom w:val="none" w:sz="0" w:space="0" w:color="auto"/>
            <w:right w:val="none" w:sz="0" w:space="0" w:color="auto"/>
          </w:divBdr>
        </w:div>
        <w:div w:id="217790311">
          <w:marLeft w:val="0"/>
          <w:marRight w:val="0"/>
          <w:marTop w:val="0"/>
          <w:marBottom w:val="0"/>
          <w:divBdr>
            <w:top w:val="none" w:sz="0" w:space="0" w:color="auto"/>
            <w:left w:val="none" w:sz="0" w:space="0" w:color="auto"/>
            <w:bottom w:val="none" w:sz="0" w:space="0" w:color="auto"/>
            <w:right w:val="none" w:sz="0" w:space="0" w:color="auto"/>
          </w:divBdr>
        </w:div>
        <w:div w:id="309796412">
          <w:marLeft w:val="0"/>
          <w:marRight w:val="0"/>
          <w:marTop w:val="0"/>
          <w:marBottom w:val="0"/>
          <w:divBdr>
            <w:top w:val="none" w:sz="0" w:space="0" w:color="auto"/>
            <w:left w:val="none" w:sz="0" w:space="0" w:color="auto"/>
            <w:bottom w:val="none" w:sz="0" w:space="0" w:color="auto"/>
            <w:right w:val="none" w:sz="0" w:space="0" w:color="auto"/>
          </w:divBdr>
        </w:div>
        <w:div w:id="1836072535">
          <w:marLeft w:val="0"/>
          <w:marRight w:val="0"/>
          <w:marTop w:val="0"/>
          <w:marBottom w:val="0"/>
          <w:divBdr>
            <w:top w:val="none" w:sz="0" w:space="0" w:color="auto"/>
            <w:left w:val="none" w:sz="0" w:space="0" w:color="auto"/>
            <w:bottom w:val="none" w:sz="0" w:space="0" w:color="auto"/>
            <w:right w:val="none" w:sz="0" w:space="0" w:color="auto"/>
          </w:divBdr>
        </w:div>
        <w:div w:id="665785106">
          <w:marLeft w:val="0"/>
          <w:marRight w:val="0"/>
          <w:marTop w:val="0"/>
          <w:marBottom w:val="0"/>
          <w:divBdr>
            <w:top w:val="none" w:sz="0" w:space="0" w:color="auto"/>
            <w:left w:val="none" w:sz="0" w:space="0" w:color="auto"/>
            <w:bottom w:val="none" w:sz="0" w:space="0" w:color="auto"/>
            <w:right w:val="none" w:sz="0" w:space="0" w:color="auto"/>
          </w:divBdr>
        </w:div>
        <w:div w:id="380636974">
          <w:marLeft w:val="0"/>
          <w:marRight w:val="0"/>
          <w:marTop w:val="0"/>
          <w:marBottom w:val="0"/>
          <w:divBdr>
            <w:top w:val="none" w:sz="0" w:space="0" w:color="auto"/>
            <w:left w:val="none" w:sz="0" w:space="0" w:color="auto"/>
            <w:bottom w:val="none" w:sz="0" w:space="0" w:color="auto"/>
            <w:right w:val="none" w:sz="0" w:space="0" w:color="auto"/>
          </w:divBdr>
        </w:div>
        <w:div w:id="1834301439">
          <w:marLeft w:val="0"/>
          <w:marRight w:val="0"/>
          <w:marTop w:val="0"/>
          <w:marBottom w:val="0"/>
          <w:divBdr>
            <w:top w:val="none" w:sz="0" w:space="0" w:color="auto"/>
            <w:left w:val="none" w:sz="0" w:space="0" w:color="auto"/>
            <w:bottom w:val="none" w:sz="0" w:space="0" w:color="auto"/>
            <w:right w:val="none" w:sz="0" w:space="0" w:color="auto"/>
          </w:divBdr>
        </w:div>
        <w:div w:id="1318142861">
          <w:marLeft w:val="0"/>
          <w:marRight w:val="0"/>
          <w:marTop w:val="0"/>
          <w:marBottom w:val="0"/>
          <w:divBdr>
            <w:top w:val="none" w:sz="0" w:space="0" w:color="auto"/>
            <w:left w:val="none" w:sz="0" w:space="0" w:color="auto"/>
            <w:bottom w:val="none" w:sz="0" w:space="0" w:color="auto"/>
            <w:right w:val="none" w:sz="0" w:space="0" w:color="auto"/>
          </w:divBdr>
        </w:div>
        <w:div w:id="540363621">
          <w:marLeft w:val="0"/>
          <w:marRight w:val="0"/>
          <w:marTop w:val="0"/>
          <w:marBottom w:val="0"/>
          <w:divBdr>
            <w:top w:val="none" w:sz="0" w:space="0" w:color="auto"/>
            <w:left w:val="none" w:sz="0" w:space="0" w:color="auto"/>
            <w:bottom w:val="none" w:sz="0" w:space="0" w:color="auto"/>
            <w:right w:val="none" w:sz="0" w:space="0" w:color="auto"/>
          </w:divBdr>
        </w:div>
        <w:div w:id="69931573">
          <w:marLeft w:val="0"/>
          <w:marRight w:val="0"/>
          <w:marTop w:val="0"/>
          <w:marBottom w:val="0"/>
          <w:divBdr>
            <w:top w:val="none" w:sz="0" w:space="0" w:color="auto"/>
            <w:left w:val="none" w:sz="0" w:space="0" w:color="auto"/>
            <w:bottom w:val="none" w:sz="0" w:space="0" w:color="auto"/>
            <w:right w:val="none" w:sz="0" w:space="0" w:color="auto"/>
          </w:divBdr>
        </w:div>
        <w:div w:id="2011248771">
          <w:marLeft w:val="0"/>
          <w:marRight w:val="0"/>
          <w:marTop w:val="0"/>
          <w:marBottom w:val="0"/>
          <w:divBdr>
            <w:top w:val="none" w:sz="0" w:space="0" w:color="auto"/>
            <w:left w:val="none" w:sz="0" w:space="0" w:color="auto"/>
            <w:bottom w:val="none" w:sz="0" w:space="0" w:color="auto"/>
            <w:right w:val="none" w:sz="0" w:space="0" w:color="auto"/>
          </w:divBdr>
        </w:div>
        <w:div w:id="164980918">
          <w:marLeft w:val="0"/>
          <w:marRight w:val="0"/>
          <w:marTop w:val="0"/>
          <w:marBottom w:val="0"/>
          <w:divBdr>
            <w:top w:val="none" w:sz="0" w:space="0" w:color="auto"/>
            <w:left w:val="none" w:sz="0" w:space="0" w:color="auto"/>
            <w:bottom w:val="none" w:sz="0" w:space="0" w:color="auto"/>
            <w:right w:val="none" w:sz="0" w:space="0" w:color="auto"/>
          </w:divBdr>
        </w:div>
        <w:div w:id="770782851">
          <w:marLeft w:val="0"/>
          <w:marRight w:val="0"/>
          <w:marTop w:val="0"/>
          <w:marBottom w:val="0"/>
          <w:divBdr>
            <w:top w:val="none" w:sz="0" w:space="0" w:color="auto"/>
            <w:left w:val="none" w:sz="0" w:space="0" w:color="auto"/>
            <w:bottom w:val="none" w:sz="0" w:space="0" w:color="auto"/>
            <w:right w:val="none" w:sz="0" w:space="0" w:color="auto"/>
          </w:divBdr>
        </w:div>
        <w:div w:id="1222056987">
          <w:marLeft w:val="0"/>
          <w:marRight w:val="0"/>
          <w:marTop w:val="0"/>
          <w:marBottom w:val="0"/>
          <w:divBdr>
            <w:top w:val="none" w:sz="0" w:space="0" w:color="auto"/>
            <w:left w:val="none" w:sz="0" w:space="0" w:color="auto"/>
            <w:bottom w:val="none" w:sz="0" w:space="0" w:color="auto"/>
            <w:right w:val="none" w:sz="0" w:space="0" w:color="auto"/>
          </w:divBdr>
        </w:div>
        <w:div w:id="1384403636">
          <w:marLeft w:val="0"/>
          <w:marRight w:val="0"/>
          <w:marTop w:val="0"/>
          <w:marBottom w:val="0"/>
          <w:divBdr>
            <w:top w:val="none" w:sz="0" w:space="0" w:color="auto"/>
            <w:left w:val="none" w:sz="0" w:space="0" w:color="auto"/>
            <w:bottom w:val="none" w:sz="0" w:space="0" w:color="auto"/>
            <w:right w:val="none" w:sz="0" w:space="0" w:color="auto"/>
          </w:divBdr>
        </w:div>
        <w:div w:id="1619406574">
          <w:marLeft w:val="0"/>
          <w:marRight w:val="0"/>
          <w:marTop w:val="0"/>
          <w:marBottom w:val="0"/>
          <w:divBdr>
            <w:top w:val="none" w:sz="0" w:space="0" w:color="auto"/>
            <w:left w:val="none" w:sz="0" w:space="0" w:color="auto"/>
            <w:bottom w:val="none" w:sz="0" w:space="0" w:color="auto"/>
            <w:right w:val="none" w:sz="0" w:space="0" w:color="auto"/>
          </w:divBdr>
        </w:div>
        <w:div w:id="87965988">
          <w:marLeft w:val="0"/>
          <w:marRight w:val="0"/>
          <w:marTop w:val="0"/>
          <w:marBottom w:val="0"/>
          <w:divBdr>
            <w:top w:val="none" w:sz="0" w:space="0" w:color="auto"/>
            <w:left w:val="none" w:sz="0" w:space="0" w:color="auto"/>
            <w:bottom w:val="none" w:sz="0" w:space="0" w:color="auto"/>
            <w:right w:val="none" w:sz="0" w:space="0" w:color="auto"/>
          </w:divBdr>
        </w:div>
        <w:div w:id="767458637">
          <w:marLeft w:val="0"/>
          <w:marRight w:val="0"/>
          <w:marTop w:val="0"/>
          <w:marBottom w:val="0"/>
          <w:divBdr>
            <w:top w:val="none" w:sz="0" w:space="0" w:color="auto"/>
            <w:left w:val="none" w:sz="0" w:space="0" w:color="auto"/>
            <w:bottom w:val="none" w:sz="0" w:space="0" w:color="auto"/>
            <w:right w:val="none" w:sz="0" w:space="0" w:color="auto"/>
          </w:divBdr>
        </w:div>
        <w:div w:id="701633356">
          <w:marLeft w:val="0"/>
          <w:marRight w:val="0"/>
          <w:marTop w:val="0"/>
          <w:marBottom w:val="0"/>
          <w:divBdr>
            <w:top w:val="none" w:sz="0" w:space="0" w:color="auto"/>
            <w:left w:val="none" w:sz="0" w:space="0" w:color="auto"/>
            <w:bottom w:val="none" w:sz="0" w:space="0" w:color="auto"/>
            <w:right w:val="none" w:sz="0" w:space="0" w:color="auto"/>
          </w:divBdr>
        </w:div>
        <w:div w:id="1362975175">
          <w:marLeft w:val="0"/>
          <w:marRight w:val="0"/>
          <w:marTop w:val="0"/>
          <w:marBottom w:val="0"/>
          <w:divBdr>
            <w:top w:val="none" w:sz="0" w:space="0" w:color="auto"/>
            <w:left w:val="none" w:sz="0" w:space="0" w:color="auto"/>
            <w:bottom w:val="none" w:sz="0" w:space="0" w:color="auto"/>
            <w:right w:val="none" w:sz="0" w:space="0" w:color="auto"/>
          </w:divBdr>
        </w:div>
        <w:div w:id="1396977855">
          <w:marLeft w:val="0"/>
          <w:marRight w:val="0"/>
          <w:marTop w:val="0"/>
          <w:marBottom w:val="0"/>
          <w:divBdr>
            <w:top w:val="none" w:sz="0" w:space="0" w:color="auto"/>
            <w:left w:val="none" w:sz="0" w:space="0" w:color="auto"/>
            <w:bottom w:val="none" w:sz="0" w:space="0" w:color="auto"/>
            <w:right w:val="none" w:sz="0" w:space="0" w:color="auto"/>
          </w:divBdr>
        </w:div>
        <w:div w:id="671488401">
          <w:marLeft w:val="0"/>
          <w:marRight w:val="0"/>
          <w:marTop w:val="0"/>
          <w:marBottom w:val="0"/>
          <w:divBdr>
            <w:top w:val="none" w:sz="0" w:space="0" w:color="auto"/>
            <w:left w:val="none" w:sz="0" w:space="0" w:color="auto"/>
            <w:bottom w:val="none" w:sz="0" w:space="0" w:color="auto"/>
            <w:right w:val="none" w:sz="0" w:space="0" w:color="auto"/>
          </w:divBdr>
        </w:div>
        <w:div w:id="1415979478">
          <w:marLeft w:val="0"/>
          <w:marRight w:val="0"/>
          <w:marTop w:val="0"/>
          <w:marBottom w:val="0"/>
          <w:divBdr>
            <w:top w:val="none" w:sz="0" w:space="0" w:color="auto"/>
            <w:left w:val="none" w:sz="0" w:space="0" w:color="auto"/>
            <w:bottom w:val="none" w:sz="0" w:space="0" w:color="auto"/>
            <w:right w:val="none" w:sz="0" w:space="0" w:color="auto"/>
          </w:divBdr>
        </w:div>
        <w:div w:id="334191231">
          <w:marLeft w:val="0"/>
          <w:marRight w:val="0"/>
          <w:marTop w:val="0"/>
          <w:marBottom w:val="0"/>
          <w:divBdr>
            <w:top w:val="none" w:sz="0" w:space="0" w:color="auto"/>
            <w:left w:val="none" w:sz="0" w:space="0" w:color="auto"/>
            <w:bottom w:val="none" w:sz="0" w:space="0" w:color="auto"/>
            <w:right w:val="none" w:sz="0" w:space="0" w:color="auto"/>
          </w:divBdr>
        </w:div>
        <w:div w:id="1476527490">
          <w:marLeft w:val="0"/>
          <w:marRight w:val="0"/>
          <w:marTop w:val="0"/>
          <w:marBottom w:val="0"/>
          <w:divBdr>
            <w:top w:val="none" w:sz="0" w:space="0" w:color="auto"/>
            <w:left w:val="none" w:sz="0" w:space="0" w:color="auto"/>
            <w:bottom w:val="none" w:sz="0" w:space="0" w:color="auto"/>
            <w:right w:val="none" w:sz="0" w:space="0" w:color="auto"/>
          </w:divBdr>
        </w:div>
        <w:div w:id="1650094794">
          <w:marLeft w:val="0"/>
          <w:marRight w:val="0"/>
          <w:marTop w:val="0"/>
          <w:marBottom w:val="0"/>
          <w:divBdr>
            <w:top w:val="none" w:sz="0" w:space="0" w:color="auto"/>
            <w:left w:val="none" w:sz="0" w:space="0" w:color="auto"/>
            <w:bottom w:val="none" w:sz="0" w:space="0" w:color="auto"/>
            <w:right w:val="none" w:sz="0" w:space="0" w:color="auto"/>
          </w:divBdr>
        </w:div>
        <w:div w:id="1275554224">
          <w:marLeft w:val="0"/>
          <w:marRight w:val="0"/>
          <w:marTop w:val="0"/>
          <w:marBottom w:val="0"/>
          <w:divBdr>
            <w:top w:val="none" w:sz="0" w:space="0" w:color="auto"/>
            <w:left w:val="none" w:sz="0" w:space="0" w:color="auto"/>
            <w:bottom w:val="none" w:sz="0" w:space="0" w:color="auto"/>
            <w:right w:val="none" w:sz="0" w:space="0" w:color="auto"/>
          </w:divBdr>
        </w:div>
        <w:div w:id="741636900">
          <w:marLeft w:val="0"/>
          <w:marRight w:val="0"/>
          <w:marTop w:val="0"/>
          <w:marBottom w:val="0"/>
          <w:divBdr>
            <w:top w:val="none" w:sz="0" w:space="0" w:color="auto"/>
            <w:left w:val="none" w:sz="0" w:space="0" w:color="auto"/>
            <w:bottom w:val="none" w:sz="0" w:space="0" w:color="auto"/>
            <w:right w:val="none" w:sz="0" w:space="0" w:color="auto"/>
          </w:divBdr>
        </w:div>
        <w:div w:id="1058894662">
          <w:marLeft w:val="0"/>
          <w:marRight w:val="0"/>
          <w:marTop w:val="0"/>
          <w:marBottom w:val="0"/>
          <w:divBdr>
            <w:top w:val="none" w:sz="0" w:space="0" w:color="auto"/>
            <w:left w:val="none" w:sz="0" w:space="0" w:color="auto"/>
            <w:bottom w:val="none" w:sz="0" w:space="0" w:color="auto"/>
            <w:right w:val="none" w:sz="0" w:space="0" w:color="auto"/>
          </w:divBdr>
        </w:div>
        <w:div w:id="1874921238">
          <w:marLeft w:val="0"/>
          <w:marRight w:val="0"/>
          <w:marTop w:val="0"/>
          <w:marBottom w:val="0"/>
          <w:divBdr>
            <w:top w:val="none" w:sz="0" w:space="0" w:color="auto"/>
            <w:left w:val="none" w:sz="0" w:space="0" w:color="auto"/>
            <w:bottom w:val="none" w:sz="0" w:space="0" w:color="auto"/>
            <w:right w:val="none" w:sz="0" w:space="0" w:color="auto"/>
          </w:divBdr>
        </w:div>
        <w:div w:id="1733624366">
          <w:marLeft w:val="0"/>
          <w:marRight w:val="0"/>
          <w:marTop w:val="0"/>
          <w:marBottom w:val="0"/>
          <w:divBdr>
            <w:top w:val="none" w:sz="0" w:space="0" w:color="auto"/>
            <w:left w:val="none" w:sz="0" w:space="0" w:color="auto"/>
            <w:bottom w:val="none" w:sz="0" w:space="0" w:color="auto"/>
            <w:right w:val="none" w:sz="0" w:space="0" w:color="auto"/>
          </w:divBdr>
        </w:div>
        <w:div w:id="612787553">
          <w:marLeft w:val="0"/>
          <w:marRight w:val="0"/>
          <w:marTop w:val="0"/>
          <w:marBottom w:val="0"/>
          <w:divBdr>
            <w:top w:val="none" w:sz="0" w:space="0" w:color="auto"/>
            <w:left w:val="none" w:sz="0" w:space="0" w:color="auto"/>
            <w:bottom w:val="none" w:sz="0" w:space="0" w:color="auto"/>
            <w:right w:val="none" w:sz="0" w:space="0" w:color="auto"/>
          </w:divBdr>
        </w:div>
        <w:div w:id="1485929474">
          <w:marLeft w:val="0"/>
          <w:marRight w:val="0"/>
          <w:marTop w:val="0"/>
          <w:marBottom w:val="0"/>
          <w:divBdr>
            <w:top w:val="none" w:sz="0" w:space="0" w:color="auto"/>
            <w:left w:val="none" w:sz="0" w:space="0" w:color="auto"/>
            <w:bottom w:val="none" w:sz="0" w:space="0" w:color="auto"/>
            <w:right w:val="none" w:sz="0" w:space="0" w:color="auto"/>
          </w:divBdr>
        </w:div>
        <w:div w:id="146016527">
          <w:marLeft w:val="0"/>
          <w:marRight w:val="0"/>
          <w:marTop w:val="0"/>
          <w:marBottom w:val="0"/>
          <w:divBdr>
            <w:top w:val="none" w:sz="0" w:space="0" w:color="auto"/>
            <w:left w:val="none" w:sz="0" w:space="0" w:color="auto"/>
            <w:bottom w:val="none" w:sz="0" w:space="0" w:color="auto"/>
            <w:right w:val="none" w:sz="0" w:space="0" w:color="auto"/>
          </w:divBdr>
        </w:div>
        <w:div w:id="376130163">
          <w:marLeft w:val="0"/>
          <w:marRight w:val="0"/>
          <w:marTop w:val="0"/>
          <w:marBottom w:val="0"/>
          <w:divBdr>
            <w:top w:val="none" w:sz="0" w:space="0" w:color="auto"/>
            <w:left w:val="none" w:sz="0" w:space="0" w:color="auto"/>
            <w:bottom w:val="none" w:sz="0" w:space="0" w:color="auto"/>
            <w:right w:val="none" w:sz="0" w:space="0" w:color="auto"/>
          </w:divBdr>
        </w:div>
        <w:div w:id="1180965511">
          <w:marLeft w:val="0"/>
          <w:marRight w:val="0"/>
          <w:marTop w:val="0"/>
          <w:marBottom w:val="0"/>
          <w:divBdr>
            <w:top w:val="none" w:sz="0" w:space="0" w:color="auto"/>
            <w:left w:val="none" w:sz="0" w:space="0" w:color="auto"/>
            <w:bottom w:val="none" w:sz="0" w:space="0" w:color="auto"/>
            <w:right w:val="none" w:sz="0" w:space="0" w:color="auto"/>
          </w:divBdr>
        </w:div>
        <w:div w:id="810944247">
          <w:marLeft w:val="0"/>
          <w:marRight w:val="0"/>
          <w:marTop w:val="0"/>
          <w:marBottom w:val="0"/>
          <w:divBdr>
            <w:top w:val="none" w:sz="0" w:space="0" w:color="auto"/>
            <w:left w:val="none" w:sz="0" w:space="0" w:color="auto"/>
            <w:bottom w:val="none" w:sz="0" w:space="0" w:color="auto"/>
            <w:right w:val="none" w:sz="0" w:space="0" w:color="auto"/>
          </w:divBdr>
        </w:div>
        <w:div w:id="729157207">
          <w:marLeft w:val="0"/>
          <w:marRight w:val="0"/>
          <w:marTop w:val="0"/>
          <w:marBottom w:val="0"/>
          <w:divBdr>
            <w:top w:val="none" w:sz="0" w:space="0" w:color="auto"/>
            <w:left w:val="none" w:sz="0" w:space="0" w:color="auto"/>
            <w:bottom w:val="none" w:sz="0" w:space="0" w:color="auto"/>
            <w:right w:val="none" w:sz="0" w:space="0" w:color="auto"/>
          </w:divBdr>
        </w:div>
        <w:div w:id="690834526">
          <w:marLeft w:val="0"/>
          <w:marRight w:val="0"/>
          <w:marTop w:val="0"/>
          <w:marBottom w:val="0"/>
          <w:divBdr>
            <w:top w:val="none" w:sz="0" w:space="0" w:color="auto"/>
            <w:left w:val="none" w:sz="0" w:space="0" w:color="auto"/>
            <w:bottom w:val="none" w:sz="0" w:space="0" w:color="auto"/>
            <w:right w:val="none" w:sz="0" w:space="0" w:color="auto"/>
          </w:divBdr>
        </w:div>
        <w:div w:id="1577282470">
          <w:marLeft w:val="0"/>
          <w:marRight w:val="0"/>
          <w:marTop w:val="0"/>
          <w:marBottom w:val="0"/>
          <w:divBdr>
            <w:top w:val="none" w:sz="0" w:space="0" w:color="auto"/>
            <w:left w:val="none" w:sz="0" w:space="0" w:color="auto"/>
            <w:bottom w:val="none" w:sz="0" w:space="0" w:color="auto"/>
            <w:right w:val="none" w:sz="0" w:space="0" w:color="auto"/>
          </w:divBdr>
        </w:div>
        <w:div w:id="2034958392">
          <w:marLeft w:val="0"/>
          <w:marRight w:val="0"/>
          <w:marTop w:val="0"/>
          <w:marBottom w:val="0"/>
          <w:divBdr>
            <w:top w:val="none" w:sz="0" w:space="0" w:color="auto"/>
            <w:left w:val="none" w:sz="0" w:space="0" w:color="auto"/>
            <w:bottom w:val="none" w:sz="0" w:space="0" w:color="auto"/>
            <w:right w:val="none" w:sz="0" w:space="0" w:color="auto"/>
          </w:divBdr>
        </w:div>
        <w:div w:id="1857036919">
          <w:marLeft w:val="0"/>
          <w:marRight w:val="0"/>
          <w:marTop w:val="0"/>
          <w:marBottom w:val="0"/>
          <w:divBdr>
            <w:top w:val="none" w:sz="0" w:space="0" w:color="auto"/>
            <w:left w:val="none" w:sz="0" w:space="0" w:color="auto"/>
            <w:bottom w:val="none" w:sz="0" w:space="0" w:color="auto"/>
            <w:right w:val="none" w:sz="0" w:space="0" w:color="auto"/>
          </w:divBdr>
        </w:div>
        <w:div w:id="1226144524">
          <w:marLeft w:val="0"/>
          <w:marRight w:val="0"/>
          <w:marTop w:val="0"/>
          <w:marBottom w:val="0"/>
          <w:divBdr>
            <w:top w:val="none" w:sz="0" w:space="0" w:color="auto"/>
            <w:left w:val="none" w:sz="0" w:space="0" w:color="auto"/>
            <w:bottom w:val="none" w:sz="0" w:space="0" w:color="auto"/>
            <w:right w:val="none" w:sz="0" w:space="0" w:color="auto"/>
          </w:divBdr>
        </w:div>
        <w:div w:id="596325359">
          <w:marLeft w:val="0"/>
          <w:marRight w:val="0"/>
          <w:marTop w:val="0"/>
          <w:marBottom w:val="0"/>
          <w:divBdr>
            <w:top w:val="none" w:sz="0" w:space="0" w:color="auto"/>
            <w:left w:val="none" w:sz="0" w:space="0" w:color="auto"/>
            <w:bottom w:val="none" w:sz="0" w:space="0" w:color="auto"/>
            <w:right w:val="none" w:sz="0" w:space="0" w:color="auto"/>
          </w:divBdr>
        </w:div>
        <w:div w:id="2065330913">
          <w:marLeft w:val="0"/>
          <w:marRight w:val="0"/>
          <w:marTop w:val="0"/>
          <w:marBottom w:val="0"/>
          <w:divBdr>
            <w:top w:val="none" w:sz="0" w:space="0" w:color="auto"/>
            <w:left w:val="none" w:sz="0" w:space="0" w:color="auto"/>
            <w:bottom w:val="none" w:sz="0" w:space="0" w:color="auto"/>
            <w:right w:val="none" w:sz="0" w:space="0" w:color="auto"/>
          </w:divBdr>
        </w:div>
        <w:div w:id="1508981001">
          <w:marLeft w:val="0"/>
          <w:marRight w:val="0"/>
          <w:marTop w:val="0"/>
          <w:marBottom w:val="0"/>
          <w:divBdr>
            <w:top w:val="none" w:sz="0" w:space="0" w:color="auto"/>
            <w:left w:val="none" w:sz="0" w:space="0" w:color="auto"/>
            <w:bottom w:val="none" w:sz="0" w:space="0" w:color="auto"/>
            <w:right w:val="none" w:sz="0" w:space="0" w:color="auto"/>
          </w:divBdr>
        </w:div>
        <w:div w:id="890116922">
          <w:marLeft w:val="0"/>
          <w:marRight w:val="0"/>
          <w:marTop w:val="0"/>
          <w:marBottom w:val="0"/>
          <w:divBdr>
            <w:top w:val="none" w:sz="0" w:space="0" w:color="auto"/>
            <w:left w:val="none" w:sz="0" w:space="0" w:color="auto"/>
            <w:bottom w:val="none" w:sz="0" w:space="0" w:color="auto"/>
            <w:right w:val="none" w:sz="0" w:space="0" w:color="auto"/>
          </w:divBdr>
        </w:div>
        <w:div w:id="380519557">
          <w:marLeft w:val="0"/>
          <w:marRight w:val="0"/>
          <w:marTop w:val="0"/>
          <w:marBottom w:val="0"/>
          <w:divBdr>
            <w:top w:val="none" w:sz="0" w:space="0" w:color="auto"/>
            <w:left w:val="none" w:sz="0" w:space="0" w:color="auto"/>
            <w:bottom w:val="none" w:sz="0" w:space="0" w:color="auto"/>
            <w:right w:val="none" w:sz="0" w:space="0" w:color="auto"/>
          </w:divBdr>
        </w:div>
        <w:div w:id="774206503">
          <w:marLeft w:val="0"/>
          <w:marRight w:val="0"/>
          <w:marTop w:val="0"/>
          <w:marBottom w:val="0"/>
          <w:divBdr>
            <w:top w:val="none" w:sz="0" w:space="0" w:color="auto"/>
            <w:left w:val="none" w:sz="0" w:space="0" w:color="auto"/>
            <w:bottom w:val="none" w:sz="0" w:space="0" w:color="auto"/>
            <w:right w:val="none" w:sz="0" w:space="0" w:color="auto"/>
          </w:divBdr>
        </w:div>
        <w:div w:id="471364730">
          <w:marLeft w:val="0"/>
          <w:marRight w:val="0"/>
          <w:marTop w:val="0"/>
          <w:marBottom w:val="0"/>
          <w:divBdr>
            <w:top w:val="none" w:sz="0" w:space="0" w:color="auto"/>
            <w:left w:val="none" w:sz="0" w:space="0" w:color="auto"/>
            <w:bottom w:val="none" w:sz="0" w:space="0" w:color="auto"/>
            <w:right w:val="none" w:sz="0" w:space="0" w:color="auto"/>
          </w:divBdr>
        </w:div>
        <w:div w:id="615719031">
          <w:marLeft w:val="0"/>
          <w:marRight w:val="0"/>
          <w:marTop w:val="0"/>
          <w:marBottom w:val="0"/>
          <w:divBdr>
            <w:top w:val="none" w:sz="0" w:space="0" w:color="auto"/>
            <w:left w:val="none" w:sz="0" w:space="0" w:color="auto"/>
            <w:bottom w:val="none" w:sz="0" w:space="0" w:color="auto"/>
            <w:right w:val="none" w:sz="0" w:space="0" w:color="auto"/>
          </w:divBdr>
        </w:div>
        <w:div w:id="336539345">
          <w:marLeft w:val="0"/>
          <w:marRight w:val="0"/>
          <w:marTop w:val="0"/>
          <w:marBottom w:val="0"/>
          <w:divBdr>
            <w:top w:val="none" w:sz="0" w:space="0" w:color="auto"/>
            <w:left w:val="none" w:sz="0" w:space="0" w:color="auto"/>
            <w:bottom w:val="none" w:sz="0" w:space="0" w:color="auto"/>
            <w:right w:val="none" w:sz="0" w:space="0" w:color="auto"/>
          </w:divBdr>
        </w:div>
        <w:div w:id="565142131">
          <w:marLeft w:val="0"/>
          <w:marRight w:val="0"/>
          <w:marTop w:val="0"/>
          <w:marBottom w:val="0"/>
          <w:divBdr>
            <w:top w:val="none" w:sz="0" w:space="0" w:color="auto"/>
            <w:left w:val="none" w:sz="0" w:space="0" w:color="auto"/>
            <w:bottom w:val="none" w:sz="0" w:space="0" w:color="auto"/>
            <w:right w:val="none" w:sz="0" w:space="0" w:color="auto"/>
          </w:divBdr>
        </w:div>
        <w:div w:id="1915628184">
          <w:marLeft w:val="0"/>
          <w:marRight w:val="0"/>
          <w:marTop w:val="0"/>
          <w:marBottom w:val="0"/>
          <w:divBdr>
            <w:top w:val="none" w:sz="0" w:space="0" w:color="auto"/>
            <w:left w:val="none" w:sz="0" w:space="0" w:color="auto"/>
            <w:bottom w:val="none" w:sz="0" w:space="0" w:color="auto"/>
            <w:right w:val="none" w:sz="0" w:space="0" w:color="auto"/>
          </w:divBdr>
        </w:div>
        <w:div w:id="689990241">
          <w:marLeft w:val="0"/>
          <w:marRight w:val="0"/>
          <w:marTop w:val="0"/>
          <w:marBottom w:val="0"/>
          <w:divBdr>
            <w:top w:val="none" w:sz="0" w:space="0" w:color="auto"/>
            <w:left w:val="none" w:sz="0" w:space="0" w:color="auto"/>
            <w:bottom w:val="none" w:sz="0" w:space="0" w:color="auto"/>
            <w:right w:val="none" w:sz="0" w:space="0" w:color="auto"/>
          </w:divBdr>
        </w:div>
        <w:div w:id="686952207">
          <w:marLeft w:val="0"/>
          <w:marRight w:val="0"/>
          <w:marTop w:val="0"/>
          <w:marBottom w:val="0"/>
          <w:divBdr>
            <w:top w:val="none" w:sz="0" w:space="0" w:color="auto"/>
            <w:left w:val="none" w:sz="0" w:space="0" w:color="auto"/>
            <w:bottom w:val="none" w:sz="0" w:space="0" w:color="auto"/>
            <w:right w:val="none" w:sz="0" w:space="0" w:color="auto"/>
          </w:divBdr>
        </w:div>
        <w:div w:id="741759389">
          <w:marLeft w:val="0"/>
          <w:marRight w:val="0"/>
          <w:marTop w:val="0"/>
          <w:marBottom w:val="0"/>
          <w:divBdr>
            <w:top w:val="none" w:sz="0" w:space="0" w:color="auto"/>
            <w:left w:val="none" w:sz="0" w:space="0" w:color="auto"/>
            <w:bottom w:val="none" w:sz="0" w:space="0" w:color="auto"/>
            <w:right w:val="none" w:sz="0" w:space="0" w:color="auto"/>
          </w:divBdr>
        </w:div>
        <w:div w:id="83888528">
          <w:marLeft w:val="0"/>
          <w:marRight w:val="0"/>
          <w:marTop w:val="0"/>
          <w:marBottom w:val="0"/>
          <w:divBdr>
            <w:top w:val="none" w:sz="0" w:space="0" w:color="auto"/>
            <w:left w:val="none" w:sz="0" w:space="0" w:color="auto"/>
            <w:bottom w:val="none" w:sz="0" w:space="0" w:color="auto"/>
            <w:right w:val="none" w:sz="0" w:space="0" w:color="auto"/>
          </w:divBdr>
        </w:div>
        <w:div w:id="1816946925">
          <w:marLeft w:val="0"/>
          <w:marRight w:val="0"/>
          <w:marTop w:val="0"/>
          <w:marBottom w:val="0"/>
          <w:divBdr>
            <w:top w:val="none" w:sz="0" w:space="0" w:color="auto"/>
            <w:left w:val="none" w:sz="0" w:space="0" w:color="auto"/>
            <w:bottom w:val="none" w:sz="0" w:space="0" w:color="auto"/>
            <w:right w:val="none" w:sz="0" w:space="0" w:color="auto"/>
          </w:divBdr>
        </w:div>
        <w:div w:id="1705859610">
          <w:marLeft w:val="0"/>
          <w:marRight w:val="0"/>
          <w:marTop w:val="0"/>
          <w:marBottom w:val="0"/>
          <w:divBdr>
            <w:top w:val="none" w:sz="0" w:space="0" w:color="auto"/>
            <w:left w:val="none" w:sz="0" w:space="0" w:color="auto"/>
            <w:bottom w:val="none" w:sz="0" w:space="0" w:color="auto"/>
            <w:right w:val="none" w:sz="0" w:space="0" w:color="auto"/>
          </w:divBdr>
        </w:div>
        <w:div w:id="730883323">
          <w:marLeft w:val="0"/>
          <w:marRight w:val="0"/>
          <w:marTop w:val="0"/>
          <w:marBottom w:val="0"/>
          <w:divBdr>
            <w:top w:val="none" w:sz="0" w:space="0" w:color="auto"/>
            <w:left w:val="none" w:sz="0" w:space="0" w:color="auto"/>
            <w:bottom w:val="none" w:sz="0" w:space="0" w:color="auto"/>
            <w:right w:val="none" w:sz="0" w:space="0" w:color="auto"/>
          </w:divBdr>
        </w:div>
        <w:div w:id="196893038">
          <w:marLeft w:val="0"/>
          <w:marRight w:val="0"/>
          <w:marTop w:val="0"/>
          <w:marBottom w:val="0"/>
          <w:divBdr>
            <w:top w:val="none" w:sz="0" w:space="0" w:color="auto"/>
            <w:left w:val="none" w:sz="0" w:space="0" w:color="auto"/>
            <w:bottom w:val="none" w:sz="0" w:space="0" w:color="auto"/>
            <w:right w:val="none" w:sz="0" w:space="0" w:color="auto"/>
          </w:divBdr>
        </w:div>
        <w:div w:id="1929070127">
          <w:marLeft w:val="0"/>
          <w:marRight w:val="0"/>
          <w:marTop w:val="0"/>
          <w:marBottom w:val="0"/>
          <w:divBdr>
            <w:top w:val="none" w:sz="0" w:space="0" w:color="auto"/>
            <w:left w:val="none" w:sz="0" w:space="0" w:color="auto"/>
            <w:bottom w:val="none" w:sz="0" w:space="0" w:color="auto"/>
            <w:right w:val="none" w:sz="0" w:space="0" w:color="auto"/>
          </w:divBdr>
        </w:div>
        <w:div w:id="382564641">
          <w:marLeft w:val="0"/>
          <w:marRight w:val="0"/>
          <w:marTop w:val="0"/>
          <w:marBottom w:val="0"/>
          <w:divBdr>
            <w:top w:val="none" w:sz="0" w:space="0" w:color="auto"/>
            <w:left w:val="none" w:sz="0" w:space="0" w:color="auto"/>
            <w:bottom w:val="none" w:sz="0" w:space="0" w:color="auto"/>
            <w:right w:val="none" w:sz="0" w:space="0" w:color="auto"/>
          </w:divBdr>
        </w:div>
        <w:div w:id="371537510">
          <w:marLeft w:val="0"/>
          <w:marRight w:val="0"/>
          <w:marTop w:val="0"/>
          <w:marBottom w:val="0"/>
          <w:divBdr>
            <w:top w:val="none" w:sz="0" w:space="0" w:color="auto"/>
            <w:left w:val="none" w:sz="0" w:space="0" w:color="auto"/>
            <w:bottom w:val="none" w:sz="0" w:space="0" w:color="auto"/>
            <w:right w:val="none" w:sz="0" w:space="0" w:color="auto"/>
          </w:divBdr>
        </w:div>
        <w:div w:id="2092459449">
          <w:marLeft w:val="0"/>
          <w:marRight w:val="0"/>
          <w:marTop w:val="0"/>
          <w:marBottom w:val="0"/>
          <w:divBdr>
            <w:top w:val="none" w:sz="0" w:space="0" w:color="auto"/>
            <w:left w:val="none" w:sz="0" w:space="0" w:color="auto"/>
            <w:bottom w:val="none" w:sz="0" w:space="0" w:color="auto"/>
            <w:right w:val="none" w:sz="0" w:space="0" w:color="auto"/>
          </w:divBdr>
        </w:div>
        <w:div w:id="515194757">
          <w:marLeft w:val="0"/>
          <w:marRight w:val="0"/>
          <w:marTop w:val="0"/>
          <w:marBottom w:val="0"/>
          <w:divBdr>
            <w:top w:val="none" w:sz="0" w:space="0" w:color="auto"/>
            <w:left w:val="none" w:sz="0" w:space="0" w:color="auto"/>
            <w:bottom w:val="none" w:sz="0" w:space="0" w:color="auto"/>
            <w:right w:val="none" w:sz="0" w:space="0" w:color="auto"/>
          </w:divBdr>
        </w:div>
        <w:div w:id="1735352403">
          <w:marLeft w:val="0"/>
          <w:marRight w:val="0"/>
          <w:marTop w:val="0"/>
          <w:marBottom w:val="0"/>
          <w:divBdr>
            <w:top w:val="none" w:sz="0" w:space="0" w:color="auto"/>
            <w:left w:val="none" w:sz="0" w:space="0" w:color="auto"/>
            <w:bottom w:val="none" w:sz="0" w:space="0" w:color="auto"/>
            <w:right w:val="none" w:sz="0" w:space="0" w:color="auto"/>
          </w:divBdr>
        </w:div>
        <w:div w:id="1977222085">
          <w:marLeft w:val="0"/>
          <w:marRight w:val="0"/>
          <w:marTop w:val="0"/>
          <w:marBottom w:val="0"/>
          <w:divBdr>
            <w:top w:val="none" w:sz="0" w:space="0" w:color="auto"/>
            <w:left w:val="none" w:sz="0" w:space="0" w:color="auto"/>
            <w:bottom w:val="none" w:sz="0" w:space="0" w:color="auto"/>
            <w:right w:val="none" w:sz="0" w:space="0" w:color="auto"/>
          </w:divBdr>
        </w:div>
        <w:div w:id="821507033">
          <w:marLeft w:val="0"/>
          <w:marRight w:val="0"/>
          <w:marTop w:val="0"/>
          <w:marBottom w:val="0"/>
          <w:divBdr>
            <w:top w:val="none" w:sz="0" w:space="0" w:color="auto"/>
            <w:left w:val="none" w:sz="0" w:space="0" w:color="auto"/>
            <w:bottom w:val="none" w:sz="0" w:space="0" w:color="auto"/>
            <w:right w:val="none" w:sz="0" w:space="0" w:color="auto"/>
          </w:divBdr>
        </w:div>
        <w:div w:id="533427072">
          <w:marLeft w:val="0"/>
          <w:marRight w:val="0"/>
          <w:marTop w:val="0"/>
          <w:marBottom w:val="0"/>
          <w:divBdr>
            <w:top w:val="none" w:sz="0" w:space="0" w:color="auto"/>
            <w:left w:val="none" w:sz="0" w:space="0" w:color="auto"/>
            <w:bottom w:val="none" w:sz="0" w:space="0" w:color="auto"/>
            <w:right w:val="none" w:sz="0" w:space="0" w:color="auto"/>
          </w:divBdr>
        </w:div>
        <w:div w:id="707605186">
          <w:marLeft w:val="0"/>
          <w:marRight w:val="0"/>
          <w:marTop w:val="0"/>
          <w:marBottom w:val="0"/>
          <w:divBdr>
            <w:top w:val="none" w:sz="0" w:space="0" w:color="auto"/>
            <w:left w:val="none" w:sz="0" w:space="0" w:color="auto"/>
            <w:bottom w:val="none" w:sz="0" w:space="0" w:color="auto"/>
            <w:right w:val="none" w:sz="0" w:space="0" w:color="auto"/>
          </w:divBdr>
        </w:div>
        <w:div w:id="1489596315">
          <w:marLeft w:val="0"/>
          <w:marRight w:val="0"/>
          <w:marTop w:val="0"/>
          <w:marBottom w:val="0"/>
          <w:divBdr>
            <w:top w:val="none" w:sz="0" w:space="0" w:color="auto"/>
            <w:left w:val="none" w:sz="0" w:space="0" w:color="auto"/>
            <w:bottom w:val="none" w:sz="0" w:space="0" w:color="auto"/>
            <w:right w:val="none" w:sz="0" w:space="0" w:color="auto"/>
          </w:divBdr>
        </w:div>
        <w:div w:id="805049528">
          <w:marLeft w:val="0"/>
          <w:marRight w:val="0"/>
          <w:marTop w:val="0"/>
          <w:marBottom w:val="0"/>
          <w:divBdr>
            <w:top w:val="none" w:sz="0" w:space="0" w:color="auto"/>
            <w:left w:val="none" w:sz="0" w:space="0" w:color="auto"/>
            <w:bottom w:val="none" w:sz="0" w:space="0" w:color="auto"/>
            <w:right w:val="none" w:sz="0" w:space="0" w:color="auto"/>
          </w:divBdr>
        </w:div>
        <w:div w:id="1759447870">
          <w:marLeft w:val="0"/>
          <w:marRight w:val="0"/>
          <w:marTop w:val="0"/>
          <w:marBottom w:val="0"/>
          <w:divBdr>
            <w:top w:val="none" w:sz="0" w:space="0" w:color="auto"/>
            <w:left w:val="none" w:sz="0" w:space="0" w:color="auto"/>
            <w:bottom w:val="none" w:sz="0" w:space="0" w:color="auto"/>
            <w:right w:val="none" w:sz="0" w:space="0" w:color="auto"/>
          </w:divBdr>
        </w:div>
        <w:div w:id="1387728888">
          <w:marLeft w:val="0"/>
          <w:marRight w:val="0"/>
          <w:marTop w:val="0"/>
          <w:marBottom w:val="0"/>
          <w:divBdr>
            <w:top w:val="none" w:sz="0" w:space="0" w:color="auto"/>
            <w:left w:val="none" w:sz="0" w:space="0" w:color="auto"/>
            <w:bottom w:val="none" w:sz="0" w:space="0" w:color="auto"/>
            <w:right w:val="none" w:sz="0" w:space="0" w:color="auto"/>
          </w:divBdr>
        </w:div>
        <w:div w:id="574705898">
          <w:marLeft w:val="0"/>
          <w:marRight w:val="0"/>
          <w:marTop w:val="0"/>
          <w:marBottom w:val="0"/>
          <w:divBdr>
            <w:top w:val="none" w:sz="0" w:space="0" w:color="auto"/>
            <w:left w:val="none" w:sz="0" w:space="0" w:color="auto"/>
            <w:bottom w:val="none" w:sz="0" w:space="0" w:color="auto"/>
            <w:right w:val="none" w:sz="0" w:space="0" w:color="auto"/>
          </w:divBdr>
        </w:div>
        <w:div w:id="914050643">
          <w:marLeft w:val="0"/>
          <w:marRight w:val="0"/>
          <w:marTop w:val="0"/>
          <w:marBottom w:val="0"/>
          <w:divBdr>
            <w:top w:val="none" w:sz="0" w:space="0" w:color="auto"/>
            <w:left w:val="none" w:sz="0" w:space="0" w:color="auto"/>
            <w:bottom w:val="none" w:sz="0" w:space="0" w:color="auto"/>
            <w:right w:val="none" w:sz="0" w:space="0" w:color="auto"/>
          </w:divBdr>
        </w:div>
        <w:div w:id="1935092851">
          <w:marLeft w:val="0"/>
          <w:marRight w:val="0"/>
          <w:marTop w:val="0"/>
          <w:marBottom w:val="0"/>
          <w:divBdr>
            <w:top w:val="none" w:sz="0" w:space="0" w:color="auto"/>
            <w:left w:val="none" w:sz="0" w:space="0" w:color="auto"/>
            <w:bottom w:val="none" w:sz="0" w:space="0" w:color="auto"/>
            <w:right w:val="none" w:sz="0" w:space="0" w:color="auto"/>
          </w:divBdr>
        </w:div>
        <w:div w:id="1084915417">
          <w:marLeft w:val="0"/>
          <w:marRight w:val="0"/>
          <w:marTop w:val="0"/>
          <w:marBottom w:val="0"/>
          <w:divBdr>
            <w:top w:val="none" w:sz="0" w:space="0" w:color="auto"/>
            <w:left w:val="none" w:sz="0" w:space="0" w:color="auto"/>
            <w:bottom w:val="none" w:sz="0" w:space="0" w:color="auto"/>
            <w:right w:val="none" w:sz="0" w:space="0" w:color="auto"/>
          </w:divBdr>
        </w:div>
        <w:div w:id="108596224">
          <w:marLeft w:val="0"/>
          <w:marRight w:val="0"/>
          <w:marTop w:val="0"/>
          <w:marBottom w:val="0"/>
          <w:divBdr>
            <w:top w:val="none" w:sz="0" w:space="0" w:color="auto"/>
            <w:left w:val="none" w:sz="0" w:space="0" w:color="auto"/>
            <w:bottom w:val="none" w:sz="0" w:space="0" w:color="auto"/>
            <w:right w:val="none" w:sz="0" w:space="0" w:color="auto"/>
          </w:divBdr>
        </w:div>
        <w:div w:id="1450272689">
          <w:marLeft w:val="0"/>
          <w:marRight w:val="0"/>
          <w:marTop w:val="0"/>
          <w:marBottom w:val="0"/>
          <w:divBdr>
            <w:top w:val="none" w:sz="0" w:space="0" w:color="auto"/>
            <w:left w:val="none" w:sz="0" w:space="0" w:color="auto"/>
            <w:bottom w:val="none" w:sz="0" w:space="0" w:color="auto"/>
            <w:right w:val="none" w:sz="0" w:space="0" w:color="auto"/>
          </w:divBdr>
        </w:div>
        <w:div w:id="159277848">
          <w:marLeft w:val="0"/>
          <w:marRight w:val="0"/>
          <w:marTop w:val="0"/>
          <w:marBottom w:val="0"/>
          <w:divBdr>
            <w:top w:val="none" w:sz="0" w:space="0" w:color="auto"/>
            <w:left w:val="none" w:sz="0" w:space="0" w:color="auto"/>
            <w:bottom w:val="none" w:sz="0" w:space="0" w:color="auto"/>
            <w:right w:val="none" w:sz="0" w:space="0" w:color="auto"/>
          </w:divBdr>
        </w:div>
        <w:div w:id="987587031">
          <w:marLeft w:val="0"/>
          <w:marRight w:val="0"/>
          <w:marTop w:val="0"/>
          <w:marBottom w:val="0"/>
          <w:divBdr>
            <w:top w:val="none" w:sz="0" w:space="0" w:color="auto"/>
            <w:left w:val="none" w:sz="0" w:space="0" w:color="auto"/>
            <w:bottom w:val="none" w:sz="0" w:space="0" w:color="auto"/>
            <w:right w:val="none" w:sz="0" w:space="0" w:color="auto"/>
          </w:divBdr>
        </w:div>
        <w:div w:id="351301800">
          <w:marLeft w:val="0"/>
          <w:marRight w:val="0"/>
          <w:marTop w:val="0"/>
          <w:marBottom w:val="0"/>
          <w:divBdr>
            <w:top w:val="none" w:sz="0" w:space="0" w:color="auto"/>
            <w:left w:val="none" w:sz="0" w:space="0" w:color="auto"/>
            <w:bottom w:val="none" w:sz="0" w:space="0" w:color="auto"/>
            <w:right w:val="none" w:sz="0" w:space="0" w:color="auto"/>
          </w:divBdr>
        </w:div>
        <w:div w:id="2131052168">
          <w:marLeft w:val="0"/>
          <w:marRight w:val="0"/>
          <w:marTop w:val="0"/>
          <w:marBottom w:val="0"/>
          <w:divBdr>
            <w:top w:val="none" w:sz="0" w:space="0" w:color="auto"/>
            <w:left w:val="none" w:sz="0" w:space="0" w:color="auto"/>
            <w:bottom w:val="none" w:sz="0" w:space="0" w:color="auto"/>
            <w:right w:val="none" w:sz="0" w:space="0" w:color="auto"/>
          </w:divBdr>
        </w:div>
        <w:div w:id="1851334629">
          <w:marLeft w:val="0"/>
          <w:marRight w:val="0"/>
          <w:marTop w:val="0"/>
          <w:marBottom w:val="0"/>
          <w:divBdr>
            <w:top w:val="none" w:sz="0" w:space="0" w:color="auto"/>
            <w:left w:val="none" w:sz="0" w:space="0" w:color="auto"/>
            <w:bottom w:val="none" w:sz="0" w:space="0" w:color="auto"/>
            <w:right w:val="none" w:sz="0" w:space="0" w:color="auto"/>
          </w:divBdr>
        </w:div>
        <w:div w:id="457336696">
          <w:marLeft w:val="0"/>
          <w:marRight w:val="0"/>
          <w:marTop w:val="0"/>
          <w:marBottom w:val="0"/>
          <w:divBdr>
            <w:top w:val="none" w:sz="0" w:space="0" w:color="auto"/>
            <w:left w:val="none" w:sz="0" w:space="0" w:color="auto"/>
            <w:bottom w:val="none" w:sz="0" w:space="0" w:color="auto"/>
            <w:right w:val="none" w:sz="0" w:space="0" w:color="auto"/>
          </w:divBdr>
        </w:div>
        <w:div w:id="452481446">
          <w:marLeft w:val="0"/>
          <w:marRight w:val="0"/>
          <w:marTop w:val="0"/>
          <w:marBottom w:val="0"/>
          <w:divBdr>
            <w:top w:val="none" w:sz="0" w:space="0" w:color="auto"/>
            <w:left w:val="none" w:sz="0" w:space="0" w:color="auto"/>
            <w:bottom w:val="none" w:sz="0" w:space="0" w:color="auto"/>
            <w:right w:val="none" w:sz="0" w:space="0" w:color="auto"/>
          </w:divBdr>
        </w:div>
        <w:div w:id="2100054280">
          <w:marLeft w:val="0"/>
          <w:marRight w:val="0"/>
          <w:marTop w:val="0"/>
          <w:marBottom w:val="0"/>
          <w:divBdr>
            <w:top w:val="none" w:sz="0" w:space="0" w:color="auto"/>
            <w:left w:val="none" w:sz="0" w:space="0" w:color="auto"/>
            <w:bottom w:val="none" w:sz="0" w:space="0" w:color="auto"/>
            <w:right w:val="none" w:sz="0" w:space="0" w:color="auto"/>
          </w:divBdr>
        </w:div>
        <w:div w:id="1558667381">
          <w:marLeft w:val="0"/>
          <w:marRight w:val="0"/>
          <w:marTop w:val="0"/>
          <w:marBottom w:val="0"/>
          <w:divBdr>
            <w:top w:val="none" w:sz="0" w:space="0" w:color="auto"/>
            <w:left w:val="none" w:sz="0" w:space="0" w:color="auto"/>
            <w:bottom w:val="none" w:sz="0" w:space="0" w:color="auto"/>
            <w:right w:val="none" w:sz="0" w:space="0" w:color="auto"/>
          </w:divBdr>
        </w:div>
        <w:div w:id="415059964">
          <w:marLeft w:val="0"/>
          <w:marRight w:val="0"/>
          <w:marTop w:val="0"/>
          <w:marBottom w:val="0"/>
          <w:divBdr>
            <w:top w:val="none" w:sz="0" w:space="0" w:color="auto"/>
            <w:left w:val="none" w:sz="0" w:space="0" w:color="auto"/>
            <w:bottom w:val="none" w:sz="0" w:space="0" w:color="auto"/>
            <w:right w:val="none" w:sz="0" w:space="0" w:color="auto"/>
          </w:divBdr>
        </w:div>
        <w:div w:id="545141684">
          <w:marLeft w:val="0"/>
          <w:marRight w:val="0"/>
          <w:marTop w:val="0"/>
          <w:marBottom w:val="0"/>
          <w:divBdr>
            <w:top w:val="none" w:sz="0" w:space="0" w:color="auto"/>
            <w:left w:val="none" w:sz="0" w:space="0" w:color="auto"/>
            <w:bottom w:val="none" w:sz="0" w:space="0" w:color="auto"/>
            <w:right w:val="none" w:sz="0" w:space="0" w:color="auto"/>
          </w:divBdr>
        </w:div>
        <w:div w:id="372464896">
          <w:marLeft w:val="0"/>
          <w:marRight w:val="0"/>
          <w:marTop w:val="0"/>
          <w:marBottom w:val="0"/>
          <w:divBdr>
            <w:top w:val="none" w:sz="0" w:space="0" w:color="auto"/>
            <w:left w:val="none" w:sz="0" w:space="0" w:color="auto"/>
            <w:bottom w:val="none" w:sz="0" w:space="0" w:color="auto"/>
            <w:right w:val="none" w:sz="0" w:space="0" w:color="auto"/>
          </w:divBdr>
        </w:div>
        <w:div w:id="1507938214">
          <w:marLeft w:val="0"/>
          <w:marRight w:val="0"/>
          <w:marTop w:val="0"/>
          <w:marBottom w:val="0"/>
          <w:divBdr>
            <w:top w:val="none" w:sz="0" w:space="0" w:color="auto"/>
            <w:left w:val="none" w:sz="0" w:space="0" w:color="auto"/>
            <w:bottom w:val="none" w:sz="0" w:space="0" w:color="auto"/>
            <w:right w:val="none" w:sz="0" w:space="0" w:color="auto"/>
          </w:divBdr>
        </w:div>
        <w:div w:id="978069857">
          <w:marLeft w:val="0"/>
          <w:marRight w:val="0"/>
          <w:marTop w:val="0"/>
          <w:marBottom w:val="0"/>
          <w:divBdr>
            <w:top w:val="none" w:sz="0" w:space="0" w:color="auto"/>
            <w:left w:val="none" w:sz="0" w:space="0" w:color="auto"/>
            <w:bottom w:val="none" w:sz="0" w:space="0" w:color="auto"/>
            <w:right w:val="none" w:sz="0" w:space="0" w:color="auto"/>
          </w:divBdr>
        </w:div>
        <w:div w:id="80638307">
          <w:marLeft w:val="0"/>
          <w:marRight w:val="0"/>
          <w:marTop w:val="0"/>
          <w:marBottom w:val="0"/>
          <w:divBdr>
            <w:top w:val="none" w:sz="0" w:space="0" w:color="auto"/>
            <w:left w:val="none" w:sz="0" w:space="0" w:color="auto"/>
            <w:bottom w:val="none" w:sz="0" w:space="0" w:color="auto"/>
            <w:right w:val="none" w:sz="0" w:space="0" w:color="auto"/>
          </w:divBdr>
        </w:div>
        <w:div w:id="222835625">
          <w:marLeft w:val="0"/>
          <w:marRight w:val="0"/>
          <w:marTop w:val="0"/>
          <w:marBottom w:val="0"/>
          <w:divBdr>
            <w:top w:val="none" w:sz="0" w:space="0" w:color="auto"/>
            <w:left w:val="none" w:sz="0" w:space="0" w:color="auto"/>
            <w:bottom w:val="none" w:sz="0" w:space="0" w:color="auto"/>
            <w:right w:val="none" w:sz="0" w:space="0" w:color="auto"/>
          </w:divBdr>
        </w:div>
        <w:div w:id="1782609284">
          <w:marLeft w:val="0"/>
          <w:marRight w:val="0"/>
          <w:marTop w:val="0"/>
          <w:marBottom w:val="0"/>
          <w:divBdr>
            <w:top w:val="none" w:sz="0" w:space="0" w:color="auto"/>
            <w:left w:val="none" w:sz="0" w:space="0" w:color="auto"/>
            <w:bottom w:val="none" w:sz="0" w:space="0" w:color="auto"/>
            <w:right w:val="none" w:sz="0" w:space="0" w:color="auto"/>
          </w:divBdr>
        </w:div>
        <w:div w:id="17046942">
          <w:marLeft w:val="0"/>
          <w:marRight w:val="0"/>
          <w:marTop w:val="0"/>
          <w:marBottom w:val="0"/>
          <w:divBdr>
            <w:top w:val="none" w:sz="0" w:space="0" w:color="auto"/>
            <w:left w:val="none" w:sz="0" w:space="0" w:color="auto"/>
            <w:bottom w:val="none" w:sz="0" w:space="0" w:color="auto"/>
            <w:right w:val="none" w:sz="0" w:space="0" w:color="auto"/>
          </w:divBdr>
        </w:div>
        <w:div w:id="1512061855">
          <w:marLeft w:val="0"/>
          <w:marRight w:val="0"/>
          <w:marTop w:val="0"/>
          <w:marBottom w:val="0"/>
          <w:divBdr>
            <w:top w:val="none" w:sz="0" w:space="0" w:color="auto"/>
            <w:left w:val="none" w:sz="0" w:space="0" w:color="auto"/>
            <w:bottom w:val="none" w:sz="0" w:space="0" w:color="auto"/>
            <w:right w:val="none" w:sz="0" w:space="0" w:color="auto"/>
          </w:divBdr>
        </w:div>
        <w:div w:id="1750810014">
          <w:marLeft w:val="0"/>
          <w:marRight w:val="0"/>
          <w:marTop w:val="0"/>
          <w:marBottom w:val="0"/>
          <w:divBdr>
            <w:top w:val="none" w:sz="0" w:space="0" w:color="auto"/>
            <w:left w:val="none" w:sz="0" w:space="0" w:color="auto"/>
            <w:bottom w:val="none" w:sz="0" w:space="0" w:color="auto"/>
            <w:right w:val="none" w:sz="0" w:space="0" w:color="auto"/>
          </w:divBdr>
        </w:div>
        <w:div w:id="1600330651">
          <w:marLeft w:val="0"/>
          <w:marRight w:val="0"/>
          <w:marTop w:val="0"/>
          <w:marBottom w:val="0"/>
          <w:divBdr>
            <w:top w:val="none" w:sz="0" w:space="0" w:color="auto"/>
            <w:left w:val="none" w:sz="0" w:space="0" w:color="auto"/>
            <w:bottom w:val="none" w:sz="0" w:space="0" w:color="auto"/>
            <w:right w:val="none" w:sz="0" w:space="0" w:color="auto"/>
          </w:divBdr>
        </w:div>
        <w:div w:id="261913479">
          <w:marLeft w:val="0"/>
          <w:marRight w:val="0"/>
          <w:marTop w:val="0"/>
          <w:marBottom w:val="0"/>
          <w:divBdr>
            <w:top w:val="none" w:sz="0" w:space="0" w:color="auto"/>
            <w:left w:val="none" w:sz="0" w:space="0" w:color="auto"/>
            <w:bottom w:val="none" w:sz="0" w:space="0" w:color="auto"/>
            <w:right w:val="none" w:sz="0" w:space="0" w:color="auto"/>
          </w:divBdr>
        </w:div>
        <w:div w:id="663897043">
          <w:marLeft w:val="0"/>
          <w:marRight w:val="0"/>
          <w:marTop w:val="0"/>
          <w:marBottom w:val="0"/>
          <w:divBdr>
            <w:top w:val="none" w:sz="0" w:space="0" w:color="auto"/>
            <w:left w:val="none" w:sz="0" w:space="0" w:color="auto"/>
            <w:bottom w:val="none" w:sz="0" w:space="0" w:color="auto"/>
            <w:right w:val="none" w:sz="0" w:space="0" w:color="auto"/>
          </w:divBdr>
        </w:div>
        <w:div w:id="158619147">
          <w:marLeft w:val="0"/>
          <w:marRight w:val="0"/>
          <w:marTop w:val="0"/>
          <w:marBottom w:val="0"/>
          <w:divBdr>
            <w:top w:val="none" w:sz="0" w:space="0" w:color="auto"/>
            <w:left w:val="none" w:sz="0" w:space="0" w:color="auto"/>
            <w:bottom w:val="none" w:sz="0" w:space="0" w:color="auto"/>
            <w:right w:val="none" w:sz="0" w:space="0" w:color="auto"/>
          </w:divBdr>
        </w:div>
        <w:div w:id="1997607112">
          <w:marLeft w:val="0"/>
          <w:marRight w:val="0"/>
          <w:marTop w:val="0"/>
          <w:marBottom w:val="0"/>
          <w:divBdr>
            <w:top w:val="none" w:sz="0" w:space="0" w:color="auto"/>
            <w:left w:val="none" w:sz="0" w:space="0" w:color="auto"/>
            <w:bottom w:val="none" w:sz="0" w:space="0" w:color="auto"/>
            <w:right w:val="none" w:sz="0" w:space="0" w:color="auto"/>
          </w:divBdr>
        </w:div>
        <w:div w:id="1738242784">
          <w:marLeft w:val="0"/>
          <w:marRight w:val="0"/>
          <w:marTop w:val="0"/>
          <w:marBottom w:val="0"/>
          <w:divBdr>
            <w:top w:val="none" w:sz="0" w:space="0" w:color="auto"/>
            <w:left w:val="none" w:sz="0" w:space="0" w:color="auto"/>
            <w:bottom w:val="none" w:sz="0" w:space="0" w:color="auto"/>
            <w:right w:val="none" w:sz="0" w:space="0" w:color="auto"/>
          </w:divBdr>
        </w:div>
        <w:div w:id="254680056">
          <w:marLeft w:val="0"/>
          <w:marRight w:val="0"/>
          <w:marTop w:val="0"/>
          <w:marBottom w:val="0"/>
          <w:divBdr>
            <w:top w:val="none" w:sz="0" w:space="0" w:color="auto"/>
            <w:left w:val="none" w:sz="0" w:space="0" w:color="auto"/>
            <w:bottom w:val="none" w:sz="0" w:space="0" w:color="auto"/>
            <w:right w:val="none" w:sz="0" w:space="0" w:color="auto"/>
          </w:divBdr>
        </w:div>
        <w:div w:id="154733205">
          <w:marLeft w:val="0"/>
          <w:marRight w:val="0"/>
          <w:marTop w:val="0"/>
          <w:marBottom w:val="0"/>
          <w:divBdr>
            <w:top w:val="none" w:sz="0" w:space="0" w:color="auto"/>
            <w:left w:val="none" w:sz="0" w:space="0" w:color="auto"/>
            <w:bottom w:val="none" w:sz="0" w:space="0" w:color="auto"/>
            <w:right w:val="none" w:sz="0" w:space="0" w:color="auto"/>
          </w:divBdr>
        </w:div>
        <w:div w:id="248932985">
          <w:marLeft w:val="0"/>
          <w:marRight w:val="0"/>
          <w:marTop w:val="0"/>
          <w:marBottom w:val="0"/>
          <w:divBdr>
            <w:top w:val="none" w:sz="0" w:space="0" w:color="auto"/>
            <w:left w:val="none" w:sz="0" w:space="0" w:color="auto"/>
            <w:bottom w:val="none" w:sz="0" w:space="0" w:color="auto"/>
            <w:right w:val="none" w:sz="0" w:space="0" w:color="auto"/>
          </w:divBdr>
        </w:div>
        <w:div w:id="1089153554">
          <w:marLeft w:val="0"/>
          <w:marRight w:val="0"/>
          <w:marTop w:val="0"/>
          <w:marBottom w:val="0"/>
          <w:divBdr>
            <w:top w:val="none" w:sz="0" w:space="0" w:color="auto"/>
            <w:left w:val="none" w:sz="0" w:space="0" w:color="auto"/>
            <w:bottom w:val="none" w:sz="0" w:space="0" w:color="auto"/>
            <w:right w:val="none" w:sz="0" w:space="0" w:color="auto"/>
          </w:divBdr>
        </w:div>
        <w:div w:id="204997930">
          <w:marLeft w:val="0"/>
          <w:marRight w:val="0"/>
          <w:marTop w:val="0"/>
          <w:marBottom w:val="0"/>
          <w:divBdr>
            <w:top w:val="none" w:sz="0" w:space="0" w:color="auto"/>
            <w:left w:val="none" w:sz="0" w:space="0" w:color="auto"/>
            <w:bottom w:val="none" w:sz="0" w:space="0" w:color="auto"/>
            <w:right w:val="none" w:sz="0" w:space="0" w:color="auto"/>
          </w:divBdr>
        </w:div>
        <w:div w:id="537012256">
          <w:marLeft w:val="0"/>
          <w:marRight w:val="0"/>
          <w:marTop w:val="0"/>
          <w:marBottom w:val="0"/>
          <w:divBdr>
            <w:top w:val="none" w:sz="0" w:space="0" w:color="auto"/>
            <w:left w:val="none" w:sz="0" w:space="0" w:color="auto"/>
            <w:bottom w:val="none" w:sz="0" w:space="0" w:color="auto"/>
            <w:right w:val="none" w:sz="0" w:space="0" w:color="auto"/>
          </w:divBdr>
        </w:div>
        <w:div w:id="1595897579">
          <w:marLeft w:val="0"/>
          <w:marRight w:val="0"/>
          <w:marTop w:val="0"/>
          <w:marBottom w:val="0"/>
          <w:divBdr>
            <w:top w:val="none" w:sz="0" w:space="0" w:color="auto"/>
            <w:left w:val="none" w:sz="0" w:space="0" w:color="auto"/>
            <w:bottom w:val="none" w:sz="0" w:space="0" w:color="auto"/>
            <w:right w:val="none" w:sz="0" w:space="0" w:color="auto"/>
          </w:divBdr>
        </w:div>
        <w:div w:id="1346127826">
          <w:marLeft w:val="0"/>
          <w:marRight w:val="0"/>
          <w:marTop w:val="0"/>
          <w:marBottom w:val="0"/>
          <w:divBdr>
            <w:top w:val="none" w:sz="0" w:space="0" w:color="auto"/>
            <w:left w:val="none" w:sz="0" w:space="0" w:color="auto"/>
            <w:bottom w:val="none" w:sz="0" w:space="0" w:color="auto"/>
            <w:right w:val="none" w:sz="0" w:space="0" w:color="auto"/>
          </w:divBdr>
        </w:div>
        <w:div w:id="1639651632">
          <w:marLeft w:val="0"/>
          <w:marRight w:val="0"/>
          <w:marTop w:val="0"/>
          <w:marBottom w:val="0"/>
          <w:divBdr>
            <w:top w:val="none" w:sz="0" w:space="0" w:color="auto"/>
            <w:left w:val="none" w:sz="0" w:space="0" w:color="auto"/>
            <w:bottom w:val="none" w:sz="0" w:space="0" w:color="auto"/>
            <w:right w:val="none" w:sz="0" w:space="0" w:color="auto"/>
          </w:divBdr>
        </w:div>
        <w:div w:id="1577856346">
          <w:marLeft w:val="0"/>
          <w:marRight w:val="0"/>
          <w:marTop w:val="0"/>
          <w:marBottom w:val="0"/>
          <w:divBdr>
            <w:top w:val="none" w:sz="0" w:space="0" w:color="auto"/>
            <w:left w:val="none" w:sz="0" w:space="0" w:color="auto"/>
            <w:bottom w:val="none" w:sz="0" w:space="0" w:color="auto"/>
            <w:right w:val="none" w:sz="0" w:space="0" w:color="auto"/>
          </w:divBdr>
        </w:div>
        <w:div w:id="1667980800">
          <w:marLeft w:val="0"/>
          <w:marRight w:val="0"/>
          <w:marTop w:val="0"/>
          <w:marBottom w:val="0"/>
          <w:divBdr>
            <w:top w:val="none" w:sz="0" w:space="0" w:color="auto"/>
            <w:left w:val="none" w:sz="0" w:space="0" w:color="auto"/>
            <w:bottom w:val="none" w:sz="0" w:space="0" w:color="auto"/>
            <w:right w:val="none" w:sz="0" w:space="0" w:color="auto"/>
          </w:divBdr>
        </w:div>
        <w:div w:id="1294675208">
          <w:marLeft w:val="0"/>
          <w:marRight w:val="0"/>
          <w:marTop w:val="0"/>
          <w:marBottom w:val="0"/>
          <w:divBdr>
            <w:top w:val="none" w:sz="0" w:space="0" w:color="auto"/>
            <w:left w:val="none" w:sz="0" w:space="0" w:color="auto"/>
            <w:bottom w:val="none" w:sz="0" w:space="0" w:color="auto"/>
            <w:right w:val="none" w:sz="0" w:space="0" w:color="auto"/>
          </w:divBdr>
        </w:div>
        <w:div w:id="769158241">
          <w:marLeft w:val="0"/>
          <w:marRight w:val="0"/>
          <w:marTop w:val="0"/>
          <w:marBottom w:val="0"/>
          <w:divBdr>
            <w:top w:val="none" w:sz="0" w:space="0" w:color="auto"/>
            <w:left w:val="none" w:sz="0" w:space="0" w:color="auto"/>
            <w:bottom w:val="none" w:sz="0" w:space="0" w:color="auto"/>
            <w:right w:val="none" w:sz="0" w:space="0" w:color="auto"/>
          </w:divBdr>
        </w:div>
        <w:div w:id="2030256864">
          <w:marLeft w:val="0"/>
          <w:marRight w:val="0"/>
          <w:marTop w:val="0"/>
          <w:marBottom w:val="0"/>
          <w:divBdr>
            <w:top w:val="none" w:sz="0" w:space="0" w:color="auto"/>
            <w:left w:val="none" w:sz="0" w:space="0" w:color="auto"/>
            <w:bottom w:val="none" w:sz="0" w:space="0" w:color="auto"/>
            <w:right w:val="none" w:sz="0" w:space="0" w:color="auto"/>
          </w:divBdr>
        </w:div>
        <w:div w:id="513420542">
          <w:marLeft w:val="0"/>
          <w:marRight w:val="0"/>
          <w:marTop w:val="0"/>
          <w:marBottom w:val="0"/>
          <w:divBdr>
            <w:top w:val="none" w:sz="0" w:space="0" w:color="auto"/>
            <w:left w:val="none" w:sz="0" w:space="0" w:color="auto"/>
            <w:bottom w:val="none" w:sz="0" w:space="0" w:color="auto"/>
            <w:right w:val="none" w:sz="0" w:space="0" w:color="auto"/>
          </w:divBdr>
        </w:div>
        <w:div w:id="789664065">
          <w:marLeft w:val="0"/>
          <w:marRight w:val="0"/>
          <w:marTop w:val="0"/>
          <w:marBottom w:val="0"/>
          <w:divBdr>
            <w:top w:val="none" w:sz="0" w:space="0" w:color="auto"/>
            <w:left w:val="none" w:sz="0" w:space="0" w:color="auto"/>
            <w:bottom w:val="none" w:sz="0" w:space="0" w:color="auto"/>
            <w:right w:val="none" w:sz="0" w:space="0" w:color="auto"/>
          </w:divBdr>
        </w:div>
        <w:div w:id="1107041931">
          <w:marLeft w:val="0"/>
          <w:marRight w:val="0"/>
          <w:marTop w:val="0"/>
          <w:marBottom w:val="0"/>
          <w:divBdr>
            <w:top w:val="none" w:sz="0" w:space="0" w:color="auto"/>
            <w:left w:val="none" w:sz="0" w:space="0" w:color="auto"/>
            <w:bottom w:val="none" w:sz="0" w:space="0" w:color="auto"/>
            <w:right w:val="none" w:sz="0" w:space="0" w:color="auto"/>
          </w:divBdr>
        </w:div>
        <w:div w:id="1388996635">
          <w:marLeft w:val="0"/>
          <w:marRight w:val="0"/>
          <w:marTop w:val="0"/>
          <w:marBottom w:val="0"/>
          <w:divBdr>
            <w:top w:val="none" w:sz="0" w:space="0" w:color="auto"/>
            <w:left w:val="none" w:sz="0" w:space="0" w:color="auto"/>
            <w:bottom w:val="none" w:sz="0" w:space="0" w:color="auto"/>
            <w:right w:val="none" w:sz="0" w:space="0" w:color="auto"/>
          </w:divBdr>
        </w:div>
        <w:div w:id="1950508396">
          <w:marLeft w:val="0"/>
          <w:marRight w:val="0"/>
          <w:marTop w:val="0"/>
          <w:marBottom w:val="0"/>
          <w:divBdr>
            <w:top w:val="none" w:sz="0" w:space="0" w:color="auto"/>
            <w:left w:val="none" w:sz="0" w:space="0" w:color="auto"/>
            <w:bottom w:val="none" w:sz="0" w:space="0" w:color="auto"/>
            <w:right w:val="none" w:sz="0" w:space="0" w:color="auto"/>
          </w:divBdr>
        </w:div>
        <w:div w:id="1939751651">
          <w:marLeft w:val="0"/>
          <w:marRight w:val="0"/>
          <w:marTop w:val="0"/>
          <w:marBottom w:val="0"/>
          <w:divBdr>
            <w:top w:val="none" w:sz="0" w:space="0" w:color="auto"/>
            <w:left w:val="none" w:sz="0" w:space="0" w:color="auto"/>
            <w:bottom w:val="none" w:sz="0" w:space="0" w:color="auto"/>
            <w:right w:val="none" w:sz="0" w:space="0" w:color="auto"/>
          </w:divBdr>
        </w:div>
        <w:div w:id="703136129">
          <w:marLeft w:val="0"/>
          <w:marRight w:val="0"/>
          <w:marTop w:val="0"/>
          <w:marBottom w:val="0"/>
          <w:divBdr>
            <w:top w:val="none" w:sz="0" w:space="0" w:color="auto"/>
            <w:left w:val="none" w:sz="0" w:space="0" w:color="auto"/>
            <w:bottom w:val="none" w:sz="0" w:space="0" w:color="auto"/>
            <w:right w:val="none" w:sz="0" w:space="0" w:color="auto"/>
          </w:divBdr>
        </w:div>
        <w:div w:id="701133995">
          <w:marLeft w:val="0"/>
          <w:marRight w:val="0"/>
          <w:marTop w:val="0"/>
          <w:marBottom w:val="0"/>
          <w:divBdr>
            <w:top w:val="none" w:sz="0" w:space="0" w:color="auto"/>
            <w:left w:val="none" w:sz="0" w:space="0" w:color="auto"/>
            <w:bottom w:val="none" w:sz="0" w:space="0" w:color="auto"/>
            <w:right w:val="none" w:sz="0" w:space="0" w:color="auto"/>
          </w:divBdr>
        </w:div>
        <w:div w:id="20473493">
          <w:marLeft w:val="0"/>
          <w:marRight w:val="0"/>
          <w:marTop w:val="0"/>
          <w:marBottom w:val="0"/>
          <w:divBdr>
            <w:top w:val="none" w:sz="0" w:space="0" w:color="auto"/>
            <w:left w:val="none" w:sz="0" w:space="0" w:color="auto"/>
            <w:bottom w:val="none" w:sz="0" w:space="0" w:color="auto"/>
            <w:right w:val="none" w:sz="0" w:space="0" w:color="auto"/>
          </w:divBdr>
        </w:div>
        <w:div w:id="398140213">
          <w:marLeft w:val="0"/>
          <w:marRight w:val="0"/>
          <w:marTop w:val="0"/>
          <w:marBottom w:val="0"/>
          <w:divBdr>
            <w:top w:val="none" w:sz="0" w:space="0" w:color="auto"/>
            <w:left w:val="none" w:sz="0" w:space="0" w:color="auto"/>
            <w:bottom w:val="none" w:sz="0" w:space="0" w:color="auto"/>
            <w:right w:val="none" w:sz="0" w:space="0" w:color="auto"/>
          </w:divBdr>
        </w:div>
        <w:div w:id="1082751873">
          <w:marLeft w:val="0"/>
          <w:marRight w:val="0"/>
          <w:marTop w:val="0"/>
          <w:marBottom w:val="0"/>
          <w:divBdr>
            <w:top w:val="none" w:sz="0" w:space="0" w:color="auto"/>
            <w:left w:val="none" w:sz="0" w:space="0" w:color="auto"/>
            <w:bottom w:val="none" w:sz="0" w:space="0" w:color="auto"/>
            <w:right w:val="none" w:sz="0" w:space="0" w:color="auto"/>
          </w:divBdr>
        </w:div>
        <w:div w:id="507714755">
          <w:marLeft w:val="0"/>
          <w:marRight w:val="0"/>
          <w:marTop w:val="0"/>
          <w:marBottom w:val="0"/>
          <w:divBdr>
            <w:top w:val="none" w:sz="0" w:space="0" w:color="auto"/>
            <w:left w:val="none" w:sz="0" w:space="0" w:color="auto"/>
            <w:bottom w:val="none" w:sz="0" w:space="0" w:color="auto"/>
            <w:right w:val="none" w:sz="0" w:space="0" w:color="auto"/>
          </w:divBdr>
        </w:div>
        <w:div w:id="1870685050">
          <w:marLeft w:val="0"/>
          <w:marRight w:val="0"/>
          <w:marTop w:val="0"/>
          <w:marBottom w:val="0"/>
          <w:divBdr>
            <w:top w:val="none" w:sz="0" w:space="0" w:color="auto"/>
            <w:left w:val="none" w:sz="0" w:space="0" w:color="auto"/>
            <w:bottom w:val="none" w:sz="0" w:space="0" w:color="auto"/>
            <w:right w:val="none" w:sz="0" w:space="0" w:color="auto"/>
          </w:divBdr>
        </w:div>
        <w:div w:id="1724132123">
          <w:marLeft w:val="0"/>
          <w:marRight w:val="0"/>
          <w:marTop w:val="0"/>
          <w:marBottom w:val="0"/>
          <w:divBdr>
            <w:top w:val="none" w:sz="0" w:space="0" w:color="auto"/>
            <w:left w:val="none" w:sz="0" w:space="0" w:color="auto"/>
            <w:bottom w:val="none" w:sz="0" w:space="0" w:color="auto"/>
            <w:right w:val="none" w:sz="0" w:space="0" w:color="auto"/>
          </w:divBdr>
        </w:div>
        <w:div w:id="986545831">
          <w:marLeft w:val="0"/>
          <w:marRight w:val="0"/>
          <w:marTop w:val="0"/>
          <w:marBottom w:val="0"/>
          <w:divBdr>
            <w:top w:val="none" w:sz="0" w:space="0" w:color="auto"/>
            <w:left w:val="none" w:sz="0" w:space="0" w:color="auto"/>
            <w:bottom w:val="none" w:sz="0" w:space="0" w:color="auto"/>
            <w:right w:val="none" w:sz="0" w:space="0" w:color="auto"/>
          </w:divBdr>
        </w:div>
        <w:div w:id="91363182">
          <w:marLeft w:val="0"/>
          <w:marRight w:val="0"/>
          <w:marTop w:val="0"/>
          <w:marBottom w:val="0"/>
          <w:divBdr>
            <w:top w:val="none" w:sz="0" w:space="0" w:color="auto"/>
            <w:left w:val="none" w:sz="0" w:space="0" w:color="auto"/>
            <w:bottom w:val="none" w:sz="0" w:space="0" w:color="auto"/>
            <w:right w:val="none" w:sz="0" w:space="0" w:color="auto"/>
          </w:divBdr>
        </w:div>
        <w:div w:id="1623536909">
          <w:marLeft w:val="0"/>
          <w:marRight w:val="0"/>
          <w:marTop w:val="0"/>
          <w:marBottom w:val="0"/>
          <w:divBdr>
            <w:top w:val="none" w:sz="0" w:space="0" w:color="auto"/>
            <w:left w:val="none" w:sz="0" w:space="0" w:color="auto"/>
            <w:bottom w:val="none" w:sz="0" w:space="0" w:color="auto"/>
            <w:right w:val="none" w:sz="0" w:space="0" w:color="auto"/>
          </w:divBdr>
        </w:div>
        <w:div w:id="1110589205">
          <w:marLeft w:val="0"/>
          <w:marRight w:val="0"/>
          <w:marTop w:val="0"/>
          <w:marBottom w:val="0"/>
          <w:divBdr>
            <w:top w:val="none" w:sz="0" w:space="0" w:color="auto"/>
            <w:left w:val="none" w:sz="0" w:space="0" w:color="auto"/>
            <w:bottom w:val="none" w:sz="0" w:space="0" w:color="auto"/>
            <w:right w:val="none" w:sz="0" w:space="0" w:color="auto"/>
          </w:divBdr>
        </w:div>
        <w:div w:id="578752495">
          <w:marLeft w:val="0"/>
          <w:marRight w:val="0"/>
          <w:marTop w:val="0"/>
          <w:marBottom w:val="0"/>
          <w:divBdr>
            <w:top w:val="none" w:sz="0" w:space="0" w:color="auto"/>
            <w:left w:val="none" w:sz="0" w:space="0" w:color="auto"/>
            <w:bottom w:val="none" w:sz="0" w:space="0" w:color="auto"/>
            <w:right w:val="none" w:sz="0" w:space="0" w:color="auto"/>
          </w:divBdr>
        </w:div>
        <w:div w:id="1669626548">
          <w:marLeft w:val="0"/>
          <w:marRight w:val="0"/>
          <w:marTop w:val="0"/>
          <w:marBottom w:val="0"/>
          <w:divBdr>
            <w:top w:val="none" w:sz="0" w:space="0" w:color="auto"/>
            <w:left w:val="none" w:sz="0" w:space="0" w:color="auto"/>
            <w:bottom w:val="none" w:sz="0" w:space="0" w:color="auto"/>
            <w:right w:val="none" w:sz="0" w:space="0" w:color="auto"/>
          </w:divBdr>
        </w:div>
        <w:div w:id="75901825">
          <w:marLeft w:val="0"/>
          <w:marRight w:val="0"/>
          <w:marTop w:val="0"/>
          <w:marBottom w:val="0"/>
          <w:divBdr>
            <w:top w:val="none" w:sz="0" w:space="0" w:color="auto"/>
            <w:left w:val="none" w:sz="0" w:space="0" w:color="auto"/>
            <w:bottom w:val="none" w:sz="0" w:space="0" w:color="auto"/>
            <w:right w:val="none" w:sz="0" w:space="0" w:color="auto"/>
          </w:divBdr>
        </w:div>
        <w:div w:id="409929418">
          <w:marLeft w:val="0"/>
          <w:marRight w:val="0"/>
          <w:marTop w:val="0"/>
          <w:marBottom w:val="0"/>
          <w:divBdr>
            <w:top w:val="none" w:sz="0" w:space="0" w:color="auto"/>
            <w:left w:val="none" w:sz="0" w:space="0" w:color="auto"/>
            <w:bottom w:val="none" w:sz="0" w:space="0" w:color="auto"/>
            <w:right w:val="none" w:sz="0" w:space="0" w:color="auto"/>
          </w:divBdr>
        </w:div>
        <w:div w:id="1877231826">
          <w:marLeft w:val="0"/>
          <w:marRight w:val="0"/>
          <w:marTop w:val="0"/>
          <w:marBottom w:val="0"/>
          <w:divBdr>
            <w:top w:val="none" w:sz="0" w:space="0" w:color="auto"/>
            <w:left w:val="none" w:sz="0" w:space="0" w:color="auto"/>
            <w:bottom w:val="none" w:sz="0" w:space="0" w:color="auto"/>
            <w:right w:val="none" w:sz="0" w:space="0" w:color="auto"/>
          </w:divBdr>
        </w:div>
        <w:div w:id="1245382260">
          <w:marLeft w:val="0"/>
          <w:marRight w:val="0"/>
          <w:marTop w:val="0"/>
          <w:marBottom w:val="0"/>
          <w:divBdr>
            <w:top w:val="none" w:sz="0" w:space="0" w:color="auto"/>
            <w:left w:val="none" w:sz="0" w:space="0" w:color="auto"/>
            <w:bottom w:val="none" w:sz="0" w:space="0" w:color="auto"/>
            <w:right w:val="none" w:sz="0" w:space="0" w:color="auto"/>
          </w:divBdr>
        </w:div>
        <w:div w:id="641347179">
          <w:marLeft w:val="0"/>
          <w:marRight w:val="0"/>
          <w:marTop w:val="0"/>
          <w:marBottom w:val="0"/>
          <w:divBdr>
            <w:top w:val="none" w:sz="0" w:space="0" w:color="auto"/>
            <w:left w:val="none" w:sz="0" w:space="0" w:color="auto"/>
            <w:bottom w:val="none" w:sz="0" w:space="0" w:color="auto"/>
            <w:right w:val="none" w:sz="0" w:space="0" w:color="auto"/>
          </w:divBdr>
        </w:div>
        <w:div w:id="1630669694">
          <w:marLeft w:val="0"/>
          <w:marRight w:val="0"/>
          <w:marTop w:val="0"/>
          <w:marBottom w:val="0"/>
          <w:divBdr>
            <w:top w:val="none" w:sz="0" w:space="0" w:color="auto"/>
            <w:left w:val="none" w:sz="0" w:space="0" w:color="auto"/>
            <w:bottom w:val="none" w:sz="0" w:space="0" w:color="auto"/>
            <w:right w:val="none" w:sz="0" w:space="0" w:color="auto"/>
          </w:divBdr>
        </w:div>
        <w:div w:id="2021152381">
          <w:marLeft w:val="0"/>
          <w:marRight w:val="0"/>
          <w:marTop w:val="0"/>
          <w:marBottom w:val="0"/>
          <w:divBdr>
            <w:top w:val="none" w:sz="0" w:space="0" w:color="auto"/>
            <w:left w:val="none" w:sz="0" w:space="0" w:color="auto"/>
            <w:bottom w:val="none" w:sz="0" w:space="0" w:color="auto"/>
            <w:right w:val="none" w:sz="0" w:space="0" w:color="auto"/>
          </w:divBdr>
        </w:div>
        <w:div w:id="150339876">
          <w:marLeft w:val="0"/>
          <w:marRight w:val="0"/>
          <w:marTop w:val="0"/>
          <w:marBottom w:val="0"/>
          <w:divBdr>
            <w:top w:val="none" w:sz="0" w:space="0" w:color="auto"/>
            <w:left w:val="none" w:sz="0" w:space="0" w:color="auto"/>
            <w:bottom w:val="none" w:sz="0" w:space="0" w:color="auto"/>
            <w:right w:val="none" w:sz="0" w:space="0" w:color="auto"/>
          </w:divBdr>
        </w:div>
        <w:div w:id="1221869865">
          <w:marLeft w:val="0"/>
          <w:marRight w:val="0"/>
          <w:marTop w:val="0"/>
          <w:marBottom w:val="0"/>
          <w:divBdr>
            <w:top w:val="none" w:sz="0" w:space="0" w:color="auto"/>
            <w:left w:val="none" w:sz="0" w:space="0" w:color="auto"/>
            <w:bottom w:val="none" w:sz="0" w:space="0" w:color="auto"/>
            <w:right w:val="none" w:sz="0" w:space="0" w:color="auto"/>
          </w:divBdr>
        </w:div>
        <w:div w:id="1425343947">
          <w:marLeft w:val="0"/>
          <w:marRight w:val="0"/>
          <w:marTop w:val="0"/>
          <w:marBottom w:val="0"/>
          <w:divBdr>
            <w:top w:val="none" w:sz="0" w:space="0" w:color="auto"/>
            <w:left w:val="none" w:sz="0" w:space="0" w:color="auto"/>
            <w:bottom w:val="none" w:sz="0" w:space="0" w:color="auto"/>
            <w:right w:val="none" w:sz="0" w:space="0" w:color="auto"/>
          </w:divBdr>
        </w:div>
        <w:div w:id="1151554240">
          <w:marLeft w:val="0"/>
          <w:marRight w:val="0"/>
          <w:marTop w:val="0"/>
          <w:marBottom w:val="0"/>
          <w:divBdr>
            <w:top w:val="none" w:sz="0" w:space="0" w:color="auto"/>
            <w:left w:val="none" w:sz="0" w:space="0" w:color="auto"/>
            <w:bottom w:val="none" w:sz="0" w:space="0" w:color="auto"/>
            <w:right w:val="none" w:sz="0" w:space="0" w:color="auto"/>
          </w:divBdr>
        </w:div>
        <w:div w:id="546451211">
          <w:marLeft w:val="0"/>
          <w:marRight w:val="0"/>
          <w:marTop w:val="0"/>
          <w:marBottom w:val="0"/>
          <w:divBdr>
            <w:top w:val="none" w:sz="0" w:space="0" w:color="auto"/>
            <w:left w:val="none" w:sz="0" w:space="0" w:color="auto"/>
            <w:bottom w:val="none" w:sz="0" w:space="0" w:color="auto"/>
            <w:right w:val="none" w:sz="0" w:space="0" w:color="auto"/>
          </w:divBdr>
        </w:div>
        <w:div w:id="1420905934">
          <w:marLeft w:val="0"/>
          <w:marRight w:val="0"/>
          <w:marTop w:val="0"/>
          <w:marBottom w:val="0"/>
          <w:divBdr>
            <w:top w:val="none" w:sz="0" w:space="0" w:color="auto"/>
            <w:left w:val="none" w:sz="0" w:space="0" w:color="auto"/>
            <w:bottom w:val="none" w:sz="0" w:space="0" w:color="auto"/>
            <w:right w:val="none" w:sz="0" w:space="0" w:color="auto"/>
          </w:divBdr>
        </w:div>
        <w:div w:id="1688410497">
          <w:marLeft w:val="0"/>
          <w:marRight w:val="0"/>
          <w:marTop w:val="0"/>
          <w:marBottom w:val="0"/>
          <w:divBdr>
            <w:top w:val="none" w:sz="0" w:space="0" w:color="auto"/>
            <w:left w:val="none" w:sz="0" w:space="0" w:color="auto"/>
            <w:bottom w:val="none" w:sz="0" w:space="0" w:color="auto"/>
            <w:right w:val="none" w:sz="0" w:space="0" w:color="auto"/>
          </w:divBdr>
        </w:div>
        <w:div w:id="2013409356">
          <w:marLeft w:val="0"/>
          <w:marRight w:val="0"/>
          <w:marTop w:val="0"/>
          <w:marBottom w:val="0"/>
          <w:divBdr>
            <w:top w:val="none" w:sz="0" w:space="0" w:color="auto"/>
            <w:left w:val="none" w:sz="0" w:space="0" w:color="auto"/>
            <w:bottom w:val="none" w:sz="0" w:space="0" w:color="auto"/>
            <w:right w:val="none" w:sz="0" w:space="0" w:color="auto"/>
          </w:divBdr>
        </w:div>
        <w:div w:id="2013146495">
          <w:marLeft w:val="0"/>
          <w:marRight w:val="0"/>
          <w:marTop w:val="0"/>
          <w:marBottom w:val="0"/>
          <w:divBdr>
            <w:top w:val="none" w:sz="0" w:space="0" w:color="auto"/>
            <w:left w:val="none" w:sz="0" w:space="0" w:color="auto"/>
            <w:bottom w:val="none" w:sz="0" w:space="0" w:color="auto"/>
            <w:right w:val="none" w:sz="0" w:space="0" w:color="auto"/>
          </w:divBdr>
        </w:div>
        <w:div w:id="1927692426">
          <w:marLeft w:val="0"/>
          <w:marRight w:val="0"/>
          <w:marTop w:val="0"/>
          <w:marBottom w:val="0"/>
          <w:divBdr>
            <w:top w:val="none" w:sz="0" w:space="0" w:color="auto"/>
            <w:left w:val="none" w:sz="0" w:space="0" w:color="auto"/>
            <w:bottom w:val="none" w:sz="0" w:space="0" w:color="auto"/>
            <w:right w:val="none" w:sz="0" w:space="0" w:color="auto"/>
          </w:divBdr>
        </w:div>
        <w:div w:id="458651882">
          <w:marLeft w:val="0"/>
          <w:marRight w:val="0"/>
          <w:marTop w:val="0"/>
          <w:marBottom w:val="0"/>
          <w:divBdr>
            <w:top w:val="none" w:sz="0" w:space="0" w:color="auto"/>
            <w:left w:val="none" w:sz="0" w:space="0" w:color="auto"/>
            <w:bottom w:val="none" w:sz="0" w:space="0" w:color="auto"/>
            <w:right w:val="none" w:sz="0" w:space="0" w:color="auto"/>
          </w:divBdr>
        </w:div>
      </w:divsChild>
    </w:div>
    <w:div w:id="1203903826">
      <w:bodyDiv w:val="1"/>
      <w:marLeft w:val="0"/>
      <w:marRight w:val="0"/>
      <w:marTop w:val="0"/>
      <w:marBottom w:val="0"/>
      <w:divBdr>
        <w:top w:val="none" w:sz="0" w:space="0" w:color="auto"/>
        <w:left w:val="none" w:sz="0" w:space="0" w:color="auto"/>
        <w:bottom w:val="none" w:sz="0" w:space="0" w:color="auto"/>
        <w:right w:val="none" w:sz="0" w:space="0" w:color="auto"/>
      </w:divBdr>
    </w:div>
    <w:div w:id="1787581995">
      <w:bodyDiv w:val="1"/>
      <w:marLeft w:val="0"/>
      <w:marRight w:val="0"/>
      <w:marTop w:val="0"/>
      <w:marBottom w:val="0"/>
      <w:divBdr>
        <w:top w:val="none" w:sz="0" w:space="0" w:color="auto"/>
        <w:left w:val="none" w:sz="0" w:space="0" w:color="auto"/>
        <w:bottom w:val="none" w:sz="0" w:space="0" w:color="auto"/>
        <w:right w:val="none" w:sz="0" w:space="0" w:color="auto"/>
      </w:divBdr>
      <w:divsChild>
        <w:div w:id="1155143776">
          <w:marLeft w:val="0"/>
          <w:marRight w:val="0"/>
          <w:marTop w:val="0"/>
          <w:marBottom w:val="0"/>
          <w:divBdr>
            <w:top w:val="none" w:sz="0" w:space="0" w:color="auto"/>
            <w:left w:val="none" w:sz="0" w:space="0" w:color="auto"/>
            <w:bottom w:val="none" w:sz="0" w:space="0" w:color="auto"/>
            <w:right w:val="none" w:sz="0" w:space="0" w:color="auto"/>
          </w:divBdr>
        </w:div>
        <w:div w:id="1016615713">
          <w:marLeft w:val="0"/>
          <w:marRight w:val="0"/>
          <w:marTop w:val="0"/>
          <w:marBottom w:val="0"/>
          <w:divBdr>
            <w:top w:val="none" w:sz="0" w:space="0" w:color="auto"/>
            <w:left w:val="none" w:sz="0" w:space="0" w:color="auto"/>
            <w:bottom w:val="none" w:sz="0" w:space="0" w:color="auto"/>
            <w:right w:val="none" w:sz="0" w:space="0" w:color="auto"/>
          </w:divBdr>
        </w:div>
        <w:div w:id="1230535836">
          <w:marLeft w:val="0"/>
          <w:marRight w:val="0"/>
          <w:marTop w:val="0"/>
          <w:marBottom w:val="0"/>
          <w:divBdr>
            <w:top w:val="none" w:sz="0" w:space="0" w:color="auto"/>
            <w:left w:val="none" w:sz="0" w:space="0" w:color="auto"/>
            <w:bottom w:val="none" w:sz="0" w:space="0" w:color="auto"/>
            <w:right w:val="none" w:sz="0" w:space="0" w:color="auto"/>
          </w:divBdr>
        </w:div>
        <w:div w:id="549925803">
          <w:marLeft w:val="0"/>
          <w:marRight w:val="0"/>
          <w:marTop w:val="0"/>
          <w:marBottom w:val="0"/>
          <w:divBdr>
            <w:top w:val="none" w:sz="0" w:space="0" w:color="auto"/>
            <w:left w:val="none" w:sz="0" w:space="0" w:color="auto"/>
            <w:bottom w:val="none" w:sz="0" w:space="0" w:color="auto"/>
            <w:right w:val="none" w:sz="0" w:space="0" w:color="auto"/>
          </w:divBdr>
        </w:div>
        <w:div w:id="936210104">
          <w:marLeft w:val="0"/>
          <w:marRight w:val="0"/>
          <w:marTop w:val="0"/>
          <w:marBottom w:val="0"/>
          <w:divBdr>
            <w:top w:val="none" w:sz="0" w:space="0" w:color="auto"/>
            <w:left w:val="none" w:sz="0" w:space="0" w:color="auto"/>
            <w:bottom w:val="none" w:sz="0" w:space="0" w:color="auto"/>
            <w:right w:val="none" w:sz="0" w:space="0" w:color="auto"/>
          </w:divBdr>
        </w:div>
        <w:div w:id="1121456860">
          <w:marLeft w:val="0"/>
          <w:marRight w:val="0"/>
          <w:marTop w:val="0"/>
          <w:marBottom w:val="0"/>
          <w:divBdr>
            <w:top w:val="none" w:sz="0" w:space="0" w:color="auto"/>
            <w:left w:val="none" w:sz="0" w:space="0" w:color="auto"/>
            <w:bottom w:val="none" w:sz="0" w:space="0" w:color="auto"/>
            <w:right w:val="none" w:sz="0" w:space="0" w:color="auto"/>
          </w:divBdr>
        </w:div>
        <w:div w:id="496966458">
          <w:marLeft w:val="0"/>
          <w:marRight w:val="0"/>
          <w:marTop w:val="0"/>
          <w:marBottom w:val="0"/>
          <w:divBdr>
            <w:top w:val="none" w:sz="0" w:space="0" w:color="auto"/>
            <w:left w:val="none" w:sz="0" w:space="0" w:color="auto"/>
            <w:bottom w:val="none" w:sz="0" w:space="0" w:color="auto"/>
            <w:right w:val="none" w:sz="0" w:space="0" w:color="auto"/>
          </w:divBdr>
        </w:div>
        <w:div w:id="538274531">
          <w:marLeft w:val="0"/>
          <w:marRight w:val="0"/>
          <w:marTop w:val="0"/>
          <w:marBottom w:val="0"/>
          <w:divBdr>
            <w:top w:val="none" w:sz="0" w:space="0" w:color="auto"/>
            <w:left w:val="none" w:sz="0" w:space="0" w:color="auto"/>
            <w:bottom w:val="none" w:sz="0" w:space="0" w:color="auto"/>
            <w:right w:val="none" w:sz="0" w:space="0" w:color="auto"/>
          </w:divBdr>
        </w:div>
        <w:div w:id="893395277">
          <w:marLeft w:val="0"/>
          <w:marRight w:val="0"/>
          <w:marTop w:val="0"/>
          <w:marBottom w:val="0"/>
          <w:divBdr>
            <w:top w:val="none" w:sz="0" w:space="0" w:color="auto"/>
            <w:left w:val="none" w:sz="0" w:space="0" w:color="auto"/>
            <w:bottom w:val="none" w:sz="0" w:space="0" w:color="auto"/>
            <w:right w:val="none" w:sz="0" w:space="0" w:color="auto"/>
          </w:divBdr>
        </w:div>
        <w:div w:id="532571702">
          <w:marLeft w:val="0"/>
          <w:marRight w:val="0"/>
          <w:marTop w:val="0"/>
          <w:marBottom w:val="0"/>
          <w:divBdr>
            <w:top w:val="none" w:sz="0" w:space="0" w:color="auto"/>
            <w:left w:val="none" w:sz="0" w:space="0" w:color="auto"/>
            <w:bottom w:val="none" w:sz="0" w:space="0" w:color="auto"/>
            <w:right w:val="none" w:sz="0" w:space="0" w:color="auto"/>
          </w:divBdr>
        </w:div>
        <w:div w:id="1431198339">
          <w:marLeft w:val="0"/>
          <w:marRight w:val="0"/>
          <w:marTop w:val="0"/>
          <w:marBottom w:val="0"/>
          <w:divBdr>
            <w:top w:val="none" w:sz="0" w:space="0" w:color="auto"/>
            <w:left w:val="none" w:sz="0" w:space="0" w:color="auto"/>
            <w:bottom w:val="none" w:sz="0" w:space="0" w:color="auto"/>
            <w:right w:val="none" w:sz="0" w:space="0" w:color="auto"/>
          </w:divBdr>
        </w:div>
        <w:div w:id="17244341">
          <w:marLeft w:val="0"/>
          <w:marRight w:val="0"/>
          <w:marTop w:val="0"/>
          <w:marBottom w:val="0"/>
          <w:divBdr>
            <w:top w:val="none" w:sz="0" w:space="0" w:color="auto"/>
            <w:left w:val="none" w:sz="0" w:space="0" w:color="auto"/>
            <w:bottom w:val="none" w:sz="0" w:space="0" w:color="auto"/>
            <w:right w:val="none" w:sz="0" w:space="0" w:color="auto"/>
          </w:divBdr>
        </w:div>
        <w:div w:id="1660501841">
          <w:marLeft w:val="0"/>
          <w:marRight w:val="0"/>
          <w:marTop w:val="0"/>
          <w:marBottom w:val="0"/>
          <w:divBdr>
            <w:top w:val="none" w:sz="0" w:space="0" w:color="auto"/>
            <w:left w:val="none" w:sz="0" w:space="0" w:color="auto"/>
            <w:bottom w:val="none" w:sz="0" w:space="0" w:color="auto"/>
            <w:right w:val="none" w:sz="0" w:space="0" w:color="auto"/>
          </w:divBdr>
        </w:div>
        <w:div w:id="481628764">
          <w:marLeft w:val="0"/>
          <w:marRight w:val="0"/>
          <w:marTop w:val="0"/>
          <w:marBottom w:val="0"/>
          <w:divBdr>
            <w:top w:val="none" w:sz="0" w:space="0" w:color="auto"/>
            <w:left w:val="none" w:sz="0" w:space="0" w:color="auto"/>
            <w:bottom w:val="none" w:sz="0" w:space="0" w:color="auto"/>
            <w:right w:val="none" w:sz="0" w:space="0" w:color="auto"/>
          </w:divBdr>
        </w:div>
        <w:div w:id="1350526847">
          <w:marLeft w:val="0"/>
          <w:marRight w:val="0"/>
          <w:marTop w:val="0"/>
          <w:marBottom w:val="0"/>
          <w:divBdr>
            <w:top w:val="none" w:sz="0" w:space="0" w:color="auto"/>
            <w:left w:val="none" w:sz="0" w:space="0" w:color="auto"/>
            <w:bottom w:val="none" w:sz="0" w:space="0" w:color="auto"/>
            <w:right w:val="none" w:sz="0" w:space="0" w:color="auto"/>
          </w:divBdr>
        </w:div>
        <w:div w:id="509880020">
          <w:marLeft w:val="0"/>
          <w:marRight w:val="0"/>
          <w:marTop w:val="0"/>
          <w:marBottom w:val="0"/>
          <w:divBdr>
            <w:top w:val="none" w:sz="0" w:space="0" w:color="auto"/>
            <w:left w:val="none" w:sz="0" w:space="0" w:color="auto"/>
            <w:bottom w:val="none" w:sz="0" w:space="0" w:color="auto"/>
            <w:right w:val="none" w:sz="0" w:space="0" w:color="auto"/>
          </w:divBdr>
        </w:div>
        <w:div w:id="737095235">
          <w:marLeft w:val="0"/>
          <w:marRight w:val="0"/>
          <w:marTop w:val="0"/>
          <w:marBottom w:val="0"/>
          <w:divBdr>
            <w:top w:val="none" w:sz="0" w:space="0" w:color="auto"/>
            <w:left w:val="none" w:sz="0" w:space="0" w:color="auto"/>
            <w:bottom w:val="none" w:sz="0" w:space="0" w:color="auto"/>
            <w:right w:val="none" w:sz="0" w:space="0" w:color="auto"/>
          </w:divBdr>
        </w:div>
        <w:div w:id="1397623979">
          <w:marLeft w:val="0"/>
          <w:marRight w:val="0"/>
          <w:marTop w:val="0"/>
          <w:marBottom w:val="0"/>
          <w:divBdr>
            <w:top w:val="none" w:sz="0" w:space="0" w:color="auto"/>
            <w:left w:val="none" w:sz="0" w:space="0" w:color="auto"/>
            <w:bottom w:val="none" w:sz="0" w:space="0" w:color="auto"/>
            <w:right w:val="none" w:sz="0" w:space="0" w:color="auto"/>
          </w:divBdr>
        </w:div>
        <w:div w:id="2128040243">
          <w:marLeft w:val="0"/>
          <w:marRight w:val="0"/>
          <w:marTop w:val="0"/>
          <w:marBottom w:val="0"/>
          <w:divBdr>
            <w:top w:val="none" w:sz="0" w:space="0" w:color="auto"/>
            <w:left w:val="none" w:sz="0" w:space="0" w:color="auto"/>
            <w:bottom w:val="none" w:sz="0" w:space="0" w:color="auto"/>
            <w:right w:val="none" w:sz="0" w:space="0" w:color="auto"/>
          </w:divBdr>
        </w:div>
        <w:div w:id="870990717">
          <w:marLeft w:val="0"/>
          <w:marRight w:val="0"/>
          <w:marTop w:val="0"/>
          <w:marBottom w:val="0"/>
          <w:divBdr>
            <w:top w:val="none" w:sz="0" w:space="0" w:color="auto"/>
            <w:left w:val="none" w:sz="0" w:space="0" w:color="auto"/>
            <w:bottom w:val="none" w:sz="0" w:space="0" w:color="auto"/>
            <w:right w:val="none" w:sz="0" w:space="0" w:color="auto"/>
          </w:divBdr>
        </w:div>
        <w:div w:id="733360455">
          <w:marLeft w:val="0"/>
          <w:marRight w:val="0"/>
          <w:marTop w:val="0"/>
          <w:marBottom w:val="0"/>
          <w:divBdr>
            <w:top w:val="none" w:sz="0" w:space="0" w:color="auto"/>
            <w:left w:val="none" w:sz="0" w:space="0" w:color="auto"/>
            <w:bottom w:val="none" w:sz="0" w:space="0" w:color="auto"/>
            <w:right w:val="none" w:sz="0" w:space="0" w:color="auto"/>
          </w:divBdr>
        </w:div>
        <w:div w:id="133911665">
          <w:marLeft w:val="0"/>
          <w:marRight w:val="0"/>
          <w:marTop w:val="0"/>
          <w:marBottom w:val="0"/>
          <w:divBdr>
            <w:top w:val="none" w:sz="0" w:space="0" w:color="auto"/>
            <w:left w:val="none" w:sz="0" w:space="0" w:color="auto"/>
            <w:bottom w:val="none" w:sz="0" w:space="0" w:color="auto"/>
            <w:right w:val="none" w:sz="0" w:space="0" w:color="auto"/>
          </w:divBdr>
        </w:div>
        <w:div w:id="138810190">
          <w:marLeft w:val="0"/>
          <w:marRight w:val="0"/>
          <w:marTop w:val="0"/>
          <w:marBottom w:val="0"/>
          <w:divBdr>
            <w:top w:val="none" w:sz="0" w:space="0" w:color="auto"/>
            <w:left w:val="none" w:sz="0" w:space="0" w:color="auto"/>
            <w:bottom w:val="none" w:sz="0" w:space="0" w:color="auto"/>
            <w:right w:val="none" w:sz="0" w:space="0" w:color="auto"/>
          </w:divBdr>
        </w:div>
        <w:div w:id="652877269">
          <w:marLeft w:val="0"/>
          <w:marRight w:val="0"/>
          <w:marTop w:val="0"/>
          <w:marBottom w:val="0"/>
          <w:divBdr>
            <w:top w:val="none" w:sz="0" w:space="0" w:color="auto"/>
            <w:left w:val="none" w:sz="0" w:space="0" w:color="auto"/>
            <w:bottom w:val="none" w:sz="0" w:space="0" w:color="auto"/>
            <w:right w:val="none" w:sz="0" w:space="0" w:color="auto"/>
          </w:divBdr>
        </w:div>
        <w:div w:id="99032372">
          <w:marLeft w:val="0"/>
          <w:marRight w:val="0"/>
          <w:marTop w:val="0"/>
          <w:marBottom w:val="0"/>
          <w:divBdr>
            <w:top w:val="none" w:sz="0" w:space="0" w:color="auto"/>
            <w:left w:val="none" w:sz="0" w:space="0" w:color="auto"/>
            <w:bottom w:val="none" w:sz="0" w:space="0" w:color="auto"/>
            <w:right w:val="none" w:sz="0" w:space="0" w:color="auto"/>
          </w:divBdr>
        </w:div>
        <w:div w:id="1668244117">
          <w:marLeft w:val="0"/>
          <w:marRight w:val="0"/>
          <w:marTop w:val="0"/>
          <w:marBottom w:val="0"/>
          <w:divBdr>
            <w:top w:val="none" w:sz="0" w:space="0" w:color="auto"/>
            <w:left w:val="none" w:sz="0" w:space="0" w:color="auto"/>
            <w:bottom w:val="none" w:sz="0" w:space="0" w:color="auto"/>
            <w:right w:val="none" w:sz="0" w:space="0" w:color="auto"/>
          </w:divBdr>
        </w:div>
        <w:div w:id="357437100">
          <w:marLeft w:val="0"/>
          <w:marRight w:val="0"/>
          <w:marTop w:val="0"/>
          <w:marBottom w:val="0"/>
          <w:divBdr>
            <w:top w:val="none" w:sz="0" w:space="0" w:color="auto"/>
            <w:left w:val="none" w:sz="0" w:space="0" w:color="auto"/>
            <w:bottom w:val="none" w:sz="0" w:space="0" w:color="auto"/>
            <w:right w:val="none" w:sz="0" w:space="0" w:color="auto"/>
          </w:divBdr>
        </w:div>
        <w:div w:id="1574851122">
          <w:marLeft w:val="0"/>
          <w:marRight w:val="0"/>
          <w:marTop w:val="0"/>
          <w:marBottom w:val="0"/>
          <w:divBdr>
            <w:top w:val="none" w:sz="0" w:space="0" w:color="auto"/>
            <w:left w:val="none" w:sz="0" w:space="0" w:color="auto"/>
            <w:bottom w:val="none" w:sz="0" w:space="0" w:color="auto"/>
            <w:right w:val="none" w:sz="0" w:space="0" w:color="auto"/>
          </w:divBdr>
        </w:div>
        <w:div w:id="1510826590">
          <w:marLeft w:val="0"/>
          <w:marRight w:val="0"/>
          <w:marTop w:val="0"/>
          <w:marBottom w:val="0"/>
          <w:divBdr>
            <w:top w:val="none" w:sz="0" w:space="0" w:color="auto"/>
            <w:left w:val="none" w:sz="0" w:space="0" w:color="auto"/>
            <w:bottom w:val="none" w:sz="0" w:space="0" w:color="auto"/>
            <w:right w:val="none" w:sz="0" w:space="0" w:color="auto"/>
          </w:divBdr>
        </w:div>
        <w:div w:id="1577860202">
          <w:marLeft w:val="0"/>
          <w:marRight w:val="0"/>
          <w:marTop w:val="0"/>
          <w:marBottom w:val="0"/>
          <w:divBdr>
            <w:top w:val="none" w:sz="0" w:space="0" w:color="auto"/>
            <w:left w:val="none" w:sz="0" w:space="0" w:color="auto"/>
            <w:bottom w:val="none" w:sz="0" w:space="0" w:color="auto"/>
            <w:right w:val="none" w:sz="0" w:space="0" w:color="auto"/>
          </w:divBdr>
        </w:div>
        <w:div w:id="957836217">
          <w:marLeft w:val="0"/>
          <w:marRight w:val="0"/>
          <w:marTop w:val="0"/>
          <w:marBottom w:val="0"/>
          <w:divBdr>
            <w:top w:val="none" w:sz="0" w:space="0" w:color="auto"/>
            <w:left w:val="none" w:sz="0" w:space="0" w:color="auto"/>
            <w:bottom w:val="none" w:sz="0" w:space="0" w:color="auto"/>
            <w:right w:val="none" w:sz="0" w:space="0" w:color="auto"/>
          </w:divBdr>
        </w:div>
        <w:div w:id="1053189289">
          <w:marLeft w:val="0"/>
          <w:marRight w:val="0"/>
          <w:marTop w:val="0"/>
          <w:marBottom w:val="0"/>
          <w:divBdr>
            <w:top w:val="none" w:sz="0" w:space="0" w:color="auto"/>
            <w:left w:val="none" w:sz="0" w:space="0" w:color="auto"/>
            <w:bottom w:val="none" w:sz="0" w:space="0" w:color="auto"/>
            <w:right w:val="none" w:sz="0" w:space="0" w:color="auto"/>
          </w:divBdr>
        </w:div>
        <w:div w:id="994798535">
          <w:marLeft w:val="0"/>
          <w:marRight w:val="0"/>
          <w:marTop w:val="0"/>
          <w:marBottom w:val="0"/>
          <w:divBdr>
            <w:top w:val="none" w:sz="0" w:space="0" w:color="auto"/>
            <w:left w:val="none" w:sz="0" w:space="0" w:color="auto"/>
            <w:bottom w:val="none" w:sz="0" w:space="0" w:color="auto"/>
            <w:right w:val="none" w:sz="0" w:space="0" w:color="auto"/>
          </w:divBdr>
        </w:div>
        <w:div w:id="1212578069">
          <w:marLeft w:val="0"/>
          <w:marRight w:val="0"/>
          <w:marTop w:val="0"/>
          <w:marBottom w:val="0"/>
          <w:divBdr>
            <w:top w:val="none" w:sz="0" w:space="0" w:color="auto"/>
            <w:left w:val="none" w:sz="0" w:space="0" w:color="auto"/>
            <w:bottom w:val="none" w:sz="0" w:space="0" w:color="auto"/>
            <w:right w:val="none" w:sz="0" w:space="0" w:color="auto"/>
          </w:divBdr>
        </w:div>
        <w:div w:id="1498031898">
          <w:marLeft w:val="0"/>
          <w:marRight w:val="0"/>
          <w:marTop w:val="0"/>
          <w:marBottom w:val="0"/>
          <w:divBdr>
            <w:top w:val="none" w:sz="0" w:space="0" w:color="auto"/>
            <w:left w:val="none" w:sz="0" w:space="0" w:color="auto"/>
            <w:bottom w:val="none" w:sz="0" w:space="0" w:color="auto"/>
            <w:right w:val="none" w:sz="0" w:space="0" w:color="auto"/>
          </w:divBdr>
        </w:div>
        <w:div w:id="805586087">
          <w:marLeft w:val="0"/>
          <w:marRight w:val="0"/>
          <w:marTop w:val="0"/>
          <w:marBottom w:val="0"/>
          <w:divBdr>
            <w:top w:val="none" w:sz="0" w:space="0" w:color="auto"/>
            <w:left w:val="none" w:sz="0" w:space="0" w:color="auto"/>
            <w:bottom w:val="none" w:sz="0" w:space="0" w:color="auto"/>
            <w:right w:val="none" w:sz="0" w:space="0" w:color="auto"/>
          </w:divBdr>
        </w:div>
        <w:div w:id="1318992607">
          <w:marLeft w:val="0"/>
          <w:marRight w:val="0"/>
          <w:marTop w:val="0"/>
          <w:marBottom w:val="0"/>
          <w:divBdr>
            <w:top w:val="none" w:sz="0" w:space="0" w:color="auto"/>
            <w:left w:val="none" w:sz="0" w:space="0" w:color="auto"/>
            <w:bottom w:val="none" w:sz="0" w:space="0" w:color="auto"/>
            <w:right w:val="none" w:sz="0" w:space="0" w:color="auto"/>
          </w:divBdr>
        </w:div>
        <w:div w:id="126091719">
          <w:marLeft w:val="0"/>
          <w:marRight w:val="0"/>
          <w:marTop w:val="0"/>
          <w:marBottom w:val="0"/>
          <w:divBdr>
            <w:top w:val="none" w:sz="0" w:space="0" w:color="auto"/>
            <w:left w:val="none" w:sz="0" w:space="0" w:color="auto"/>
            <w:bottom w:val="none" w:sz="0" w:space="0" w:color="auto"/>
            <w:right w:val="none" w:sz="0" w:space="0" w:color="auto"/>
          </w:divBdr>
        </w:div>
        <w:div w:id="709502577">
          <w:marLeft w:val="0"/>
          <w:marRight w:val="0"/>
          <w:marTop w:val="0"/>
          <w:marBottom w:val="0"/>
          <w:divBdr>
            <w:top w:val="none" w:sz="0" w:space="0" w:color="auto"/>
            <w:left w:val="none" w:sz="0" w:space="0" w:color="auto"/>
            <w:bottom w:val="none" w:sz="0" w:space="0" w:color="auto"/>
            <w:right w:val="none" w:sz="0" w:space="0" w:color="auto"/>
          </w:divBdr>
        </w:div>
        <w:div w:id="1306276870">
          <w:marLeft w:val="0"/>
          <w:marRight w:val="0"/>
          <w:marTop w:val="0"/>
          <w:marBottom w:val="0"/>
          <w:divBdr>
            <w:top w:val="none" w:sz="0" w:space="0" w:color="auto"/>
            <w:left w:val="none" w:sz="0" w:space="0" w:color="auto"/>
            <w:bottom w:val="none" w:sz="0" w:space="0" w:color="auto"/>
            <w:right w:val="none" w:sz="0" w:space="0" w:color="auto"/>
          </w:divBdr>
        </w:div>
        <w:div w:id="1454211052">
          <w:marLeft w:val="0"/>
          <w:marRight w:val="0"/>
          <w:marTop w:val="0"/>
          <w:marBottom w:val="0"/>
          <w:divBdr>
            <w:top w:val="none" w:sz="0" w:space="0" w:color="auto"/>
            <w:left w:val="none" w:sz="0" w:space="0" w:color="auto"/>
            <w:bottom w:val="none" w:sz="0" w:space="0" w:color="auto"/>
            <w:right w:val="none" w:sz="0" w:space="0" w:color="auto"/>
          </w:divBdr>
        </w:div>
        <w:div w:id="505294316">
          <w:marLeft w:val="0"/>
          <w:marRight w:val="0"/>
          <w:marTop w:val="0"/>
          <w:marBottom w:val="0"/>
          <w:divBdr>
            <w:top w:val="none" w:sz="0" w:space="0" w:color="auto"/>
            <w:left w:val="none" w:sz="0" w:space="0" w:color="auto"/>
            <w:bottom w:val="none" w:sz="0" w:space="0" w:color="auto"/>
            <w:right w:val="none" w:sz="0" w:space="0" w:color="auto"/>
          </w:divBdr>
        </w:div>
        <w:div w:id="1292052304">
          <w:marLeft w:val="0"/>
          <w:marRight w:val="0"/>
          <w:marTop w:val="0"/>
          <w:marBottom w:val="0"/>
          <w:divBdr>
            <w:top w:val="none" w:sz="0" w:space="0" w:color="auto"/>
            <w:left w:val="none" w:sz="0" w:space="0" w:color="auto"/>
            <w:bottom w:val="none" w:sz="0" w:space="0" w:color="auto"/>
            <w:right w:val="none" w:sz="0" w:space="0" w:color="auto"/>
          </w:divBdr>
        </w:div>
        <w:div w:id="1258978934">
          <w:marLeft w:val="0"/>
          <w:marRight w:val="0"/>
          <w:marTop w:val="0"/>
          <w:marBottom w:val="0"/>
          <w:divBdr>
            <w:top w:val="none" w:sz="0" w:space="0" w:color="auto"/>
            <w:left w:val="none" w:sz="0" w:space="0" w:color="auto"/>
            <w:bottom w:val="none" w:sz="0" w:space="0" w:color="auto"/>
            <w:right w:val="none" w:sz="0" w:space="0" w:color="auto"/>
          </w:divBdr>
        </w:div>
        <w:div w:id="613681758">
          <w:marLeft w:val="0"/>
          <w:marRight w:val="0"/>
          <w:marTop w:val="0"/>
          <w:marBottom w:val="0"/>
          <w:divBdr>
            <w:top w:val="none" w:sz="0" w:space="0" w:color="auto"/>
            <w:left w:val="none" w:sz="0" w:space="0" w:color="auto"/>
            <w:bottom w:val="none" w:sz="0" w:space="0" w:color="auto"/>
            <w:right w:val="none" w:sz="0" w:space="0" w:color="auto"/>
          </w:divBdr>
        </w:div>
        <w:div w:id="848370812">
          <w:marLeft w:val="0"/>
          <w:marRight w:val="0"/>
          <w:marTop w:val="0"/>
          <w:marBottom w:val="0"/>
          <w:divBdr>
            <w:top w:val="none" w:sz="0" w:space="0" w:color="auto"/>
            <w:left w:val="none" w:sz="0" w:space="0" w:color="auto"/>
            <w:bottom w:val="none" w:sz="0" w:space="0" w:color="auto"/>
            <w:right w:val="none" w:sz="0" w:space="0" w:color="auto"/>
          </w:divBdr>
        </w:div>
        <w:div w:id="1164707249">
          <w:marLeft w:val="0"/>
          <w:marRight w:val="0"/>
          <w:marTop w:val="0"/>
          <w:marBottom w:val="0"/>
          <w:divBdr>
            <w:top w:val="none" w:sz="0" w:space="0" w:color="auto"/>
            <w:left w:val="none" w:sz="0" w:space="0" w:color="auto"/>
            <w:bottom w:val="none" w:sz="0" w:space="0" w:color="auto"/>
            <w:right w:val="none" w:sz="0" w:space="0" w:color="auto"/>
          </w:divBdr>
        </w:div>
        <w:div w:id="1907373942">
          <w:marLeft w:val="0"/>
          <w:marRight w:val="0"/>
          <w:marTop w:val="0"/>
          <w:marBottom w:val="0"/>
          <w:divBdr>
            <w:top w:val="none" w:sz="0" w:space="0" w:color="auto"/>
            <w:left w:val="none" w:sz="0" w:space="0" w:color="auto"/>
            <w:bottom w:val="none" w:sz="0" w:space="0" w:color="auto"/>
            <w:right w:val="none" w:sz="0" w:space="0" w:color="auto"/>
          </w:divBdr>
        </w:div>
        <w:div w:id="848106264">
          <w:marLeft w:val="0"/>
          <w:marRight w:val="0"/>
          <w:marTop w:val="0"/>
          <w:marBottom w:val="0"/>
          <w:divBdr>
            <w:top w:val="none" w:sz="0" w:space="0" w:color="auto"/>
            <w:left w:val="none" w:sz="0" w:space="0" w:color="auto"/>
            <w:bottom w:val="none" w:sz="0" w:space="0" w:color="auto"/>
            <w:right w:val="none" w:sz="0" w:space="0" w:color="auto"/>
          </w:divBdr>
        </w:div>
        <w:div w:id="112135924">
          <w:marLeft w:val="0"/>
          <w:marRight w:val="0"/>
          <w:marTop w:val="0"/>
          <w:marBottom w:val="0"/>
          <w:divBdr>
            <w:top w:val="none" w:sz="0" w:space="0" w:color="auto"/>
            <w:left w:val="none" w:sz="0" w:space="0" w:color="auto"/>
            <w:bottom w:val="none" w:sz="0" w:space="0" w:color="auto"/>
            <w:right w:val="none" w:sz="0" w:space="0" w:color="auto"/>
          </w:divBdr>
        </w:div>
        <w:div w:id="539780709">
          <w:marLeft w:val="0"/>
          <w:marRight w:val="0"/>
          <w:marTop w:val="0"/>
          <w:marBottom w:val="0"/>
          <w:divBdr>
            <w:top w:val="none" w:sz="0" w:space="0" w:color="auto"/>
            <w:left w:val="none" w:sz="0" w:space="0" w:color="auto"/>
            <w:bottom w:val="none" w:sz="0" w:space="0" w:color="auto"/>
            <w:right w:val="none" w:sz="0" w:space="0" w:color="auto"/>
          </w:divBdr>
        </w:div>
        <w:div w:id="1436486082">
          <w:marLeft w:val="0"/>
          <w:marRight w:val="0"/>
          <w:marTop w:val="0"/>
          <w:marBottom w:val="0"/>
          <w:divBdr>
            <w:top w:val="none" w:sz="0" w:space="0" w:color="auto"/>
            <w:left w:val="none" w:sz="0" w:space="0" w:color="auto"/>
            <w:bottom w:val="none" w:sz="0" w:space="0" w:color="auto"/>
            <w:right w:val="none" w:sz="0" w:space="0" w:color="auto"/>
          </w:divBdr>
        </w:div>
        <w:div w:id="1576281242">
          <w:marLeft w:val="0"/>
          <w:marRight w:val="0"/>
          <w:marTop w:val="0"/>
          <w:marBottom w:val="0"/>
          <w:divBdr>
            <w:top w:val="none" w:sz="0" w:space="0" w:color="auto"/>
            <w:left w:val="none" w:sz="0" w:space="0" w:color="auto"/>
            <w:bottom w:val="none" w:sz="0" w:space="0" w:color="auto"/>
            <w:right w:val="none" w:sz="0" w:space="0" w:color="auto"/>
          </w:divBdr>
        </w:div>
        <w:div w:id="818112849">
          <w:marLeft w:val="0"/>
          <w:marRight w:val="0"/>
          <w:marTop w:val="0"/>
          <w:marBottom w:val="0"/>
          <w:divBdr>
            <w:top w:val="none" w:sz="0" w:space="0" w:color="auto"/>
            <w:left w:val="none" w:sz="0" w:space="0" w:color="auto"/>
            <w:bottom w:val="none" w:sz="0" w:space="0" w:color="auto"/>
            <w:right w:val="none" w:sz="0" w:space="0" w:color="auto"/>
          </w:divBdr>
        </w:div>
        <w:div w:id="1588542346">
          <w:marLeft w:val="0"/>
          <w:marRight w:val="0"/>
          <w:marTop w:val="0"/>
          <w:marBottom w:val="0"/>
          <w:divBdr>
            <w:top w:val="none" w:sz="0" w:space="0" w:color="auto"/>
            <w:left w:val="none" w:sz="0" w:space="0" w:color="auto"/>
            <w:bottom w:val="none" w:sz="0" w:space="0" w:color="auto"/>
            <w:right w:val="none" w:sz="0" w:space="0" w:color="auto"/>
          </w:divBdr>
        </w:div>
        <w:div w:id="1096096449">
          <w:marLeft w:val="0"/>
          <w:marRight w:val="0"/>
          <w:marTop w:val="0"/>
          <w:marBottom w:val="0"/>
          <w:divBdr>
            <w:top w:val="none" w:sz="0" w:space="0" w:color="auto"/>
            <w:left w:val="none" w:sz="0" w:space="0" w:color="auto"/>
            <w:bottom w:val="none" w:sz="0" w:space="0" w:color="auto"/>
            <w:right w:val="none" w:sz="0" w:space="0" w:color="auto"/>
          </w:divBdr>
        </w:div>
        <w:div w:id="2116441113">
          <w:marLeft w:val="0"/>
          <w:marRight w:val="0"/>
          <w:marTop w:val="0"/>
          <w:marBottom w:val="0"/>
          <w:divBdr>
            <w:top w:val="none" w:sz="0" w:space="0" w:color="auto"/>
            <w:left w:val="none" w:sz="0" w:space="0" w:color="auto"/>
            <w:bottom w:val="none" w:sz="0" w:space="0" w:color="auto"/>
            <w:right w:val="none" w:sz="0" w:space="0" w:color="auto"/>
          </w:divBdr>
        </w:div>
        <w:div w:id="1938050694">
          <w:marLeft w:val="0"/>
          <w:marRight w:val="0"/>
          <w:marTop w:val="0"/>
          <w:marBottom w:val="0"/>
          <w:divBdr>
            <w:top w:val="none" w:sz="0" w:space="0" w:color="auto"/>
            <w:left w:val="none" w:sz="0" w:space="0" w:color="auto"/>
            <w:bottom w:val="none" w:sz="0" w:space="0" w:color="auto"/>
            <w:right w:val="none" w:sz="0" w:space="0" w:color="auto"/>
          </w:divBdr>
        </w:div>
        <w:div w:id="13457539">
          <w:marLeft w:val="0"/>
          <w:marRight w:val="0"/>
          <w:marTop w:val="0"/>
          <w:marBottom w:val="0"/>
          <w:divBdr>
            <w:top w:val="none" w:sz="0" w:space="0" w:color="auto"/>
            <w:left w:val="none" w:sz="0" w:space="0" w:color="auto"/>
            <w:bottom w:val="none" w:sz="0" w:space="0" w:color="auto"/>
            <w:right w:val="none" w:sz="0" w:space="0" w:color="auto"/>
          </w:divBdr>
        </w:div>
        <w:div w:id="943994398">
          <w:marLeft w:val="0"/>
          <w:marRight w:val="0"/>
          <w:marTop w:val="0"/>
          <w:marBottom w:val="0"/>
          <w:divBdr>
            <w:top w:val="none" w:sz="0" w:space="0" w:color="auto"/>
            <w:left w:val="none" w:sz="0" w:space="0" w:color="auto"/>
            <w:bottom w:val="none" w:sz="0" w:space="0" w:color="auto"/>
            <w:right w:val="none" w:sz="0" w:space="0" w:color="auto"/>
          </w:divBdr>
        </w:div>
        <w:div w:id="1168904912">
          <w:marLeft w:val="0"/>
          <w:marRight w:val="0"/>
          <w:marTop w:val="0"/>
          <w:marBottom w:val="0"/>
          <w:divBdr>
            <w:top w:val="none" w:sz="0" w:space="0" w:color="auto"/>
            <w:left w:val="none" w:sz="0" w:space="0" w:color="auto"/>
            <w:bottom w:val="none" w:sz="0" w:space="0" w:color="auto"/>
            <w:right w:val="none" w:sz="0" w:space="0" w:color="auto"/>
          </w:divBdr>
        </w:div>
        <w:div w:id="1425879030">
          <w:marLeft w:val="0"/>
          <w:marRight w:val="0"/>
          <w:marTop w:val="0"/>
          <w:marBottom w:val="0"/>
          <w:divBdr>
            <w:top w:val="none" w:sz="0" w:space="0" w:color="auto"/>
            <w:left w:val="none" w:sz="0" w:space="0" w:color="auto"/>
            <w:bottom w:val="none" w:sz="0" w:space="0" w:color="auto"/>
            <w:right w:val="none" w:sz="0" w:space="0" w:color="auto"/>
          </w:divBdr>
        </w:div>
        <w:div w:id="106898031">
          <w:marLeft w:val="0"/>
          <w:marRight w:val="0"/>
          <w:marTop w:val="0"/>
          <w:marBottom w:val="0"/>
          <w:divBdr>
            <w:top w:val="none" w:sz="0" w:space="0" w:color="auto"/>
            <w:left w:val="none" w:sz="0" w:space="0" w:color="auto"/>
            <w:bottom w:val="none" w:sz="0" w:space="0" w:color="auto"/>
            <w:right w:val="none" w:sz="0" w:space="0" w:color="auto"/>
          </w:divBdr>
        </w:div>
        <w:div w:id="504707349">
          <w:marLeft w:val="0"/>
          <w:marRight w:val="0"/>
          <w:marTop w:val="0"/>
          <w:marBottom w:val="0"/>
          <w:divBdr>
            <w:top w:val="none" w:sz="0" w:space="0" w:color="auto"/>
            <w:left w:val="none" w:sz="0" w:space="0" w:color="auto"/>
            <w:bottom w:val="none" w:sz="0" w:space="0" w:color="auto"/>
            <w:right w:val="none" w:sz="0" w:space="0" w:color="auto"/>
          </w:divBdr>
        </w:div>
        <w:div w:id="1894463649">
          <w:marLeft w:val="0"/>
          <w:marRight w:val="0"/>
          <w:marTop w:val="0"/>
          <w:marBottom w:val="0"/>
          <w:divBdr>
            <w:top w:val="none" w:sz="0" w:space="0" w:color="auto"/>
            <w:left w:val="none" w:sz="0" w:space="0" w:color="auto"/>
            <w:bottom w:val="none" w:sz="0" w:space="0" w:color="auto"/>
            <w:right w:val="none" w:sz="0" w:space="0" w:color="auto"/>
          </w:divBdr>
        </w:div>
        <w:div w:id="30109268">
          <w:marLeft w:val="0"/>
          <w:marRight w:val="0"/>
          <w:marTop w:val="0"/>
          <w:marBottom w:val="0"/>
          <w:divBdr>
            <w:top w:val="none" w:sz="0" w:space="0" w:color="auto"/>
            <w:left w:val="none" w:sz="0" w:space="0" w:color="auto"/>
            <w:bottom w:val="none" w:sz="0" w:space="0" w:color="auto"/>
            <w:right w:val="none" w:sz="0" w:space="0" w:color="auto"/>
          </w:divBdr>
        </w:div>
        <w:div w:id="879829722">
          <w:marLeft w:val="0"/>
          <w:marRight w:val="0"/>
          <w:marTop w:val="0"/>
          <w:marBottom w:val="0"/>
          <w:divBdr>
            <w:top w:val="none" w:sz="0" w:space="0" w:color="auto"/>
            <w:left w:val="none" w:sz="0" w:space="0" w:color="auto"/>
            <w:bottom w:val="none" w:sz="0" w:space="0" w:color="auto"/>
            <w:right w:val="none" w:sz="0" w:space="0" w:color="auto"/>
          </w:divBdr>
        </w:div>
        <w:div w:id="669018080">
          <w:marLeft w:val="0"/>
          <w:marRight w:val="0"/>
          <w:marTop w:val="0"/>
          <w:marBottom w:val="0"/>
          <w:divBdr>
            <w:top w:val="none" w:sz="0" w:space="0" w:color="auto"/>
            <w:left w:val="none" w:sz="0" w:space="0" w:color="auto"/>
            <w:bottom w:val="none" w:sz="0" w:space="0" w:color="auto"/>
            <w:right w:val="none" w:sz="0" w:space="0" w:color="auto"/>
          </w:divBdr>
        </w:div>
        <w:div w:id="797725578">
          <w:marLeft w:val="0"/>
          <w:marRight w:val="0"/>
          <w:marTop w:val="0"/>
          <w:marBottom w:val="0"/>
          <w:divBdr>
            <w:top w:val="none" w:sz="0" w:space="0" w:color="auto"/>
            <w:left w:val="none" w:sz="0" w:space="0" w:color="auto"/>
            <w:bottom w:val="none" w:sz="0" w:space="0" w:color="auto"/>
            <w:right w:val="none" w:sz="0" w:space="0" w:color="auto"/>
          </w:divBdr>
        </w:div>
        <w:div w:id="1913540037">
          <w:marLeft w:val="0"/>
          <w:marRight w:val="0"/>
          <w:marTop w:val="0"/>
          <w:marBottom w:val="0"/>
          <w:divBdr>
            <w:top w:val="none" w:sz="0" w:space="0" w:color="auto"/>
            <w:left w:val="none" w:sz="0" w:space="0" w:color="auto"/>
            <w:bottom w:val="none" w:sz="0" w:space="0" w:color="auto"/>
            <w:right w:val="none" w:sz="0" w:space="0" w:color="auto"/>
          </w:divBdr>
        </w:div>
        <w:div w:id="328826098">
          <w:marLeft w:val="0"/>
          <w:marRight w:val="0"/>
          <w:marTop w:val="0"/>
          <w:marBottom w:val="0"/>
          <w:divBdr>
            <w:top w:val="none" w:sz="0" w:space="0" w:color="auto"/>
            <w:left w:val="none" w:sz="0" w:space="0" w:color="auto"/>
            <w:bottom w:val="none" w:sz="0" w:space="0" w:color="auto"/>
            <w:right w:val="none" w:sz="0" w:space="0" w:color="auto"/>
          </w:divBdr>
        </w:div>
        <w:div w:id="2130858862">
          <w:marLeft w:val="0"/>
          <w:marRight w:val="0"/>
          <w:marTop w:val="0"/>
          <w:marBottom w:val="0"/>
          <w:divBdr>
            <w:top w:val="none" w:sz="0" w:space="0" w:color="auto"/>
            <w:left w:val="none" w:sz="0" w:space="0" w:color="auto"/>
            <w:bottom w:val="none" w:sz="0" w:space="0" w:color="auto"/>
            <w:right w:val="none" w:sz="0" w:space="0" w:color="auto"/>
          </w:divBdr>
        </w:div>
        <w:div w:id="887498247">
          <w:marLeft w:val="0"/>
          <w:marRight w:val="0"/>
          <w:marTop w:val="0"/>
          <w:marBottom w:val="0"/>
          <w:divBdr>
            <w:top w:val="none" w:sz="0" w:space="0" w:color="auto"/>
            <w:left w:val="none" w:sz="0" w:space="0" w:color="auto"/>
            <w:bottom w:val="none" w:sz="0" w:space="0" w:color="auto"/>
            <w:right w:val="none" w:sz="0" w:space="0" w:color="auto"/>
          </w:divBdr>
        </w:div>
        <w:div w:id="1796755758">
          <w:marLeft w:val="0"/>
          <w:marRight w:val="0"/>
          <w:marTop w:val="0"/>
          <w:marBottom w:val="0"/>
          <w:divBdr>
            <w:top w:val="none" w:sz="0" w:space="0" w:color="auto"/>
            <w:left w:val="none" w:sz="0" w:space="0" w:color="auto"/>
            <w:bottom w:val="none" w:sz="0" w:space="0" w:color="auto"/>
            <w:right w:val="none" w:sz="0" w:space="0" w:color="auto"/>
          </w:divBdr>
        </w:div>
        <w:div w:id="18551068">
          <w:marLeft w:val="0"/>
          <w:marRight w:val="0"/>
          <w:marTop w:val="0"/>
          <w:marBottom w:val="0"/>
          <w:divBdr>
            <w:top w:val="none" w:sz="0" w:space="0" w:color="auto"/>
            <w:left w:val="none" w:sz="0" w:space="0" w:color="auto"/>
            <w:bottom w:val="none" w:sz="0" w:space="0" w:color="auto"/>
            <w:right w:val="none" w:sz="0" w:space="0" w:color="auto"/>
          </w:divBdr>
        </w:div>
        <w:div w:id="2071806724">
          <w:marLeft w:val="0"/>
          <w:marRight w:val="0"/>
          <w:marTop w:val="0"/>
          <w:marBottom w:val="0"/>
          <w:divBdr>
            <w:top w:val="none" w:sz="0" w:space="0" w:color="auto"/>
            <w:left w:val="none" w:sz="0" w:space="0" w:color="auto"/>
            <w:bottom w:val="none" w:sz="0" w:space="0" w:color="auto"/>
            <w:right w:val="none" w:sz="0" w:space="0" w:color="auto"/>
          </w:divBdr>
        </w:div>
        <w:div w:id="460685293">
          <w:marLeft w:val="0"/>
          <w:marRight w:val="0"/>
          <w:marTop w:val="0"/>
          <w:marBottom w:val="0"/>
          <w:divBdr>
            <w:top w:val="none" w:sz="0" w:space="0" w:color="auto"/>
            <w:left w:val="none" w:sz="0" w:space="0" w:color="auto"/>
            <w:bottom w:val="none" w:sz="0" w:space="0" w:color="auto"/>
            <w:right w:val="none" w:sz="0" w:space="0" w:color="auto"/>
          </w:divBdr>
        </w:div>
        <w:div w:id="1139613547">
          <w:marLeft w:val="0"/>
          <w:marRight w:val="0"/>
          <w:marTop w:val="0"/>
          <w:marBottom w:val="0"/>
          <w:divBdr>
            <w:top w:val="none" w:sz="0" w:space="0" w:color="auto"/>
            <w:left w:val="none" w:sz="0" w:space="0" w:color="auto"/>
            <w:bottom w:val="none" w:sz="0" w:space="0" w:color="auto"/>
            <w:right w:val="none" w:sz="0" w:space="0" w:color="auto"/>
          </w:divBdr>
        </w:div>
        <w:div w:id="1841580418">
          <w:marLeft w:val="0"/>
          <w:marRight w:val="0"/>
          <w:marTop w:val="0"/>
          <w:marBottom w:val="0"/>
          <w:divBdr>
            <w:top w:val="none" w:sz="0" w:space="0" w:color="auto"/>
            <w:left w:val="none" w:sz="0" w:space="0" w:color="auto"/>
            <w:bottom w:val="none" w:sz="0" w:space="0" w:color="auto"/>
            <w:right w:val="none" w:sz="0" w:space="0" w:color="auto"/>
          </w:divBdr>
        </w:div>
        <w:div w:id="523984679">
          <w:marLeft w:val="0"/>
          <w:marRight w:val="0"/>
          <w:marTop w:val="0"/>
          <w:marBottom w:val="0"/>
          <w:divBdr>
            <w:top w:val="none" w:sz="0" w:space="0" w:color="auto"/>
            <w:left w:val="none" w:sz="0" w:space="0" w:color="auto"/>
            <w:bottom w:val="none" w:sz="0" w:space="0" w:color="auto"/>
            <w:right w:val="none" w:sz="0" w:space="0" w:color="auto"/>
          </w:divBdr>
        </w:div>
        <w:div w:id="177547605">
          <w:marLeft w:val="0"/>
          <w:marRight w:val="0"/>
          <w:marTop w:val="0"/>
          <w:marBottom w:val="0"/>
          <w:divBdr>
            <w:top w:val="none" w:sz="0" w:space="0" w:color="auto"/>
            <w:left w:val="none" w:sz="0" w:space="0" w:color="auto"/>
            <w:bottom w:val="none" w:sz="0" w:space="0" w:color="auto"/>
            <w:right w:val="none" w:sz="0" w:space="0" w:color="auto"/>
          </w:divBdr>
        </w:div>
        <w:div w:id="1126855213">
          <w:marLeft w:val="0"/>
          <w:marRight w:val="0"/>
          <w:marTop w:val="0"/>
          <w:marBottom w:val="0"/>
          <w:divBdr>
            <w:top w:val="none" w:sz="0" w:space="0" w:color="auto"/>
            <w:left w:val="none" w:sz="0" w:space="0" w:color="auto"/>
            <w:bottom w:val="none" w:sz="0" w:space="0" w:color="auto"/>
            <w:right w:val="none" w:sz="0" w:space="0" w:color="auto"/>
          </w:divBdr>
        </w:div>
        <w:div w:id="1481927126">
          <w:marLeft w:val="0"/>
          <w:marRight w:val="0"/>
          <w:marTop w:val="0"/>
          <w:marBottom w:val="0"/>
          <w:divBdr>
            <w:top w:val="none" w:sz="0" w:space="0" w:color="auto"/>
            <w:left w:val="none" w:sz="0" w:space="0" w:color="auto"/>
            <w:bottom w:val="none" w:sz="0" w:space="0" w:color="auto"/>
            <w:right w:val="none" w:sz="0" w:space="0" w:color="auto"/>
          </w:divBdr>
        </w:div>
        <w:div w:id="1751074736">
          <w:marLeft w:val="0"/>
          <w:marRight w:val="0"/>
          <w:marTop w:val="0"/>
          <w:marBottom w:val="0"/>
          <w:divBdr>
            <w:top w:val="none" w:sz="0" w:space="0" w:color="auto"/>
            <w:left w:val="none" w:sz="0" w:space="0" w:color="auto"/>
            <w:bottom w:val="none" w:sz="0" w:space="0" w:color="auto"/>
            <w:right w:val="none" w:sz="0" w:space="0" w:color="auto"/>
          </w:divBdr>
        </w:div>
        <w:div w:id="1450665423">
          <w:marLeft w:val="0"/>
          <w:marRight w:val="0"/>
          <w:marTop w:val="0"/>
          <w:marBottom w:val="0"/>
          <w:divBdr>
            <w:top w:val="none" w:sz="0" w:space="0" w:color="auto"/>
            <w:left w:val="none" w:sz="0" w:space="0" w:color="auto"/>
            <w:bottom w:val="none" w:sz="0" w:space="0" w:color="auto"/>
            <w:right w:val="none" w:sz="0" w:space="0" w:color="auto"/>
          </w:divBdr>
        </w:div>
        <w:div w:id="1679311100">
          <w:marLeft w:val="0"/>
          <w:marRight w:val="0"/>
          <w:marTop w:val="0"/>
          <w:marBottom w:val="0"/>
          <w:divBdr>
            <w:top w:val="none" w:sz="0" w:space="0" w:color="auto"/>
            <w:left w:val="none" w:sz="0" w:space="0" w:color="auto"/>
            <w:bottom w:val="none" w:sz="0" w:space="0" w:color="auto"/>
            <w:right w:val="none" w:sz="0" w:space="0" w:color="auto"/>
          </w:divBdr>
        </w:div>
        <w:div w:id="649946533">
          <w:marLeft w:val="0"/>
          <w:marRight w:val="0"/>
          <w:marTop w:val="0"/>
          <w:marBottom w:val="0"/>
          <w:divBdr>
            <w:top w:val="none" w:sz="0" w:space="0" w:color="auto"/>
            <w:left w:val="none" w:sz="0" w:space="0" w:color="auto"/>
            <w:bottom w:val="none" w:sz="0" w:space="0" w:color="auto"/>
            <w:right w:val="none" w:sz="0" w:space="0" w:color="auto"/>
          </w:divBdr>
        </w:div>
        <w:div w:id="21367105">
          <w:marLeft w:val="0"/>
          <w:marRight w:val="0"/>
          <w:marTop w:val="0"/>
          <w:marBottom w:val="0"/>
          <w:divBdr>
            <w:top w:val="none" w:sz="0" w:space="0" w:color="auto"/>
            <w:left w:val="none" w:sz="0" w:space="0" w:color="auto"/>
            <w:bottom w:val="none" w:sz="0" w:space="0" w:color="auto"/>
            <w:right w:val="none" w:sz="0" w:space="0" w:color="auto"/>
          </w:divBdr>
        </w:div>
        <w:div w:id="240676111">
          <w:marLeft w:val="0"/>
          <w:marRight w:val="0"/>
          <w:marTop w:val="0"/>
          <w:marBottom w:val="0"/>
          <w:divBdr>
            <w:top w:val="none" w:sz="0" w:space="0" w:color="auto"/>
            <w:left w:val="none" w:sz="0" w:space="0" w:color="auto"/>
            <w:bottom w:val="none" w:sz="0" w:space="0" w:color="auto"/>
            <w:right w:val="none" w:sz="0" w:space="0" w:color="auto"/>
          </w:divBdr>
        </w:div>
        <w:div w:id="1998722187">
          <w:marLeft w:val="0"/>
          <w:marRight w:val="0"/>
          <w:marTop w:val="0"/>
          <w:marBottom w:val="0"/>
          <w:divBdr>
            <w:top w:val="none" w:sz="0" w:space="0" w:color="auto"/>
            <w:left w:val="none" w:sz="0" w:space="0" w:color="auto"/>
            <w:bottom w:val="none" w:sz="0" w:space="0" w:color="auto"/>
            <w:right w:val="none" w:sz="0" w:space="0" w:color="auto"/>
          </w:divBdr>
        </w:div>
        <w:div w:id="967079343">
          <w:marLeft w:val="0"/>
          <w:marRight w:val="0"/>
          <w:marTop w:val="0"/>
          <w:marBottom w:val="0"/>
          <w:divBdr>
            <w:top w:val="none" w:sz="0" w:space="0" w:color="auto"/>
            <w:left w:val="none" w:sz="0" w:space="0" w:color="auto"/>
            <w:bottom w:val="none" w:sz="0" w:space="0" w:color="auto"/>
            <w:right w:val="none" w:sz="0" w:space="0" w:color="auto"/>
          </w:divBdr>
        </w:div>
        <w:div w:id="1756897091">
          <w:marLeft w:val="0"/>
          <w:marRight w:val="0"/>
          <w:marTop w:val="0"/>
          <w:marBottom w:val="0"/>
          <w:divBdr>
            <w:top w:val="none" w:sz="0" w:space="0" w:color="auto"/>
            <w:left w:val="none" w:sz="0" w:space="0" w:color="auto"/>
            <w:bottom w:val="none" w:sz="0" w:space="0" w:color="auto"/>
            <w:right w:val="none" w:sz="0" w:space="0" w:color="auto"/>
          </w:divBdr>
        </w:div>
        <w:div w:id="1807240462">
          <w:marLeft w:val="0"/>
          <w:marRight w:val="0"/>
          <w:marTop w:val="0"/>
          <w:marBottom w:val="0"/>
          <w:divBdr>
            <w:top w:val="none" w:sz="0" w:space="0" w:color="auto"/>
            <w:left w:val="none" w:sz="0" w:space="0" w:color="auto"/>
            <w:bottom w:val="none" w:sz="0" w:space="0" w:color="auto"/>
            <w:right w:val="none" w:sz="0" w:space="0" w:color="auto"/>
          </w:divBdr>
        </w:div>
        <w:div w:id="952398721">
          <w:marLeft w:val="0"/>
          <w:marRight w:val="0"/>
          <w:marTop w:val="0"/>
          <w:marBottom w:val="0"/>
          <w:divBdr>
            <w:top w:val="none" w:sz="0" w:space="0" w:color="auto"/>
            <w:left w:val="none" w:sz="0" w:space="0" w:color="auto"/>
            <w:bottom w:val="none" w:sz="0" w:space="0" w:color="auto"/>
            <w:right w:val="none" w:sz="0" w:space="0" w:color="auto"/>
          </w:divBdr>
        </w:div>
        <w:div w:id="1293754138">
          <w:marLeft w:val="0"/>
          <w:marRight w:val="0"/>
          <w:marTop w:val="0"/>
          <w:marBottom w:val="0"/>
          <w:divBdr>
            <w:top w:val="none" w:sz="0" w:space="0" w:color="auto"/>
            <w:left w:val="none" w:sz="0" w:space="0" w:color="auto"/>
            <w:bottom w:val="none" w:sz="0" w:space="0" w:color="auto"/>
            <w:right w:val="none" w:sz="0" w:space="0" w:color="auto"/>
          </w:divBdr>
        </w:div>
        <w:div w:id="1138184578">
          <w:marLeft w:val="0"/>
          <w:marRight w:val="0"/>
          <w:marTop w:val="0"/>
          <w:marBottom w:val="0"/>
          <w:divBdr>
            <w:top w:val="none" w:sz="0" w:space="0" w:color="auto"/>
            <w:left w:val="none" w:sz="0" w:space="0" w:color="auto"/>
            <w:bottom w:val="none" w:sz="0" w:space="0" w:color="auto"/>
            <w:right w:val="none" w:sz="0" w:space="0" w:color="auto"/>
          </w:divBdr>
        </w:div>
        <w:div w:id="428085837">
          <w:marLeft w:val="0"/>
          <w:marRight w:val="0"/>
          <w:marTop w:val="0"/>
          <w:marBottom w:val="0"/>
          <w:divBdr>
            <w:top w:val="none" w:sz="0" w:space="0" w:color="auto"/>
            <w:left w:val="none" w:sz="0" w:space="0" w:color="auto"/>
            <w:bottom w:val="none" w:sz="0" w:space="0" w:color="auto"/>
            <w:right w:val="none" w:sz="0" w:space="0" w:color="auto"/>
          </w:divBdr>
        </w:div>
        <w:div w:id="604465637">
          <w:marLeft w:val="0"/>
          <w:marRight w:val="0"/>
          <w:marTop w:val="0"/>
          <w:marBottom w:val="0"/>
          <w:divBdr>
            <w:top w:val="none" w:sz="0" w:space="0" w:color="auto"/>
            <w:left w:val="none" w:sz="0" w:space="0" w:color="auto"/>
            <w:bottom w:val="none" w:sz="0" w:space="0" w:color="auto"/>
            <w:right w:val="none" w:sz="0" w:space="0" w:color="auto"/>
          </w:divBdr>
        </w:div>
        <w:div w:id="502596617">
          <w:marLeft w:val="0"/>
          <w:marRight w:val="0"/>
          <w:marTop w:val="0"/>
          <w:marBottom w:val="0"/>
          <w:divBdr>
            <w:top w:val="none" w:sz="0" w:space="0" w:color="auto"/>
            <w:left w:val="none" w:sz="0" w:space="0" w:color="auto"/>
            <w:bottom w:val="none" w:sz="0" w:space="0" w:color="auto"/>
            <w:right w:val="none" w:sz="0" w:space="0" w:color="auto"/>
          </w:divBdr>
        </w:div>
        <w:div w:id="1447309422">
          <w:marLeft w:val="0"/>
          <w:marRight w:val="0"/>
          <w:marTop w:val="0"/>
          <w:marBottom w:val="0"/>
          <w:divBdr>
            <w:top w:val="none" w:sz="0" w:space="0" w:color="auto"/>
            <w:left w:val="none" w:sz="0" w:space="0" w:color="auto"/>
            <w:bottom w:val="none" w:sz="0" w:space="0" w:color="auto"/>
            <w:right w:val="none" w:sz="0" w:space="0" w:color="auto"/>
          </w:divBdr>
        </w:div>
        <w:div w:id="148636327">
          <w:marLeft w:val="0"/>
          <w:marRight w:val="0"/>
          <w:marTop w:val="0"/>
          <w:marBottom w:val="0"/>
          <w:divBdr>
            <w:top w:val="none" w:sz="0" w:space="0" w:color="auto"/>
            <w:left w:val="none" w:sz="0" w:space="0" w:color="auto"/>
            <w:bottom w:val="none" w:sz="0" w:space="0" w:color="auto"/>
            <w:right w:val="none" w:sz="0" w:space="0" w:color="auto"/>
          </w:divBdr>
        </w:div>
        <w:div w:id="1053891947">
          <w:marLeft w:val="0"/>
          <w:marRight w:val="0"/>
          <w:marTop w:val="0"/>
          <w:marBottom w:val="0"/>
          <w:divBdr>
            <w:top w:val="none" w:sz="0" w:space="0" w:color="auto"/>
            <w:left w:val="none" w:sz="0" w:space="0" w:color="auto"/>
            <w:bottom w:val="none" w:sz="0" w:space="0" w:color="auto"/>
            <w:right w:val="none" w:sz="0" w:space="0" w:color="auto"/>
          </w:divBdr>
        </w:div>
        <w:div w:id="411126700">
          <w:marLeft w:val="0"/>
          <w:marRight w:val="0"/>
          <w:marTop w:val="0"/>
          <w:marBottom w:val="0"/>
          <w:divBdr>
            <w:top w:val="none" w:sz="0" w:space="0" w:color="auto"/>
            <w:left w:val="none" w:sz="0" w:space="0" w:color="auto"/>
            <w:bottom w:val="none" w:sz="0" w:space="0" w:color="auto"/>
            <w:right w:val="none" w:sz="0" w:space="0" w:color="auto"/>
          </w:divBdr>
        </w:div>
        <w:div w:id="727068703">
          <w:marLeft w:val="0"/>
          <w:marRight w:val="0"/>
          <w:marTop w:val="0"/>
          <w:marBottom w:val="0"/>
          <w:divBdr>
            <w:top w:val="none" w:sz="0" w:space="0" w:color="auto"/>
            <w:left w:val="none" w:sz="0" w:space="0" w:color="auto"/>
            <w:bottom w:val="none" w:sz="0" w:space="0" w:color="auto"/>
            <w:right w:val="none" w:sz="0" w:space="0" w:color="auto"/>
          </w:divBdr>
        </w:div>
        <w:div w:id="578057834">
          <w:marLeft w:val="0"/>
          <w:marRight w:val="0"/>
          <w:marTop w:val="0"/>
          <w:marBottom w:val="0"/>
          <w:divBdr>
            <w:top w:val="none" w:sz="0" w:space="0" w:color="auto"/>
            <w:left w:val="none" w:sz="0" w:space="0" w:color="auto"/>
            <w:bottom w:val="none" w:sz="0" w:space="0" w:color="auto"/>
            <w:right w:val="none" w:sz="0" w:space="0" w:color="auto"/>
          </w:divBdr>
        </w:div>
        <w:div w:id="1561479179">
          <w:marLeft w:val="0"/>
          <w:marRight w:val="0"/>
          <w:marTop w:val="0"/>
          <w:marBottom w:val="0"/>
          <w:divBdr>
            <w:top w:val="none" w:sz="0" w:space="0" w:color="auto"/>
            <w:left w:val="none" w:sz="0" w:space="0" w:color="auto"/>
            <w:bottom w:val="none" w:sz="0" w:space="0" w:color="auto"/>
            <w:right w:val="none" w:sz="0" w:space="0" w:color="auto"/>
          </w:divBdr>
        </w:div>
        <w:div w:id="1876889825">
          <w:marLeft w:val="0"/>
          <w:marRight w:val="0"/>
          <w:marTop w:val="0"/>
          <w:marBottom w:val="0"/>
          <w:divBdr>
            <w:top w:val="none" w:sz="0" w:space="0" w:color="auto"/>
            <w:left w:val="none" w:sz="0" w:space="0" w:color="auto"/>
            <w:bottom w:val="none" w:sz="0" w:space="0" w:color="auto"/>
            <w:right w:val="none" w:sz="0" w:space="0" w:color="auto"/>
          </w:divBdr>
        </w:div>
        <w:div w:id="366681803">
          <w:marLeft w:val="0"/>
          <w:marRight w:val="0"/>
          <w:marTop w:val="0"/>
          <w:marBottom w:val="0"/>
          <w:divBdr>
            <w:top w:val="none" w:sz="0" w:space="0" w:color="auto"/>
            <w:left w:val="none" w:sz="0" w:space="0" w:color="auto"/>
            <w:bottom w:val="none" w:sz="0" w:space="0" w:color="auto"/>
            <w:right w:val="none" w:sz="0" w:space="0" w:color="auto"/>
          </w:divBdr>
        </w:div>
        <w:div w:id="1896231049">
          <w:marLeft w:val="0"/>
          <w:marRight w:val="0"/>
          <w:marTop w:val="0"/>
          <w:marBottom w:val="0"/>
          <w:divBdr>
            <w:top w:val="none" w:sz="0" w:space="0" w:color="auto"/>
            <w:left w:val="none" w:sz="0" w:space="0" w:color="auto"/>
            <w:bottom w:val="none" w:sz="0" w:space="0" w:color="auto"/>
            <w:right w:val="none" w:sz="0" w:space="0" w:color="auto"/>
          </w:divBdr>
        </w:div>
        <w:div w:id="182280520">
          <w:marLeft w:val="0"/>
          <w:marRight w:val="0"/>
          <w:marTop w:val="0"/>
          <w:marBottom w:val="0"/>
          <w:divBdr>
            <w:top w:val="none" w:sz="0" w:space="0" w:color="auto"/>
            <w:left w:val="none" w:sz="0" w:space="0" w:color="auto"/>
            <w:bottom w:val="none" w:sz="0" w:space="0" w:color="auto"/>
            <w:right w:val="none" w:sz="0" w:space="0" w:color="auto"/>
          </w:divBdr>
        </w:div>
        <w:div w:id="701173641">
          <w:marLeft w:val="0"/>
          <w:marRight w:val="0"/>
          <w:marTop w:val="0"/>
          <w:marBottom w:val="0"/>
          <w:divBdr>
            <w:top w:val="none" w:sz="0" w:space="0" w:color="auto"/>
            <w:left w:val="none" w:sz="0" w:space="0" w:color="auto"/>
            <w:bottom w:val="none" w:sz="0" w:space="0" w:color="auto"/>
            <w:right w:val="none" w:sz="0" w:space="0" w:color="auto"/>
          </w:divBdr>
        </w:div>
        <w:div w:id="283737863">
          <w:marLeft w:val="0"/>
          <w:marRight w:val="0"/>
          <w:marTop w:val="0"/>
          <w:marBottom w:val="0"/>
          <w:divBdr>
            <w:top w:val="none" w:sz="0" w:space="0" w:color="auto"/>
            <w:left w:val="none" w:sz="0" w:space="0" w:color="auto"/>
            <w:bottom w:val="none" w:sz="0" w:space="0" w:color="auto"/>
            <w:right w:val="none" w:sz="0" w:space="0" w:color="auto"/>
          </w:divBdr>
        </w:div>
        <w:div w:id="1785153519">
          <w:marLeft w:val="0"/>
          <w:marRight w:val="0"/>
          <w:marTop w:val="0"/>
          <w:marBottom w:val="0"/>
          <w:divBdr>
            <w:top w:val="none" w:sz="0" w:space="0" w:color="auto"/>
            <w:left w:val="none" w:sz="0" w:space="0" w:color="auto"/>
            <w:bottom w:val="none" w:sz="0" w:space="0" w:color="auto"/>
            <w:right w:val="none" w:sz="0" w:space="0" w:color="auto"/>
          </w:divBdr>
        </w:div>
        <w:div w:id="1183127371">
          <w:marLeft w:val="0"/>
          <w:marRight w:val="0"/>
          <w:marTop w:val="0"/>
          <w:marBottom w:val="0"/>
          <w:divBdr>
            <w:top w:val="none" w:sz="0" w:space="0" w:color="auto"/>
            <w:left w:val="none" w:sz="0" w:space="0" w:color="auto"/>
            <w:bottom w:val="none" w:sz="0" w:space="0" w:color="auto"/>
            <w:right w:val="none" w:sz="0" w:space="0" w:color="auto"/>
          </w:divBdr>
        </w:div>
        <w:div w:id="822159255">
          <w:marLeft w:val="0"/>
          <w:marRight w:val="0"/>
          <w:marTop w:val="0"/>
          <w:marBottom w:val="0"/>
          <w:divBdr>
            <w:top w:val="none" w:sz="0" w:space="0" w:color="auto"/>
            <w:left w:val="none" w:sz="0" w:space="0" w:color="auto"/>
            <w:bottom w:val="none" w:sz="0" w:space="0" w:color="auto"/>
            <w:right w:val="none" w:sz="0" w:space="0" w:color="auto"/>
          </w:divBdr>
        </w:div>
        <w:div w:id="1574852574">
          <w:marLeft w:val="0"/>
          <w:marRight w:val="0"/>
          <w:marTop w:val="0"/>
          <w:marBottom w:val="0"/>
          <w:divBdr>
            <w:top w:val="none" w:sz="0" w:space="0" w:color="auto"/>
            <w:left w:val="none" w:sz="0" w:space="0" w:color="auto"/>
            <w:bottom w:val="none" w:sz="0" w:space="0" w:color="auto"/>
            <w:right w:val="none" w:sz="0" w:space="0" w:color="auto"/>
          </w:divBdr>
        </w:div>
        <w:div w:id="116264238">
          <w:marLeft w:val="0"/>
          <w:marRight w:val="0"/>
          <w:marTop w:val="0"/>
          <w:marBottom w:val="0"/>
          <w:divBdr>
            <w:top w:val="none" w:sz="0" w:space="0" w:color="auto"/>
            <w:left w:val="none" w:sz="0" w:space="0" w:color="auto"/>
            <w:bottom w:val="none" w:sz="0" w:space="0" w:color="auto"/>
            <w:right w:val="none" w:sz="0" w:space="0" w:color="auto"/>
          </w:divBdr>
        </w:div>
        <w:div w:id="946930476">
          <w:marLeft w:val="0"/>
          <w:marRight w:val="0"/>
          <w:marTop w:val="0"/>
          <w:marBottom w:val="0"/>
          <w:divBdr>
            <w:top w:val="none" w:sz="0" w:space="0" w:color="auto"/>
            <w:left w:val="none" w:sz="0" w:space="0" w:color="auto"/>
            <w:bottom w:val="none" w:sz="0" w:space="0" w:color="auto"/>
            <w:right w:val="none" w:sz="0" w:space="0" w:color="auto"/>
          </w:divBdr>
        </w:div>
        <w:div w:id="618949978">
          <w:marLeft w:val="0"/>
          <w:marRight w:val="0"/>
          <w:marTop w:val="0"/>
          <w:marBottom w:val="0"/>
          <w:divBdr>
            <w:top w:val="none" w:sz="0" w:space="0" w:color="auto"/>
            <w:left w:val="none" w:sz="0" w:space="0" w:color="auto"/>
            <w:bottom w:val="none" w:sz="0" w:space="0" w:color="auto"/>
            <w:right w:val="none" w:sz="0" w:space="0" w:color="auto"/>
          </w:divBdr>
        </w:div>
        <w:div w:id="1043795806">
          <w:marLeft w:val="0"/>
          <w:marRight w:val="0"/>
          <w:marTop w:val="0"/>
          <w:marBottom w:val="0"/>
          <w:divBdr>
            <w:top w:val="none" w:sz="0" w:space="0" w:color="auto"/>
            <w:left w:val="none" w:sz="0" w:space="0" w:color="auto"/>
            <w:bottom w:val="none" w:sz="0" w:space="0" w:color="auto"/>
            <w:right w:val="none" w:sz="0" w:space="0" w:color="auto"/>
          </w:divBdr>
        </w:div>
        <w:div w:id="418525189">
          <w:marLeft w:val="0"/>
          <w:marRight w:val="0"/>
          <w:marTop w:val="0"/>
          <w:marBottom w:val="0"/>
          <w:divBdr>
            <w:top w:val="none" w:sz="0" w:space="0" w:color="auto"/>
            <w:left w:val="none" w:sz="0" w:space="0" w:color="auto"/>
            <w:bottom w:val="none" w:sz="0" w:space="0" w:color="auto"/>
            <w:right w:val="none" w:sz="0" w:space="0" w:color="auto"/>
          </w:divBdr>
        </w:div>
        <w:div w:id="1064991186">
          <w:marLeft w:val="0"/>
          <w:marRight w:val="0"/>
          <w:marTop w:val="0"/>
          <w:marBottom w:val="0"/>
          <w:divBdr>
            <w:top w:val="none" w:sz="0" w:space="0" w:color="auto"/>
            <w:left w:val="none" w:sz="0" w:space="0" w:color="auto"/>
            <w:bottom w:val="none" w:sz="0" w:space="0" w:color="auto"/>
            <w:right w:val="none" w:sz="0" w:space="0" w:color="auto"/>
          </w:divBdr>
        </w:div>
        <w:div w:id="574555915">
          <w:marLeft w:val="0"/>
          <w:marRight w:val="0"/>
          <w:marTop w:val="0"/>
          <w:marBottom w:val="0"/>
          <w:divBdr>
            <w:top w:val="none" w:sz="0" w:space="0" w:color="auto"/>
            <w:left w:val="none" w:sz="0" w:space="0" w:color="auto"/>
            <w:bottom w:val="none" w:sz="0" w:space="0" w:color="auto"/>
            <w:right w:val="none" w:sz="0" w:space="0" w:color="auto"/>
          </w:divBdr>
        </w:div>
        <w:div w:id="920676196">
          <w:marLeft w:val="0"/>
          <w:marRight w:val="0"/>
          <w:marTop w:val="0"/>
          <w:marBottom w:val="0"/>
          <w:divBdr>
            <w:top w:val="none" w:sz="0" w:space="0" w:color="auto"/>
            <w:left w:val="none" w:sz="0" w:space="0" w:color="auto"/>
            <w:bottom w:val="none" w:sz="0" w:space="0" w:color="auto"/>
            <w:right w:val="none" w:sz="0" w:space="0" w:color="auto"/>
          </w:divBdr>
        </w:div>
        <w:div w:id="2077508827">
          <w:marLeft w:val="0"/>
          <w:marRight w:val="0"/>
          <w:marTop w:val="0"/>
          <w:marBottom w:val="0"/>
          <w:divBdr>
            <w:top w:val="none" w:sz="0" w:space="0" w:color="auto"/>
            <w:left w:val="none" w:sz="0" w:space="0" w:color="auto"/>
            <w:bottom w:val="none" w:sz="0" w:space="0" w:color="auto"/>
            <w:right w:val="none" w:sz="0" w:space="0" w:color="auto"/>
          </w:divBdr>
        </w:div>
        <w:div w:id="586965223">
          <w:marLeft w:val="0"/>
          <w:marRight w:val="0"/>
          <w:marTop w:val="0"/>
          <w:marBottom w:val="0"/>
          <w:divBdr>
            <w:top w:val="none" w:sz="0" w:space="0" w:color="auto"/>
            <w:left w:val="none" w:sz="0" w:space="0" w:color="auto"/>
            <w:bottom w:val="none" w:sz="0" w:space="0" w:color="auto"/>
            <w:right w:val="none" w:sz="0" w:space="0" w:color="auto"/>
          </w:divBdr>
        </w:div>
        <w:div w:id="672684049">
          <w:marLeft w:val="0"/>
          <w:marRight w:val="0"/>
          <w:marTop w:val="0"/>
          <w:marBottom w:val="0"/>
          <w:divBdr>
            <w:top w:val="none" w:sz="0" w:space="0" w:color="auto"/>
            <w:left w:val="none" w:sz="0" w:space="0" w:color="auto"/>
            <w:bottom w:val="none" w:sz="0" w:space="0" w:color="auto"/>
            <w:right w:val="none" w:sz="0" w:space="0" w:color="auto"/>
          </w:divBdr>
        </w:div>
        <w:div w:id="546991691">
          <w:marLeft w:val="0"/>
          <w:marRight w:val="0"/>
          <w:marTop w:val="0"/>
          <w:marBottom w:val="0"/>
          <w:divBdr>
            <w:top w:val="none" w:sz="0" w:space="0" w:color="auto"/>
            <w:left w:val="none" w:sz="0" w:space="0" w:color="auto"/>
            <w:bottom w:val="none" w:sz="0" w:space="0" w:color="auto"/>
            <w:right w:val="none" w:sz="0" w:space="0" w:color="auto"/>
          </w:divBdr>
        </w:div>
        <w:div w:id="1412964855">
          <w:marLeft w:val="0"/>
          <w:marRight w:val="0"/>
          <w:marTop w:val="0"/>
          <w:marBottom w:val="0"/>
          <w:divBdr>
            <w:top w:val="none" w:sz="0" w:space="0" w:color="auto"/>
            <w:left w:val="none" w:sz="0" w:space="0" w:color="auto"/>
            <w:bottom w:val="none" w:sz="0" w:space="0" w:color="auto"/>
            <w:right w:val="none" w:sz="0" w:space="0" w:color="auto"/>
          </w:divBdr>
        </w:div>
        <w:div w:id="388117037">
          <w:marLeft w:val="0"/>
          <w:marRight w:val="0"/>
          <w:marTop w:val="0"/>
          <w:marBottom w:val="0"/>
          <w:divBdr>
            <w:top w:val="none" w:sz="0" w:space="0" w:color="auto"/>
            <w:left w:val="none" w:sz="0" w:space="0" w:color="auto"/>
            <w:bottom w:val="none" w:sz="0" w:space="0" w:color="auto"/>
            <w:right w:val="none" w:sz="0" w:space="0" w:color="auto"/>
          </w:divBdr>
        </w:div>
        <w:div w:id="258298770">
          <w:marLeft w:val="0"/>
          <w:marRight w:val="0"/>
          <w:marTop w:val="0"/>
          <w:marBottom w:val="0"/>
          <w:divBdr>
            <w:top w:val="none" w:sz="0" w:space="0" w:color="auto"/>
            <w:left w:val="none" w:sz="0" w:space="0" w:color="auto"/>
            <w:bottom w:val="none" w:sz="0" w:space="0" w:color="auto"/>
            <w:right w:val="none" w:sz="0" w:space="0" w:color="auto"/>
          </w:divBdr>
        </w:div>
        <w:div w:id="1000081626">
          <w:marLeft w:val="0"/>
          <w:marRight w:val="0"/>
          <w:marTop w:val="0"/>
          <w:marBottom w:val="0"/>
          <w:divBdr>
            <w:top w:val="none" w:sz="0" w:space="0" w:color="auto"/>
            <w:left w:val="none" w:sz="0" w:space="0" w:color="auto"/>
            <w:bottom w:val="none" w:sz="0" w:space="0" w:color="auto"/>
            <w:right w:val="none" w:sz="0" w:space="0" w:color="auto"/>
          </w:divBdr>
        </w:div>
        <w:div w:id="814298534">
          <w:marLeft w:val="0"/>
          <w:marRight w:val="0"/>
          <w:marTop w:val="0"/>
          <w:marBottom w:val="0"/>
          <w:divBdr>
            <w:top w:val="none" w:sz="0" w:space="0" w:color="auto"/>
            <w:left w:val="none" w:sz="0" w:space="0" w:color="auto"/>
            <w:bottom w:val="none" w:sz="0" w:space="0" w:color="auto"/>
            <w:right w:val="none" w:sz="0" w:space="0" w:color="auto"/>
          </w:divBdr>
        </w:div>
        <w:div w:id="1165511982">
          <w:marLeft w:val="0"/>
          <w:marRight w:val="0"/>
          <w:marTop w:val="0"/>
          <w:marBottom w:val="0"/>
          <w:divBdr>
            <w:top w:val="none" w:sz="0" w:space="0" w:color="auto"/>
            <w:left w:val="none" w:sz="0" w:space="0" w:color="auto"/>
            <w:bottom w:val="none" w:sz="0" w:space="0" w:color="auto"/>
            <w:right w:val="none" w:sz="0" w:space="0" w:color="auto"/>
          </w:divBdr>
        </w:div>
        <w:div w:id="233786872">
          <w:marLeft w:val="0"/>
          <w:marRight w:val="0"/>
          <w:marTop w:val="0"/>
          <w:marBottom w:val="0"/>
          <w:divBdr>
            <w:top w:val="none" w:sz="0" w:space="0" w:color="auto"/>
            <w:left w:val="none" w:sz="0" w:space="0" w:color="auto"/>
            <w:bottom w:val="none" w:sz="0" w:space="0" w:color="auto"/>
            <w:right w:val="none" w:sz="0" w:space="0" w:color="auto"/>
          </w:divBdr>
        </w:div>
        <w:div w:id="1038974444">
          <w:marLeft w:val="0"/>
          <w:marRight w:val="0"/>
          <w:marTop w:val="0"/>
          <w:marBottom w:val="0"/>
          <w:divBdr>
            <w:top w:val="none" w:sz="0" w:space="0" w:color="auto"/>
            <w:left w:val="none" w:sz="0" w:space="0" w:color="auto"/>
            <w:bottom w:val="none" w:sz="0" w:space="0" w:color="auto"/>
            <w:right w:val="none" w:sz="0" w:space="0" w:color="auto"/>
          </w:divBdr>
        </w:div>
        <w:div w:id="2106608300">
          <w:marLeft w:val="0"/>
          <w:marRight w:val="0"/>
          <w:marTop w:val="0"/>
          <w:marBottom w:val="0"/>
          <w:divBdr>
            <w:top w:val="none" w:sz="0" w:space="0" w:color="auto"/>
            <w:left w:val="none" w:sz="0" w:space="0" w:color="auto"/>
            <w:bottom w:val="none" w:sz="0" w:space="0" w:color="auto"/>
            <w:right w:val="none" w:sz="0" w:space="0" w:color="auto"/>
          </w:divBdr>
        </w:div>
        <w:div w:id="1404795263">
          <w:marLeft w:val="0"/>
          <w:marRight w:val="0"/>
          <w:marTop w:val="0"/>
          <w:marBottom w:val="0"/>
          <w:divBdr>
            <w:top w:val="none" w:sz="0" w:space="0" w:color="auto"/>
            <w:left w:val="none" w:sz="0" w:space="0" w:color="auto"/>
            <w:bottom w:val="none" w:sz="0" w:space="0" w:color="auto"/>
            <w:right w:val="none" w:sz="0" w:space="0" w:color="auto"/>
          </w:divBdr>
        </w:div>
        <w:div w:id="668825888">
          <w:marLeft w:val="0"/>
          <w:marRight w:val="0"/>
          <w:marTop w:val="0"/>
          <w:marBottom w:val="0"/>
          <w:divBdr>
            <w:top w:val="none" w:sz="0" w:space="0" w:color="auto"/>
            <w:left w:val="none" w:sz="0" w:space="0" w:color="auto"/>
            <w:bottom w:val="none" w:sz="0" w:space="0" w:color="auto"/>
            <w:right w:val="none" w:sz="0" w:space="0" w:color="auto"/>
          </w:divBdr>
        </w:div>
        <w:div w:id="1543591845">
          <w:marLeft w:val="0"/>
          <w:marRight w:val="0"/>
          <w:marTop w:val="0"/>
          <w:marBottom w:val="0"/>
          <w:divBdr>
            <w:top w:val="none" w:sz="0" w:space="0" w:color="auto"/>
            <w:left w:val="none" w:sz="0" w:space="0" w:color="auto"/>
            <w:bottom w:val="none" w:sz="0" w:space="0" w:color="auto"/>
            <w:right w:val="none" w:sz="0" w:space="0" w:color="auto"/>
          </w:divBdr>
        </w:div>
        <w:div w:id="120272818">
          <w:marLeft w:val="0"/>
          <w:marRight w:val="0"/>
          <w:marTop w:val="0"/>
          <w:marBottom w:val="0"/>
          <w:divBdr>
            <w:top w:val="none" w:sz="0" w:space="0" w:color="auto"/>
            <w:left w:val="none" w:sz="0" w:space="0" w:color="auto"/>
            <w:bottom w:val="none" w:sz="0" w:space="0" w:color="auto"/>
            <w:right w:val="none" w:sz="0" w:space="0" w:color="auto"/>
          </w:divBdr>
        </w:div>
        <w:div w:id="776214463">
          <w:marLeft w:val="0"/>
          <w:marRight w:val="0"/>
          <w:marTop w:val="0"/>
          <w:marBottom w:val="0"/>
          <w:divBdr>
            <w:top w:val="none" w:sz="0" w:space="0" w:color="auto"/>
            <w:left w:val="none" w:sz="0" w:space="0" w:color="auto"/>
            <w:bottom w:val="none" w:sz="0" w:space="0" w:color="auto"/>
            <w:right w:val="none" w:sz="0" w:space="0" w:color="auto"/>
          </w:divBdr>
        </w:div>
        <w:div w:id="91899566">
          <w:marLeft w:val="0"/>
          <w:marRight w:val="0"/>
          <w:marTop w:val="0"/>
          <w:marBottom w:val="0"/>
          <w:divBdr>
            <w:top w:val="none" w:sz="0" w:space="0" w:color="auto"/>
            <w:left w:val="none" w:sz="0" w:space="0" w:color="auto"/>
            <w:bottom w:val="none" w:sz="0" w:space="0" w:color="auto"/>
            <w:right w:val="none" w:sz="0" w:space="0" w:color="auto"/>
          </w:divBdr>
        </w:div>
        <w:div w:id="687173431">
          <w:marLeft w:val="0"/>
          <w:marRight w:val="0"/>
          <w:marTop w:val="0"/>
          <w:marBottom w:val="0"/>
          <w:divBdr>
            <w:top w:val="none" w:sz="0" w:space="0" w:color="auto"/>
            <w:left w:val="none" w:sz="0" w:space="0" w:color="auto"/>
            <w:bottom w:val="none" w:sz="0" w:space="0" w:color="auto"/>
            <w:right w:val="none" w:sz="0" w:space="0" w:color="auto"/>
          </w:divBdr>
        </w:div>
        <w:div w:id="771587318">
          <w:marLeft w:val="0"/>
          <w:marRight w:val="0"/>
          <w:marTop w:val="0"/>
          <w:marBottom w:val="0"/>
          <w:divBdr>
            <w:top w:val="none" w:sz="0" w:space="0" w:color="auto"/>
            <w:left w:val="none" w:sz="0" w:space="0" w:color="auto"/>
            <w:bottom w:val="none" w:sz="0" w:space="0" w:color="auto"/>
            <w:right w:val="none" w:sz="0" w:space="0" w:color="auto"/>
          </w:divBdr>
        </w:div>
        <w:div w:id="151410134">
          <w:marLeft w:val="0"/>
          <w:marRight w:val="0"/>
          <w:marTop w:val="0"/>
          <w:marBottom w:val="0"/>
          <w:divBdr>
            <w:top w:val="none" w:sz="0" w:space="0" w:color="auto"/>
            <w:left w:val="none" w:sz="0" w:space="0" w:color="auto"/>
            <w:bottom w:val="none" w:sz="0" w:space="0" w:color="auto"/>
            <w:right w:val="none" w:sz="0" w:space="0" w:color="auto"/>
          </w:divBdr>
        </w:div>
        <w:div w:id="287905671">
          <w:marLeft w:val="0"/>
          <w:marRight w:val="0"/>
          <w:marTop w:val="0"/>
          <w:marBottom w:val="0"/>
          <w:divBdr>
            <w:top w:val="none" w:sz="0" w:space="0" w:color="auto"/>
            <w:left w:val="none" w:sz="0" w:space="0" w:color="auto"/>
            <w:bottom w:val="none" w:sz="0" w:space="0" w:color="auto"/>
            <w:right w:val="none" w:sz="0" w:space="0" w:color="auto"/>
          </w:divBdr>
        </w:div>
        <w:div w:id="510922344">
          <w:marLeft w:val="0"/>
          <w:marRight w:val="0"/>
          <w:marTop w:val="0"/>
          <w:marBottom w:val="0"/>
          <w:divBdr>
            <w:top w:val="none" w:sz="0" w:space="0" w:color="auto"/>
            <w:left w:val="none" w:sz="0" w:space="0" w:color="auto"/>
            <w:bottom w:val="none" w:sz="0" w:space="0" w:color="auto"/>
            <w:right w:val="none" w:sz="0" w:space="0" w:color="auto"/>
          </w:divBdr>
        </w:div>
        <w:div w:id="862212172">
          <w:marLeft w:val="0"/>
          <w:marRight w:val="0"/>
          <w:marTop w:val="0"/>
          <w:marBottom w:val="0"/>
          <w:divBdr>
            <w:top w:val="none" w:sz="0" w:space="0" w:color="auto"/>
            <w:left w:val="none" w:sz="0" w:space="0" w:color="auto"/>
            <w:bottom w:val="none" w:sz="0" w:space="0" w:color="auto"/>
            <w:right w:val="none" w:sz="0" w:space="0" w:color="auto"/>
          </w:divBdr>
        </w:div>
        <w:div w:id="98379689">
          <w:marLeft w:val="0"/>
          <w:marRight w:val="0"/>
          <w:marTop w:val="0"/>
          <w:marBottom w:val="0"/>
          <w:divBdr>
            <w:top w:val="none" w:sz="0" w:space="0" w:color="auto"/>
            <w:left w:val="none" w:sz="0" w:space="0" w:color="auto"/>
            <w:bottom w:val="none" w:sz="0" w:space="0" w:color="auto"/>
            <w:right w:val="none" w:sz="0" w:space="0" w:color="auto"/>
          </w:divBdr>
        </w:div>
        <w:div w:id="497691710">
          <w:marLeft w:val="0"/>
          <w:marRight w:val="0"/>
          <w:marTop w:val="0"/>
          <w:marBottom w:val="0"/>
          <w:divBdr>
            <w:top w:val="none" w:sz="0" w:space="0" w:color="auto"/>
            <w:left w:val="none" w:sz="0" w:space="0" w:color="auto"/>
            <w:bottom w:val="none" w:sz="0" w:space="0" w:color="auto"/>
            <w:right w:val="none" w:sz="0" w:space="0" w:color="auto"/>
          </w:divBdr>
        </w:div>
        <w:div w:id="1323965179">
          <w:marLeft w:val="0"/>
          <w:marRight w:val="0"/>
          <w:marTop w:val="0"/>
          <w:marBottom w:val="0"/>
          <w:divBdr>
            <w:top w:val="none" w:sz="0" w:space="0" w:color="auto"/>
            <w:left w:val="none" w:sz="0" w:space="0" w:color="auto"/>
            <w:bottom w:val="none" w:sz="0" w:space="0" w:color="auto"/>
            <w:right w:val="none" w:sz="0" w:space="0" w:color="auto"/>
          </w:divBdr>
        </w:div>
        <w:div w:id="673990828">
          <w:marLeft w:val="0"/>
          <w:marRight w:val="0"/>
          <w:marTop w:val="0"/>
          <w:marBottom w:val="0"/>
          <w:divBdr>
            <w:top w:val="none" w:sz="0" w:space="0" w:color="auto"/>
            <w:left w:val="none" w:sz="0" w:space="0" w:color="auto"/>
            <w:bottom w:val="none" w:sz="0" w:space="0" w:color="auto"/>
            <w:right w:val="none" w:sz="0" w:space="0" w:color="auto"/>
          </w:divBdr>
        </w:div>
        <w:div w:id="449473245">
          <w:marLeft w:val="0"/>
          <w:marRight w:val="0"/>
          <w:marTop w:val="0"/>
          <w:marBottom w:val="0"/>
          <w:divBdr>
            <w:top w:val="none" w:sz="0" w:space="0" w:color="auto"/>
            <w:left w:val="none" w:sz="0" w:space="0" w:color="auto"/>
            <w:bottom w:val="none" w:sz="0" w:space="0" w:color="auto"/>
            <w:right w:val="none" w:sz="0" w:space="0" w:color="auto"/>
          </w:divBdr>
        </w:div>
        <w:div w:id="1424955789">
          <w:marLeft w:val="0"/>
          <w:marRight w:val="0"/>
          <w:marTop w:val="0"/>
          <w:marBottom w:val="0"/>
          <w:divBdr>
            <w:top w:val="none" w:sz="0" w:space="0" w:color="auto"/>
            <w:left w:val="none" w:sz="0" w:space="0" w:color="auto"/>
            <w:bottom w:val="none" w:sz="0" w:space="0" w:color="auto"/>
            <w:right w:val="none" w:sz="0" w:space="0" w:color="auto"/>
          </w:divBdr>
        </w:div>
        <w:div w:id="1309548973">
          <w:marLeft w:val="0"/>
          <w:marRight w:val="0"/>
          <w:marTop w:val="0"/>
          <w:marBottom w:val="0"/>
          <w:divBdr>
            <w:top w:val="none" w:sz="0" w:space="0" w:color="auto"/>
            <w:left w:val="none" w:sz="0" w:space="0" w:color="auto"/>
            <w:bottom w:val="none" w:sz="0" w:space="0" w:color="auto"/>
            <w:right w:val="none" w:sz="0" w:space="0" w:color="auto"/>
          </w:divBdr>
        </w:div>
        <w:div w:id="17196415">
          <w:marLeft w:val="0"/>
          <w:marRight w:val="0"/>
          <w:marTop w:val="0"/>
          <w:marBottom w:val="0"/>
          <w:divBdr>
            <w:top w:val="none" w:sz="0" w:space="0" w:color="auto"/>
            <w:left w:val="none" w:sz="0" w:space="0" w:color="auto"/>
            <w:bottom w:val="none" w:sz="0" w:space="0" w:color="auto"/>
            <w:right w:val="none" w:sz="0" w:space="0" w:color="auto"/>
          </w:divBdr>
        </w:div>
        <w:div w:id="1636527167">
          <w:marLeft w:val="0"/>
          <w:marRight w:val="0"/>
          <w:marTop w:val="0"/>
          <w:marBottom w:val="0"/>
          <w:divBdr>
            <w:top w:val="none" w:sz="0" w:space="0" w:color="auto"/>
            <w:left w:val="none" w:sz="0" w:space="0" w:color="auto"/>
            <w:bottom w:val="none" w:sz="0" w:space="0" w:color="auto"/>
            <w:right w:val="none" w:sz="0" w:space="0" w:color="auto"/>
          </w:divBdr>
        </w:div>
        <w:div w:id="1360545768">
          <w:marLeft w:val="0"/>
          <w:marRight w:val="0"/>
          <w:marTop w:val="0"/>
          <w:marBottom w:val="0"/>
          <w:divBdr>
            <w:top w:val="none" w:sz="0" w:space="0" w:color="auto"/>
            <w:left w:val="none" w:sz="0" w:space="0" w:color="auto"/>
            <w:bottom w:val="none" w:sz="0" w:space="0" w:color="auto"/>
            <w:right w:val="none" w:sz="0" w:space="0" w:color="auto"/>
          </w:divBdr>
        </w:div>
        <w:div w:id="626156270">
          <w:marLeft w:val="0"/>
          <w:marRight w:val="0"/>
          <w:marTop w:val="0"/>
          <w:marBottom w:val="0"/>
          <w:divBdr>
            <w:top w:val="none" w:sz="0" w:space="0" w:color="auto"/>
            <w:left w:val="none" w:sz="0" w:space="0" w:color="auto"/>
            <w:bottom w:val="none" w:sz="0" w:space="0" w:color="auto"/>
            <w:right w:val="none" w:sz="0" w:space="0" w:color="auto"/>
          </w:divBdr>
        </w:div>
        <w:div w:id="1828204304">
          <w:marLeft w:val="0"/>
          <w:marRight w:val="0"/>
          <w:marTop w:val="0"/>
          <w:marBottom w:val="0"/>
          <w:divBdr>
            <w:top w:val="none" w:sz="0" w:space="0" w:color="auto"/>
            <w:left w:val="none" w:sz="0" w:space="0" w:color="auto"/>
            <w:bottom w:val="none" w:sz="0" w:space="0" w:color="auto"/>
            <w:right w:val="none" w:sz="0" w:space="0" w:color="auto"/>
          </w:divBdr>
        </w:div>
        <w:div w:id="409237754">
          <w:marLeft w:val="0"/>
          <w:marRight w:val="0"/>
          <w:marTop w:val="0"/>
          <w:marBottom w:val="0"/>
          <w:divBdr>
            <w:top w:val="none" w:sz="0" w:space="0" w:color="auto"/>
            <w:left w:val="none" w:sz="0" w:space="0" w:color="auto"/>
            <w:bottom w:val="none" w:sz="0" w:space="0" w:color="auto"/>
            <w:right w:val="none" w:sz="0" w:space="0" w:color="auto"/>
          </w:divBdr>
        </w:div>
        <w:div w:id="1064572317">
          <w:marLeft w:val="0"/>
          <w:marRight w:val="0"/>
          <w:marTop w:val="0"/>
          <w:marBottom w:val="0"/>
          <w:divBdr>
            <w:top w:val="none" w:sz="0" w:space="0" w:color="auto"/>
            <w:left w:val="none" w:sz="0" w:space="0" w:color="auto"/>
            <w:bottom w:val="none" w:sz="0" w:space="0" w:color="auto"/>
            <w:right w:val="none" w:sz="0" w:space="0" w:color="auto"/>
          </w:divBdr>
        </w:div>
        <w:div w:id="1180510443">
          <w:marLeft w:val="0"/>
          <w:marRight w:val="0"/>
          <w:marTop w:val="0"/>
          <w:marBottom w:val="0"/>
          <w:divBdr>
            <w:top w:val="none" w:sz="0" w:space="0" w:color="auto"/>
            <w:left w:val="none" w:sz="0" w:space="0" w:color="auto"/>
            <w:bottom w:val="none" w:sz="0" w:space="0" w:color="auto"/>
            <w:right w:val="none" w:sz="0" w:space="0" w:color="auto"/>
          </w:divBdr>
        </w:div>
        <w:div w:id="1172381117">
          <w:marLeft w:val="0"/>
          <w:marRight w:val="0"/>
          <w:marTop w:val="0"/>
          <w:marBottom w:val="0"/>
          <w:divBdr>
            <w:top w:val="none" w:sz="0" w:space="0" w:color="auto"/>
            <w:left w:val="none" w:sz="0" w:space="0" w:color="auto"/>
            <w:bottom w:val="none" w:sz="0" w:space="0" w:color="auto"/>
            <w:right w:val="none" w:sz="0" w:space="0" w:color="auto"/>
          </w:divBdr>
        </w:div>
        <w:div w:id="1920794682">
          <w:marLeft w:val="0"/>
          <w:marRight w:val="0"/>
          <w:marTop w:val="0"/>
          <w:marBottom w:val="0"/>
          <w:divBdr>
            <w:top w:val="none" w:sz="0" w:space="0" w:color="auto"/>
            <w:left w:val="none" w:sz="0" w:space="0" w:color="auto"/>
            <w:bottom w:val="none" w:sz="0" w:space="0" w:color="auto"/>
            <w:right w:val="none" w:sz="0" w:space="0" w:color="auto"/>
          </w:divBdr>
        </w:div>
        <w:div w:id="742947345">
          <w:marLeft w:val="0"/>
          <w:marRight w:val="0"/>
          <w:marTop w:val="0"/>
          <w:marBottom w:val="0"/>
          <w:divBdr>
            <w:top w:val="none" w:sz="0" w:space="0" w:color="auto"/>
            <w:left w:val="none" w:sz="0" w:space="0" w:color="auto"/>
            <w:bottom w:val="none" w:sz="0" w:space="0" w:color="auto"/>
            <w:right w:val="none" w:sz="0" w:space="0" w:color="auto"/>
          </w:divBdr>
        </w:div>
        <w:div w:id="100151910">
          <w:marLeft w:val="0"/>
          <w:marRight w:val="0"/>
          <w:marTop w:val="0"/>
          <w:marBottom w:val="0"/>
          <w:divBdr>
            <w:top w:val="none" w:sz="0" w:space="0" w:color="auto"/>
            <w:left w:val="none" w:sz="0" w:space="0" w:color="auto"/>
            <w:bottom w:val="none" w:sz="0" w:space="0" w:color="auto"/>
            <w:right w:val="none" w:sz="0" w:space="0" w:color="auto"/>
          </w:divBdr>
        </w:div>
        <w:div w:id="330107703">
          <w:marLeft w:val="0"/>
          <w:marRight w:val="0"/>
          <w:marTop w:val="0"/>
          <w:marBottom w:val="0"/>
          <w:divBdr>
            <w:top w:val="none" w:sz="0" w:space="0" w:color="auto"/>
            <w:left w:val="none" w:sz="0" w:space="0" w:color="auto"/>
            <w:bottom w:val="none" w:sz="0" w:space="0" w:color="auto"/>
            <w:right w:val="none" w:sz="0" w:space="0" w:color="auto"/>
          </w:divBdr>
        </w:div>
        <w:div w:id="958603888">
          <w:marLeft w:val="0"/>
          <w:marRight w:val="0"/>
          <w:marTop w:val="0"/>
          <w:marBottom w:val="0"/>
          <w:divBdr>
            <w:top w:val="none" w:sz="0" w:space="0" w:color="auto"/>
            <w:left w:val="none" w:sz="0" w:space="0" w:color="auto"/>
            <w:bottom w:val="none" w:sz="0" w:space="0" w:color="auto"/>
            <w:right w:val="none" w:sz="0" w:space="0" w:color="auto"/>
          </w:divBdr>
        </w:div>
        <w:div w:id="713886778">
          <w:marLeft w:val="0"/>
          <w:marRight w:val="0"/>
          <w:marTop w:val="0"/>
          <w:marBottom w:val="0"/>
          <w:divBdr>
            <w:top w:val="none" w:sz="0" w:space="0" w:color="auto"/>
            <w:left w:val="none" w:sz="0" w:space="0" w:color="auto"/>
            <w:bottom w:val="none" w:sz="0" w:space="0" w:color="auto"/>
            <w:right w:val="none" w:sz="0" w:space="0" w:color="auto"/>
          </w:divBdr>
        </w:div>
        <w:div w:id="479464670">
          <w:marLeft w:val="0"/>
          <w:marRight w:val="0"/>
          <w:marTop w:val="0"/>
          <w:marBottom w:val="0"/>
          <w:divBdr>
            <w:top w:val="none" w:sz="0" w:space="0" w:color="auto"/>
            <w:left w:val="none" w:sz="0" w:space="0" w:color="auto"/>
            <w:bottom w:val="none" w:sz="0" w:space="0" w:color="auto"/>
            <w:right w:val="none" w:sz="0" w:space="0" w:color="auto"/>
          </w:divBdr>
        </w:div>
        <w:div w:id="500893922">
          <w:marLeft w:val="0"/>
          <w:marRight w:val="0"/>
          <w:marTop w:val="0"/>
          <w:marBottom w:val="0"/>
          <w:divBdr>
            <w:top w:val="none" w:sz="0" w:space="0" w:color="auto"/>
            <w:left w:val="none" w:sz="0" w:space="0" w:color="auto"/>
            <w:bottom w:val="none" w:sz="0" w:space="0" w:color="auto"/>
            <w:right w:val="none" w:sz="0" w:space="0" w:color="auto"/>
          </w:divBdr>
        </w:div>
        <w:div w:id="1292051022">
          <w:marLeft w:val="0"/>
          <w:marRight w:val="0"/>
          <w:marTop w:val="0"/>
          <w:marBottom w:val="0"/>
          <w:divBdr>
            <w:top w:val="none" w:sz="0" w:space="0" w:color="auto"/>
            <w:left w:val="none" w:sz="0" w:space="0" w:color="auto"/>
            <w:bottom w:val="none" w:sz="0" w:space="0" w:color="auto"/>
            <w:right w:val="none" w:sz="0" w:space="0" w:color="auto"/>
          </w:divBdr>
        </w:div>
        <w:div w:id="303898736">
          <w:marLeft w:val="0"/>
          <w:marRight w:val="0"/>
          <w:marTop w:val="0"/>
          <w:marBottom w:val="0"/>
          <w:divBdr>
            <w:top w:val="none" w:sz="0" w:space="0" w:color="auto"/>
            <w:left w:val="none" w:sz="0" w:space="0" w:color="auto"/>
            <w:bottom w:val="none" w:sz="0" w:space="0" w:color="auto"/>
            <w:right w:val="none" w:sz="0" w:space="0" w:color="auto"/>
          </w:divBdr>
        </w:div>
        <w:div w:id="2036883269">
          <w:marLeft w:val="0"/>
          <w:marRight w:val="0"/>
          <w:marTop w:val="0"/>
          <w:marBottom w:val="0"/>
          <w:divBdr>
            <w:top w:val="none" w:sz="0" w:space="0" w:color="auto"/>
            <w:left w:val="none" w:sz="0" w:space="0" w:color="auto"/>
            <w:bottom w:val="none" w:sz="0" w:space="0" w:color="auto"/>
            <w:right w:val="none" w:sz="0" w:space="0" w:color="auto"/>
          </w:divBdr>
        </w:div>
        <w:div w:id="242959276">
          <w:marLeft w:val="0"/>
          <w:marRight w:val="0"/>
          <w:marTop w:val="0"/>
          <w:marBottom w:val="0"/>
          <w:divBdr>
            <w:top w:val="none" w:sz="0" w:space="0" w:color="auto"/>
            <w:left w:val="none" w:sz="0" w:space="0" w:color="auto"/>
            <w:bottom w:val="none" w:sz="0" w:space="0" w:color="auto"/>
            <w:right w:val="none" w:sz="0" w:space="0" w:color="auto"/>
          </w:divBdr>
        </w:div>
        <w:div w:id="1018236837">
          <w:marLeft w:val="0"/>
          <w:marRight w:val="0"/>
          <w:marTop w:val="0"/>
          <w:marBottom w:val="0"/>
          <w:divBdr>
            <w:top w:val="none" w:sz="0" w:space="0" w:color="auto"/>
            <w:left w:val="none" w:sz="0" w:space="0" w:color="auto"/>
            <w:bottom w:val="none" w:sz="0" w:space="0" w:color="auto"/>
            <w:right w:val="none" w:sz="0" w:space="0" w:color="auto"/>
          </w:divBdr>
        </w:div>
        <w:div w:id="796603110">
          <w:marLeft w:val="0"/>
          <w:marRight w:val="0"/>
          <w:marTop w:val="0"/>
          <w:marBottom w:val="0"/>
          <w:divBdr>
            <w:top w:val="none" w:sz="0" w:space="0" w:color="auto"/>
            <w:left w:val="none" w:sz="0" w:space="0" w:color="auto"/>
            <w:bottom w:val="none" w:sz="0" w:space="0" w:color="auto"/>
            <w:right w:val="none" w:sz="0" w:space="0" w:color="auto"/>
          </w:divBdr>
        </w:div>
        <w:div w:id="847061713">
          <w:marLeft w:val="0"/>
          <w:marRight w:val="0"/>
          <w:marTop w:val="0"/>
          <w:marBottom w:val="0"/>
          <w:divBdr>
            <w:top w:val="none" w:sz="0" w:space="0" w:color="auto"/>
            <w:left w:val="none" w:sz="0" w:space="0" w:color="auto"/>
            <w:bottom w:val="none" w:sz="0" w:space="0" w:color="auto"/>
            <w:right w:val="none" w:sz="0" w:space="0" w:color="auto"/>
          </w:divBdr>
        </w:div>
        <w:div w:id="962346687">
          <w:marLeft w:val="0"/>
          <w:marRight w:val="0"/>
          <w:marTop w:val="0"/>
          <w:marBottom w:val="0"/>
          <w:divBdr>
            <w:top w:val="none" w:sz="0" w:space="0" w:color="auto"/>
            <w:left w:val="none" w:sz="0" w:space="0" w:color="auto"/>
            <w:bottom w:val="none" w:sz="0" w:space="0" w:color="auto"/>
            <w:right w:val="none" w:sz="0" w:space="0" w:color="auto"/>
          </w:divBdr>
        </w:div>
        <w:div w:id="923730947">
          <w:marLeft w:val="0"/>
          <w:marRight w:val="0"/>
          <w:marTop w:val="0"/>
          <w:marBottom w:val="0"/>
          <w:divBdr>
            <w:top w:val="none" w:sz="0" w:space="0" w:color="auto"/>
            <w:left w:val="none" w:sz="0" w:space="0" w:color="auto"/>
            <w:bottom w:val="none" w:sz="0" w:space="0" w:color="auto"/>
            <w:right w:val="none" w:sz="0" w:space="0" w:color="auto"/>
          </w:divBdr>
        </w:div>
      </w:divsChild>
    </w:div>
    <w:div w:id="2005233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212DFF3-6928-4093-8876-F510EED76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5024</Words>
  <Characters>28637</Characters>
  <Application>Microsoft Office Word</Application>
  <DocSecurity>0</DocSecurity>
  <Lines>238</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https:/mul2-moj.gov.am/tasks/288669/oneclick/havelvac_voroshman.docx?token=8665cf26de5432fc533debd6e3779a9f</cp:keywords>
  <cp:lastModifiedBy>Abajyan</cp:lastModifiedBy>
  <cp:revision>2</cp:revision>
  <cp:lastPrinted>2021-11-09T16:12:00Z</cp:lastPrinted>
  <dcterms:created xsi:type="dcterms:W3CDTF">2021-11-09T16:13:00Z</dcterms:created>
  <dcterms:modified xsi:type="dcterms:W3CDTF">2021-11-09T16:13:00Z</dcterms:modified>
</cp:coreProperties>
</file>