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CAE" w:rsidRDefault="00921CAE" w:rsidP="00921CAE">
      <w:pPr>
        <w:spacing w:after="0" w:line="240" w:lineRule="auto"/>
        <w:jc w:val="center"/>
        <w:rPr>
          <w:rFonts w:ascii="GHEA Grapalat" w:hAnsi="GHEA Grapalat" w:cs="Sylfaen"/>
          <w:b/>
          <w:bCs/>
          <w:color w:val="000000"/>
          <w:szCs w:val="20"/>
          <w:lang w:val="hy-AM"/>
        </w:rPr>
      </w:pPr>
      <w:bookmarkStart w:id="0" w:name="_GoBack"/>
      <w:bookmarkEnd w:id="0"/>
    </w:p>
    <w:p w:rsidR="00921CAE" w:rsidRPr="00AC37B7" w:rsidRDefault="00921CAE" w:rsidP="00921CAE">
      <w:pPr>
        <w:spacing w:after="0" w:line="240" w:lineRule="auto"/>
        <w:jc w:val="center"/>
        <w:rPr>
          <w:rFonts w:ascii="GHEA Grapalat" w:hAnsi="GHEA Grapalat" w:cs="Sylfaen"/>
          <w:b/>
          <w:bCs/>
          <w:color w:val="000000"/>
          <w:szCs w:val="20"/>
          <w:lang w:val="hy-AM"/>
        </w:rPr>
      </w:pPr>
      <w:r w:rsidRPr="00AC37B7">
        <w:rPr>
          <w:rFonts w:ascii="GHEA Grapalat" w:hAnsi="GHEA Grapalat" w:cs="Sylfaen"/>
          <w:b/>
          <w:bCs/>
          <w:color w:val="000000"/>
          <w:szCs w:val="20"/>
          <w:lang w:val="hy-AM"/>
        </w:rPr>
        <w:t>ԱՄՓՈՓԱԹԵՐԹ</w:t>
      </w:r>
    </w:p>
    <w:p w:rsidR="00D43143" w:rsidRPr="00C43E71" w:rsidRDefault="00D43143" w:rsidP="00D43143">
      <w:pPr>
        <w:spacing w:after="0" w:line="240" w:lineRule="auto"/>
        <w:jc w:val="center"/>
        <w:rPr>
          <w:rFonts w:ascii="GHEA Grapalat" w:hAnsi="GHEA Grapalat" w:cs="Sylfaen"/>
          <w:b/>
          <w:bCs/>
          <w:lang w:val="hy-AM"/>
        </w:rPr>
      </w:pPr>
      <w:r w:rsidRPr="00C43E71">
        <w:rPr>
          <w:rFonts w:cs="Calibri"/>
          <w:b/>
          <w:bCs/>
          <w:lang w:val="hy-AM"/>
        </w:rPr>
        <w:t>  </w:t>
      </w:r>
      <w:r w:rsidRPr="00C43E71">
        <w:rPr>
          <w:rFonts w:ascii="GHEA Grapalat" w:hAnsi="GHEA Grapalat" w:cs="Sylfaen"/>
          <w:b/>
          <w:bCs/>
          <w:lang w:val="hy-AM"/>
        </w:rPr>
        <w:t>«</w:t>
      </w:r>
      <w:r w:rsidRPr="00C43E71">
        <w:rPr>
          <w:rFonts w:ascii="GHEA Grapalat" w:hAnsi="GHEA Grapalat"/>
          <w:b/>
          <w:lang w:val="hy-AM"/>
        </w:rPr>
        <w:t>ՀԱՅԱՍՏԱՆԻ ՀԱՆՐԱՊԵՏՈՒԹՅԱՆ ՀԱՐԿԱՅԻՆ ՕՐԵՆՍԳՐՔՈՒՄ ՓՈՓՈԽՈՒԹՅՈՒՆՆԵՐ ԵՎ ԼՐԱՑՈՒՄՆԵՐ ԿԱՏԱՐԵԼՈՒ ՄԱՍԻՆ</w:t>
      </w:r>
      <w:r w:rsidRPr="00C43E71">
        <w:rPr>
          <w:rFonts w:ascii="GHEA Grapalat" w:hAnsi="GHEA Grapalat" w:cs="Sylfaen"/>
          <w:b/>
          <w:bCs/>
          <w:lang w:val="hy-AM"/>
        </w:rPr>
        <w:t>» ՀՀ ՕՐԵՆՔԻ ՆԱԽԱԳԾԻ</w:t>
      </w:r>
    </w:p>
    <w:p w:rsidR="00DC2E1A" w:rsidRPr="00921CAE" w:rsidRDefault="00DC2E1A" w:rsidP="00921CAE">
      <w:pPr>
        <w:shd w:val="clear" w:color="auto" w:fill="FFFFFF"/>
        <w:spacing w:after="0" w:line="240" w:lineRule="auto"/>
        <w:ind w:firstLine="375"/>
        <w:jc w:val="center"/>
        <w:rPr>
          <w:rFonts w:ascii="GHEA Grapalat" w:eastAsia="Times New Roman" w:hAnsi="GHEA Grapalat" w:cs="Times New Roman"/>
          <w:color w:val="000000"/>
          <w:lang w:val="hy-AM"/>
        </w:rPr>
      </w:pPr>
      <w:r w:rsidRPr="00921CAE">
        <w:rPr>
          <w:rFonts w:ascii="Calibri" w:eastAsia="Times New Roman" w:hAnsi="Calibri" w:cs="Calibri"/>
          <w:color w:val="000000"/>
          <w:lang w:val="hy-AM"/>
        </w:rPr>
        <w:t>     </w:t>
      </w:r>
      <w:r w:rsidRPr="00921CAE">
        <w:rPr>
          <w:rFonts w:ascii="GHEA Grapalat" w:eastAsia="Times New Roman" w:hAnsi="GHEA Grapalat" w:cs="Times New Roman"/>
          <w:color w:val="000000"/>
          <w:lang w:val="hy-AM"/>
        </w:rPr>
        <w:t xml:space="preserve"> </w:t>
      </w:r>
      <w:r w:rsidRPr="00921CAE">
        <w:rPr>
          <w:rFonts w:ascii="Calibri" w:eastAsia="Times New Roman" w:hAnsi="Calibri" w:cs="Calibri"/>
          <w:color w:val="000000"/>
          <w:lang w:val="hy-AM"/>
        </w:rPr>
        <w:t> </w:t>
      </w:r>
    </w:p>
    <w:tbl>
      <w:tblPr>
        <w:tblW w:w="147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75"/>
        <w:gridCol w:w="5916"/>
      </w:tblGrid>
      <w:tr w:rsidR="00DC2E1A" w:rsidRPr="00921CAE" w:rsidTr="008A7B91">
        <w:trPr>
          <w:tblCellSpacing w:w="0" w:type="dxa"/>
          <w:jc w:val="center"/>
        </w:trPr>
        <w:tc>
          <w:tcPr>
            <w:tcW w:w="887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921CAE" w:rsidRDefault="00DC2E1A" w:rsidP="00921CAE">
            <w:pPr>
              <w:spacing w:after="0" w:line="240" w:lineRule="auto"/>
              <w:jc w:val="center"/>
              <w:rPr>
                <w:rFonts w:ascii="GHEA Grapalat" w:eastAsia="Times New Roman" w:hAnsi="GHEA Grapalat" w:cs="Times New Roman"/>
                <w:b/>
                <w:color w:val="000000"/>
              </w:rPr>
            </w:pPr>
            <w:r w:rsidRPr="00921CAE">
              <w:rPr>
                <w:rFonts w:ascii="GHEA Grapalat" w:eastAsia="Times New Roman" w:hAnsi="GHEA Grapalat" w:cs="Times New Roman"/>
                <w:b/>
                <w:color w:val="000000"/>
              </w:rPr>
              <w:t>1. ՀՀ ֆինանսների նախարարություն</w:t>
            </w:r>
          </w:p>
        </w:tc>
        <w:tc>
          <w:tcPr>
            <w:tcW w:w="5916" w:type="dxa"/>
            <w:tcBorders>
              <w:top w:val="outset" w:sz="6" w:space="0" w:color="auto"/>
              <w:left w:val="outset" w:sz="6" w:space="0" w:color="auto"/>
              <w:bottom w:val="outset" w:sz="6" w:space="0" w:color="auto"/>
              <w:right w:val="outset" w:sz="6" w:space="0" w:color="auto"/>
            </w:tcBorders>
            <w:shd w:val="clear" w:color="auto" w:fill="D0D0D0"/>
          </w:tcPr>
          <w:p w:rsidR="00DC2E1A" w:rsidRPr="00921CAE" w:rsidRDefault="00DC2E1A" w:rsidP="00921CAE">
            <w:pPr>
              <w:spacing w:after="0" w:line="240" w:lineRule="auto"/>
              <w:ind w:left="127"/>
              <w:jc w:val="center"/>
              <w:rPr>
                <w:rFonts w:ascii="GHEA Grapalat" w:eastAsia="Times New Roman" w:hAnsi="GHEA Grapalat" w:cs="Times New Roman"/>
                <w:b/>
                <w:color w:val="000000"/>
              </w:rPr>
            </w:pPr>
          </w:p>
        </w:tc>
      </w:tr>
      <w:tr w:rsidR="00DC2E1A" w:rsidRPr="00921CAE" w:rsidTr="008A7B91">
        <w:trPr>
          <w:tblCellSpacing w:w="0" w:type="dxa"/>
          <w:jc w:val="center"/>
        </w:trPr>
        <w:tc>
          <w:tcPr>
            <w:tcW w:w="88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921CAE" w:rsidRDefault="00DC2E1A" w:rsidP="00921CAE">
            <w:pPr>
              <w:spacing w:after="0" w:line="240" w:lineRule="auto"/>
              <w:rPr>
                <w:rFonts w:ascii="GHEA Grapalat" w:eastAsia="Times New Roman" w:hAnsi="GHEA Grapalat" w:cs="Times New Roman"/>
                <w:color w:val="000000"/>
              </w:rPr>
            </w:pPr>
          </w:p>
        </w:tc>
        <w:tc>
          <w:tcPr>
            <w:tcW w:w="5916" w:type="dxa"/>
            <w:tcBorders>
              <w:top w:val="outset" w:sz="6" w:space="0" w:color="auto"/>
              <w:left w:val="outset" w:sz="6" w:space="0" w:color="auto"/>
              <w:bottom w:val="outset" w:sz="6" w:space="0" w:color="auto"/>
              <w:right w:val="outset" w:sz="6" w:space="0" w:color="auto"/>
            </w:tcBorders>
            <w:shd w:val="clear" w:color="auto" w:fill="D0D0D0"/>
          </w:tcPr>
          <w:p w:rsidR="00DC2E1A" w:rsidRPr="00921CAE" w:rsidRDefault="00E21F92" w:rsidP="00921CAE">
            <w:pPr>
              <w:spacing w:after="0" w:line="240" w:lineRule="auto"/>
              <w:ind w:left="127"/>
              <w:jc w:val="center"/>
              <w:rPr>
                <w:rFonts w:ascii="GHEA Grapalat" w:eastAsia="Times New Roman" w:hAnsi="GHEA Grapalat" w:cs="Times New Roman"/>
                <w:color w:val="000000"/>
              </w:rPr>
            </w:pPr>
            <w:r>
              <w:rPr>
                <w:rFonts w:ascii="GHEA Grapalat" w:eastAsia="Times New Roman" w:hAnsi="GHEA Grapalat" w:cs="Times New Roman"/>
                <w:b/>
                <w:color w:val="000000"/>
                <w:lang w:val="ru-RU"/>
              </w:rPr>
              <w:t>N</w:t>
            </w:r>
            <w:r w:rsidRPr="00E21F92">
              <w:rPr>
                <w:rFonts w:ascii="GHEA Grapalat" w:eastAsia="Times New Roman" w:hAnsi="GHEA Grapalat" w:cs="Times New Roman"/>
                <w:b/>
                <w:color w:val="000000"/>
                <w:lang w:val="hy-AM"/>
              </w:rPr>
              <w:t>01/2-3/9412-2021</w:t>
            </w:r>
          </w:p>
        </w:tc>
      </w:tr>
      <w:tr w:rsidR="0075270F" w:rsidRPr="002247A7" w:rsidTr="008A7B91">
        <w:trPr>
          <w:trHeight w:val="1448"/>
          <w:tblCellSpacing w:w="0" w:type="dxa"/>
          <w:jc w:val="center"/>
        </w:trPr>
        <w:tc>
          <w:tcPr>
            <w:tcW w:w="8875" w:type="dxa"/>
            <w:tcBorders>
              <w:top w:val="outset" w:sz="6" w:space="0" w:color="auto"/>
              <w:left w:val="outset" w:sz="6" w:space="0" w:color="auto"/>
              <w:right w:val="outset" w:sz="6" w:space="0" w:color="auto"/>
            </w:tcBorders>
            <w:shd w:val="clear" w:color="auto" w:fill="FFFFFF"/>
          </w:tcPr>
          <w:p w:rsidR="0006171B" w:rsidRPr="002F1977" w:rsidRDefault="0006171B" w:rsidP="002F1977">
            <w:pPr>
              <w:spacing w:after="0" w:line="240" w:lineRule="auto"/>
              <w:ind w:firstLine="567"/>
              <w:jc w:val="both"/>
              <w:rPr>
                <w:rFonts w:ascii="GHEA Grapalat" w:hAnsi="GHEA Grapalat" w:cs="Sylfaen"/>
                <w:sz w:val="24"/>
                <w:szCs w:val="24"/>
                <w:lang w:val="hy-AM"/>
              </w:rPr>
            </w:pPr>
            <w:r w:rsidRPr="002F1977">
              <w:rPr>
                <w:rFonts w:ascii="GHEA Grapalat" w:hAnsi="GHEA Grapalat" w:cs="Sylfaen"/>
                <w:sz w:val="24"/>
                <w:szCs w:val="24"/>
                <w:lang w:val="hy-AM"/>
              </w:rPr>
              <w:t>«Հայաստանի Հանրապետության</w:t>
            </w:r>
            <w:r w:rsidRPr="002F1977">
              <w:rPr>
                <w:rFonts w:ascii="GHEA Grapalat" w:hAnsi="GHEA Grapalat"/>
                <w:sz w:val="24"/>
                <w:szCs w:val="24"/>
                <w:lang w:val="hy-AM"/>
              </w:rPr>
              <w:t xml:space="preserve"> հարկային օրենսգրքում փոփոխություններ և լրացումներ կատարելու մասին» ՀՀ օրենքի </w:t>
            </w:r>
            <w:r w:rsidRPr="002F1977">
              <w:rPr>
                <w:rFonts w:ascii="GHEA Grapalat" w:hAnsi="GHEA Grapalat" w:cs="Sylfaen"/>
                <w:sz w:val="24"/>
                <w:szCs w:val="24"/>
                <w:lang w:val="hy-AM"/>
              </w:rPr>
              <w:t>նախագծի</w:t>
            </w:r>
            <w:r w:rsidRPr="002F1977">
              <w:rPr>
                <w:rFonts w:ascii="GHEA Grapalat" w:hAnsi="GHEA Grapalat"/>
                <w:sz w:val="24"/>
                <w:szCs w:val="24"/>
                <w:lang w:val="hy-AM"/>
              </w:rPr>
              <w:t xml:space="preserve"> վերաբերյալ</w:t>
            </w:r>
            <w:r w:rsidRPr="002F1977">
              <w:rPr>
                <w:rFonts w:ascii="GHEA Grapalat" w:hAnsi="GHEA Grapalat" w:cs="Sylfaen"/>
                <w:sz w:val="24"/>
                <w:szCs w:val="24"/>
                <w:lang w:val="hy-AM"/>
              </w:rPr>
              <w:t xml:space="preserve"> հայտնում ենք հետևյալը:</w:t>
            </w:r>
          </w:p>
          <w:p w:rsidR="0006171B" w:rsidRPr="002F1977" w:rsidRDefault="0006171B" w:rsidP="002F1977">
            <w:pPr>
              <w:pStyle w:val="ListParagraph"/>
              <w:numPr>
                <w:ilvl w:val="0"/>
                <w:numId w:val="8"/>
              </w:numPr>
              <w:tabs>
                <w:tab w:val="left" w:pos="810"/>
              </w:tabs>
              <w:suppressAutoHyphens/>
              <w:spacing w:after="0" w:line="240" w:lineRule="auto"/>
              <w:ind w:left="0" w:firstLine="567"/>
              <w:jc w:val="both"/>
              <w:rPr>
                <w:rFonts w:ascii="GHEA Grapalat" w:hAnsi="GHEA Grapalat" w:cs="Sylfaen"/>
                <w:sz w:val="24"/>
                <w:szCs w:val="24"/>
                <w:lang w:val="hy-AM"/>
              </w:rPr>
            </w:pPr>
            <w:r w:rsidRPr="002F1977">
              <w:rPr>
                <w:rFonts w:ascii="GHEA Grapalat" w:hAnsi="GHEA Grapalat" w:cs="Sylfaen"/>
                <w:sz w:val="24"/>
                <w:szCs w:val="24"/>
                <w:lang w:val="hy-AM"/>
              </w:rPr>
              <w:t>Նախագծի 12-րդ հոդվածով ՀՀ հարկային օրենսգրքում լրացվող նոր՝ 349.1-ին հոդվածի 2-րդ մասով ներկայացված՝ թեմատիկ ուսումնա</w:t>
            </w:r>
            <w:r w:rsidRPr="002F1977">
              <w:rPr>
                <w:rFonts w:ascii="GHEA Grapalat" w:hAnsi="GHEA Grapalat" w:cs="Sylfaen"/>
                <w:sz w:val="24"/>
                <w:szCs w:val="24"/>
                <w:lang w:val="hy-AM"/>
              </w:rPr>
              <w:softHyphen/>
              <w:t>սիրության հիմքերը բավա</w:t>
            </w:r>
            <w:r w:rsidRPr="002F1977">
              <w:rPr>
                <w:rFonts w:ascii="GHEA Grapalat" w:hAnsi="GHEA Grapalat" w:cs="Sylfaen"/>
                <w:sz w:val="24"/>
                <w:szCs w:val="24"/>
                <w:lang w:val="hy-AM"/>
              </w:rPr>
              <w:softHyphen/>
              <w:t>կան ընդգրկուն են, քանի որ առաջարկվող ձևակերպմամբ, ըստ էության, հար</w:t>
            </w:r>
            <w:r w:rsidRPr="002F1977">
              <w:rPr>
                <w:rFonts w:ascii="GHEA Grapalat" w:hAnsi="GHEA Grapalat" w:cs="Sylfaen"/>
                <w:sz w:val="24"/>
                <w:szCs w:val="24"/>
                <w:lang w:val="hy-AM"/>
              </w:rPr>
              <w:softHyphen/>
              <w:t>կային մար</w:t>
            </w:r>
            <w:r w:rsidRPr="002F1977">
              <w:rPr>
                <w:rFonts w:ascii="GHEA Grapalat" w:hAnsi="GHEA Grapalat" w:cs="Sylfaen"/>
                <w:sz w:val="24"/>
                <w:szCs w:val="24"/>
                <w:lang w:val="hy-AM"/>
              </w:rPr>
              <w:softHyphen/>
              <w:t>մինը հնարավորություն է ստանալու իր կողմից կատարվող գրեթե բոլոր վերլու</w:t>
            </w:r>
            <w:r w:rsidRPr="002F1977">
              <w:rPr>
                <w:rFonts w:ascii="GHEA Grapalat" w:hAnsi="GHEA Grapalat" w:cs="Sylfaen"/>
                <w:sz w:val="24"/>
                <w:szCs w:val="24"/>
                <w:lang w:val="hy-AM"/>
              </w:rPr>
              <w:softHyphen/>
              <w:t>ծությունների և դրանց վերաբերյալ հարկ վճարողի կողմից ներկայացվող ցան</w:t>
            </w:r>
            <w:r w:rsidRPr="002F1977">
              <w:rPr>
                <w:rFonts w:ascii="GHEA Grapalat" w:hAnsi="GHEA Grapalat" w:cs="Sylfaen"/>
                <w:sz w:val="24"/>
                <w:szCs w:val="24"/>
                <w:lang w:val="hy-AM"/>
              </w:rPr>
              <w:softHyphen/>
              <w:t>կացած բացատրության դեպ</w:t>
            </w:r>
            <w:r w:rsidRPr="002F1977">
              <w:rPr>
                <w:rFonts w:ascii="GHEA Grapalat" w:hAnsi="GHEA Grapalat" w:cs="Sylfaen"/>
                <w:sz w:val="24"/>
                <w:szCs w:val="24"/>
                <w:lang w:val="hy-AM"/>
              </w:rPr>
              <w:softHyphen/>
              <w:t>քում իրականացնել թեմատիկ հարկային ուսումնա</w:t>
            </w:r>
            <w:r w:rsidRPr="002F1977">
              <w:rPr>
                <w:rFonts w:ascii="GHEA Grapalat" w:hAnsi="GHEA Grapalat" w:cs="Sylfaen"/>
                <w:sz w:val="24"/>
                <w:szCs w:val="24"/>
                <w:lang w:val="hy-AM"/>
              </w:rPr>
              <w:softHyphen/>
              <w:t>սիրություն</w:t>
            </w:r>
            <w:r w:rsidRPr="002F1977">
              <w:rPr>
                <w:rFonts w:ascii="GHEA Grapalat" w:hAnsi="GHEA Grapalat" w:cs="Sylfaen"/>
                <w:sz w:val="24"/>
                <w:szCs w:val="24"/>
                <w:lang w:val="hy-AM"/>
              </w:rPr>
              <w:softHyphen/>
              <w:t>ներ: Ընդ որում, եթե հաշվի առնենք այն հանգամանքը, որ թեմատիկ հարկա</w:t>
            </w:r>
            <w:r w:rsidRPr="002F1977">
              <w:rPr>
                <w:rFonts w:ascii="GHEA Grapalat" w:hAnsi="GHEA Grapalat" w:cs="Sylfaen"/>
                <w:sz w:val="24"/>
                <w:szCs w:val="24"/>
                <w:lang w:val="hy-AM"/>
              </w:rPr>
              <w:softHyphen/>
              <w:t>յին ուսումնա</w:t>
            </w:r>
            <w:r w:rsidRPr="002F1977">
              <w:rPr>
                <w:rFonts w:ascii="GHEA Grapalat" w:hAnsi="GHEA Grapalat" w:cs="Sylfaen"/>
                <w:sz w:val="24"/>
                <w:szCs w:val="24"/>
                <w:lang w:val="hy-AM"/>
              </w:rPr>
              <w:softHyphen/>
              <w:t>սիրությամբ ուսումնասիրվելու է հարկային մարմնի կողմից իրա</w:t>
            </w:r>
            <w:r w:rsidRPr="002F1977">
              <w:rPr>
                <w:rFonts w:ascii="GHEA Grapalat" w:hAnsi="GHEA Grapalat" w:cs="Sylfaen"/>
                <w:sz w:val="24"/>
                <w:szCs w:val="24"/>
                <w:lang w:val="hy-AM"/>
              </w:rPr>
              <w:softHyphen/>
              <w:t>կա</w:t>
            </w:r>
            <w:r w:rsidRPr="002F1977">
              <w:rPr>
                <w:rFonts w:ascii="GHEA Grapalat" w:hAnsi="GHEA Grapalat" w:cs="Sylfaen"/>
                <w:sz w:val="24"/>
                <w:szCs w:val="24"/>
                <w:lang w:val="hy-AM"/>
              </w:rPr>
              <w:softHyphen/>
              <w:t>նաց</w:t>
            </w:r>
            <w:r w:rsidRPr="002F1977">
              <w:rPr>
                <w:rFonts w:ascii="GHEA Grapalat" w:hAnsi="GHEA Grapalat" w:cs="Sylfaen"/>
                <w:sz w:val="24"/>
                <w:szCs w:val="24"/>
                <w:lang w:val="hy-AM"/>
              </w:rPr>
              <w:softHyphen/>
              <w:t>վող վեր</w:t>
            </w:r>
            <w:r w:rsidRPr="002F1977">
              <w:rPr>
                <w:rFonts w:ascii="GHEA Grapalat" w:hAnsi="GHEA Grapalat" w:cs="Sylfaen"/>
                <w:sz w:val="24"/>
                <w:szCs w:val="24"/>
                <w:lang w:val="hy-AM"/>
              </w:rPr>
              <w:softHyphen/>
              <w:t>լուծության արդյունք</w:t>
            </w:r>
            <w:r w:rsidRPr="002F1977">
              <w:rPr>
                <w:rFonts w:ascii="GHEA Grapalat" w:hAnsi="GHEA Grapalat" w:cs="Sylfaen"/>
                <w:sz w:val="24"/>
                <w:szCs w:val="24"/>
                <w:lang w:val="hy-AM"/>
              </w:rPr>
              <w:softHyphen/>
              <w:t>ներում ի հայտ եկած հնա</w:t>
            </w:r>
            <w:r w:rsidRPr="002F1977">
              <w:rPr>
                <w:rFonts w:ascii="GHEA Grapalat" w:hAnsi="GHEA Grapalat" w:cs="Sylfaen"/>
                <w:sz w:val="24"/>
                <w:szCs w:val="24"/>
                <w:lang w:val="hy-AM"/>
              </w:rPr>
              <w:softHyphen/>
            </w:r>
            <w:r w:rsidRPr="002F1977">
              <w:rPr>
                <w:rFonts w:ascii="GHEA Grapalat" w:hAnsi="GHEA Grapalat" w:cs="Sylfaen"/>
                <w:sz w:val="24"/>
                <w:szCs w:val="24"/>
                <w:lang w:val="hy-AM"/>
              </w:rPr>
              <w:softHyphen/>
              <w:t>րավոր խախտումների առկայությունը, ապա կարող ենք նկատել, որ հնարավորություն  է ստեղծվում, որպեսզի թեմատիկ ուսումնա</w:t>
            </w:r>
            <w:r w:rsidRPr="002F1977">
              <w:rPr>
                <w:rFonts w:ascii="GHEA Grapalat" w:hAnsi="GHEA Grapalat" w:cs="Sylfaen"/>
                <w:sz w:val="24"/>
                <w:szCs w:val="24"/>
                <w:lang w:val="hy-AM"/>
              </w:rPr>
              <w:softHyphen/>
              <w:t>սիրու</w:t>
            </w:r>
            <w:r w:rsidRPr="002F1977">
              <w:rPr>
                <w:rFonts w:ascii="GHEA Grapalat" w:hAnsi="GHEA Grapalat" w:cs="Sylfaen"/>
                <w:sz w:val="24"/>
                <w:szCs w:val="24"/>
                <w:lang w:val="hy-AM"/>
              </w:rPr>
              <w:softHyphen/>
            </w:r>
            <w:r w:rsidRPr="002F1977">
              <w:rPr>
                <w:rFonts w:ascii="GHEA Grapalat" w:hAnsi="GHEA Grapalat" w:cs="Sylfaen"/>
                <w:sz w:val="24"/>
                <w:szCs w:val="24"/>
                <w:lang w:val="hy-AM"/>
              </w:rPr>
              <w:softHyphen/>
              <w:t>թյամբ ուսում</w:t>
            </w:r>
            <w:r w:rsidRPr="002F1977">
              <w:rPr>
                <w:rFonts w:ascii="GHEA Grapalat" w:hAnsi="GHEA Grapalat" w:cs="Sylfaen"/>
                <w:sz w:val="24"/>
                <w:szCs w:val="24"/>
                <w:lang w:val="hy-AM"/>
              </w:rPr>
              <w:softHyphen/>
              <w:t>նա</w:t>
            </w:r>
            <w:r w:rsidRPr="002F1977">
              <w:rPr>
                <w:rFonts w:ascii="GHEA Grapalat" w:hAnsi="GHEA Grapalat" w:cs="Sylfaen"/>
                <w:sz w:val="24"/>
                <w:szCs w:val="24"/>
                <w:lang w:val="hy-AM"/>
              </w:rPr>
              <w:softHyphen/>
              <w:t>սիրվեն տվյալ հաշվետու ժամա</w:t>
            </w:r>
            <w:r w:rsidRPr="002F1977">
              <w:rPr>
                <w:rFonts w:ascii="GHEA Grapalat" w:hAnsi="GHEA Grapalat" w:cs="Sylfaen"/>
                <w:sz w:val="24"/>
                <w:szCs w:val="24"/>
                <w:lang w:val="hy-AM"/>
              </w:rPr>
              <w:softHyphen/>
              <w:t>նակաշրջանի մասով կոնկրետ հարկա</w:t>
            </w:r>
            <w:r w:rsidRPr="002F1977">
              <w:rPr>
                <w:rFonts w:ascii="GHEA Grapalat" w:hAnsi="GHEA Grapalat" w:cs="Sylfaen"/>
                <w:sz w:val="24"/>
                <w:szCs w:val="24"/>
                <w:lang w:val="hy-AM"/>
              </w:rPr>
              <w:softHyphen/>
              <w:t>տեսակի գծով հարկ վճարողի պարտավորու</w:t>
            </w:r>
            <w:r w:rsidRPr="002F1977">
              <w:rPr>
                <w:rFonts w:ascii="GHEA Grapalat" w:hAnsi="GHEA Grapalat" w:cs="Sylfaen"/>
                <w:sz w:val="24"/>
                <w:szCs w:val="24"/>
                <w:lang w:val="hy-AM"/>
              </w:rPr>
              <w:softHyphen/>
              <w:t>թյուն</w:t>
            </w:r>
            <w:r w:rsidRPr="002F1977">
              <w:rPr>
                <w:rFonts w:ascii="GHEA Grapalat" w:hAnsi="GHEA Grapalat" w:cs="Sylfaen"/>
                <w:sz w:val="24"/>
                <w:szCs w:val="24"/>
                <w:lang w:val="hy-AM"/>
              </w:rPr>
              <w:softHyphen/>
              <w:t>ներն ամբողջությամբ, իսկ եթե հաշվի առնենք նաև այն, որ հնարավորություն է ընձեռ</w:t>
            </w:r>
            <w:r w:rsidRPr="002F1977">
              <w:rPr>
                <w:rFonts w:ascii="GHEA Grapalat" w:hAnsi="GHEA Grapalat" w:cs="Sylfaen"/>
                <w:sz w:val="24"/>
                <w:szCs w:val="24"/>
                <w:lang w:val="hy-AM"/>
              </w:rPr>
              <w:softHyphen/>
              <w:t>վում ուսումնասիրության ընթացքում պարզ</w:t>
            </w:r>
            <w:r w:rsidRPr="002F1977">
              <w:rPr>
                <w:rFonts w:ascii="GHEA Grapalat" w:hAnsi="GHEA Grapalat" w:cs="Sylfaen"/>
                <w:sz w:val="24"/>
                <w:szCs w:val="24"/>
                <w:lang w:val="hy-AM"/>
              </w:rPr>
              <w:softHyphen/>
              <w:t>ված հան</w:t>
            </w:r>
            <w:r w:rsidRPr="002F1977">
              <w:rPr>
                <w:rFonts w:ascii="GHEA Grapalat" w:hAnsi="GHEA Grapalat" w:cs="Sylfaen"/>
                <w:sz w:val="24"/>
                <w:szCs w:val="24"/>
                <w:lang w:val="hy-AM"/>
              </w:rPr>
              <w:softHyphen/>
              <w:t>գա</w:t>
            </w:r>
            <w:r w:rsidRPr="002F1977">
              <w:rPr>
                <w:rFonts w:ascii="GHEA Grapalat" w:hAnsi="GHEA Grapalat" w:cs="Sylfaen"/>
                <w:sz w:val="24"/>
                <w:szCs w:val="24"/>
                <w:lang w:val="hy-AM"/>
              </w:rPr>
              <w:softHyphen/>
              <w:t>մանք</w:t>
            </w:r>
            <w:r w:rsidRPr="002F1977">
              <w:rPr>
                <w:rFonts w:ascii="GHEA Grapalat" w:hAnsi="GHEA Grapalat" w:cs="Sylfaen"/>
                <w:sz w:val="24"/>
                <w:szCs w:val="24"/>
                <w:lang w:val="hy-AM"/>
              </w:rPr>
              <w:softHyphen/>
              <w:t>ների պատճառահետևանքային կապով ուսումնասիրություններ կատարել նաև այլ հար</w:t>
            </w:r>
            <w:r w:rsidRPr="002F1977">
              <w:rPr>
                <w:rFonts w:ascii="GHEA Grapalat" w:hAnsi="GHEA Grapalat" w:cs="Sylfaen"/>
                <w:sz w:val="24"/>
                <w:szCs w:val="24"/>
                <w:lang w:val="hy-AM"/>
              </w:rPr>
              <w:softHyphen/>
              <w:t>կա</w:t>
            </w:r>
            <w:r w:rsidRPr="002F1977">
              <w:rPr>
                <w:rFonts w:ascii="GHEA Grapalat" w:hAnsi="GHEA Grapalat" w:cs="Sylfaen"/>
                <w:sz w:val="24"/>
                <w:szCs w:val="24"/>
                <w:lang w:val="hy-AM"/>
              </w:rPr>
              <w:softHyphen/>
              <w:t>տեսակ</w:t>
            </w:r>
            <w:r w:rsidRPr="002F1977">
              <w:rPr>
                <w:rFonts w:ascii="GHEA Grapalat" w:hAnsi="GHEA Grapalat" w:cs="Sylfaen"/>
                <w:sz w:val="24"/>
                <w:szCs w:val="24"/>
                <w:lang w:val="hy-AM"/>
              </w:rPr>
              <w:softHyphen/>
              <w:t>ների գծով, ապա թեմատիկ ուսումնա</w:t>
            </w:r>
            <w:r w:rsidRPr="002F1977">
              <w:rPr>
                <w:rFonts w:ascii="GHEA Grapalat" w:hAnsi="GHEA Grapalat" w:cs="Sylfaen"/>
                <w:sz w:val="24"/>
                <w:szCs w:val="24"/>
                <w:lang w:val="hy-AM"/>
              </w:rPr>
              <w:softHyphen/>
              <w:t>սիրու</w:t>
            </w:r>
            <w:r w:rsidRPr="002F1977">
              <w:rPr>
                <w:rFonts w:ascii="GHEA Grapalat" w:hAnsi="GHEA Grapalat" w:cs="Sylfaen"/>
                <w:sz w:val="24"/>
                <w:szCs w:val="24"/>
                <w:lang w:val="hy-AM"/>
              </w:rPr>
              <w:softHyphen/>
              <w:t>թյունը շատ հարկ վճարող</w:t>
            </w:r>
            <w:r w:rsidRPr="002F1977">
              <w:rPr>
                <w:rFonts w:ascii="GHEA Grapalat" w:hAnsi="GHEA Grapalat" w:cs="Sylfaen"/>
                <w:sz w:val="24"/>
                <w:szCs w:val="24"/>
                <w:lang w:val="hy-AM"/>
              </w:rPr>
              <w:softHyphen/>
              <w:t>ների համար կարող է նմանվել համալիր հարկային ստուգման:</w:t>
            </w:r>
          </w:p>
          <w:p w:rsidR="0006171B" w:rsidRPr="00E21F92" w:rsidRDefault="0006171B" w:rsidP="002F1977">
            <w:pPr>
              <w:spacing w:after="0" w:line="240" w:lineRule="auto"/>
              <w:ind w:firstLine="567"/>
              <w:jc w:val="both"/>
              <w:rPr>
                <w:rFonts w:ascii="GHEA Grapalat" w:hAnsi="GHEA Grapalat" w:cs="Sylfaen"/>
                <w:sz w:val="24"/>
                <w:szCs w:val="24"/>
                <w:lang w:val="hy-AM"/>
              </w:rPr>
            </w:pPr>
            <w:r w:rsidRPr="002F1977">
              <w:rPr>
                <w:rFonts w:ascii="GHEA Grapalat" w:hAnsi="GHEA Grapalat" w:cs="Sylfaen"/>
                <w:sz w:val="24"/>
                <w:szCs w:val="24"/>
                <w:lang w:val="hy-AM"/>
              </w:rPr>
              <w:t>Հաշվի առնելով վերոգրյալը և, ընդհանուր առմամբ, դեմ չլինելով առանձին հարցերի կամ գոր</w:t>
            </w:r>
            <w:r w:rsidRPr="002F1977">
              <w:rPr>
                <w:rFonts w:ascii="GHEA Grapalat" w:hAnsi="GHEA Grapalat" w:cs="Sylfaen"/>
                <w:sz w:val="24"/>
                <w:szCs w:val="24"/>
                <w:lang w:val="hy-AM"/>
              </w:rPr>
              <w:softHyphen/>
              <w:t>ծարք</w:t>
            </w:r>
            <w:r w:rsidRPr="002F1977">
              <w:rPr>
                <w:rFonts w:ascii="GHEA Grapalat" w:hAnsi="GHEA Grapalat" w:cs="Sylfaen"/>
                <w:sz w:val="24"/>
                <w:szCs w:val="24"/>
                <w:lang w:val="hy-AM"/>
              </w:rPr>
              <w:softHyphen/>
              <w:t xml:space="preserve">ների ճշտման նպատակով </w:t>
            </w:r>
            <w:r w:rsidRPr="002F1977">
              <w:rPr>
                <w:rFonts w:ascii="GHEA Grapalat" w:hAnsi="GHEA Grapalat" w:cs="Sylfaen"/>
                <w:sz w:val="24"/>
                <w:szCs w:val="24"/>
                <w:lang w:val="hy-AM"/>
              </w:rPr>
              <w:lastRenderedPageBreak/>
              <w:t>ուսումնասիրություններ անցկացնելու և հարկային պար</w:t>
            </w:r>
            <w:r w:rsidRPr="002F1977">
              <w:rPr>
                <w:rFonts w:ascii="GHEA Grapalat" w:hAnsi="GHEA Grapalat" w:cs="Sylfaen"/>
                <w:sz w:val="24"/>
                <w:szCs w:val="24"/>
                <w:lang w:val="hy-AM"/>
              </w:rPr>
              <w:softHyphen/>
              <w:t>տա</w:t>
            </w:r>
            <w:r w:rsidRPr="002F1977">
              <w:rPr>
                <w:rFonts w:ascii="GHEA Grapalat" w:hAnsi="GHEA Grapalat" w:cs="Sylfaen"/>
                <w:sz w:val="24"/>
                <w:szCs w:val="24"/>
                <w:lang w:val="hy-AM"/>
              </w:rPr>
              <w:softHyphen/>
            </w:r>
            <w:r w:rsidRPr="002F1977">
              <w:rPr>
                <w:rFonts w:ascii="GHEA Grapalat" w:hAnsi="GHEA Grapalat" w:cs="Sylfaen"/>
                <w:sz w:val="24"/>
                <w:szCs w:val="24"/>
                <w:lang w:val="hy-AM"/>
              </w:rPr>
              <w:softHyphen/>
              <w:t>վորություններ առաջադրելու մոտեցմանը՝ այդուհանդերձ նպատակահարմար ենք համա</w:t>
            </w:r>
            <w:r w:rsidRPr="002F1977">
              <w:rPr>
                <w:rFonts w:ascii="GHEA Grapalat" w:hAnsi="GHEA Grapalat" w:cs="Sylfaen"/>
                <w:sz w:val="24"/>
                <w:szCs w:val="24"/>
                <w:lang w:val="hy-AM"/>
              </w:rPr>
              <w:softHyphen/>
              <w:t>րում, որպեսզի թեմատիկ ուսումնասիրություն հնարավոր լինի իրականացնել միայն հար</w:t>
            </w:r>
            <w:r w:rsidRPr="002F1977">
              <w:rPr>
                <w:rFonts w:ascii="GHEA Grapalat" w:hAnsi="GHEA Grapalat" w:cs="Sylfaen"/>
                <w:sz w:val="24"/>
                <w:szCs w:val="24"/>
                <w:lang w:val="hy-AM"/>
              </w:rPr>
              <w:softHyphen/>
              <w:t>կա</w:t>
            </w:r>
            <w:r w:rsidRPr="002F1977">
              <w:rPr>
                <w:rFonts w:ascii="GHEA Grapalat" w:hAnsi="GHEA Grapalat" w:cs="Sylfaen"/>
                <w:sz w:val="24"/>
                <w:szCs w:val="24"/>
                <w:lang w:val="hy-AM"/>
              </w:rPr>
              <w:softHyphen/>
              <w:t>յին մարմնի տեղեկատվական բազայի</w:t>
            </w:r>
            <w:r w:rsidRPr="002F1977">
              <w:rPr>
                <w:rFonts w:ascii="GHEA Grapalat" w:hAnsi="GHEA Grapalat" w:cs="Sylfaen"/>
                <w:sz w:val="24"/>
                <w:szCs w:val="24"/>
                <w:lang w:val="af-ZA"/>
              </w:rPr>
              <w:t xml:space="preserve"> տվյալների կամ երրորդ անձանցից ստացված տեղե</w:t>
            </w:r>
            <w:r w:rsidRPr="002F1977">
              <w:rPr>
                <w:rFonts w:ascii="GHEA Grapalat" w:hAnsi="GHEA Grapalat" w:cs="Sylfaen"/>
                <w:sz w:val="24"/>
                <w:szCs w:val="24"/>
                <w:lang w:val="af-ZA"/>
              </w:rPr>
              <w:softHyphen/>
              <w:t>կու</w:t>
            </w:r>
            <w:r w:rsidRPr="002F1977">
              <w:rPr>
                <w:rFonts w:ascii="GHEA Grapalat" w:hAnsi="GHEA Grapalat" w:cs="Sylfaen"/>
                <w:sz w:val="24"/>
                <w:szCs w:val="24"/>
                <w:lang w:val="af-ZA"/>
              </w:rPr>
              <w:softHyphen/>
              <w:t>թյունների</w:t>
            </w:r>
            <w:r w:rsidRPr="002F1977">
              <w:rPr>
                <w:rFonts w:ascii="GHEA Grapalat" w:hAnsi="GHEA Grapalat" w:cs="Sylfaen"/>
                <w:sz w:val="24"/>
                <w:szCs w:val="24"/>
                <w:lang w:val="hy-AM"/>
              </w:rPr>
              <w:t xml:space="preserve"> հիման վրա կատարվող վերլուծություններով հարկ վճարողների առանձին գոր</w:t>
            </w:r>
            <w:r w:rsidRPr="002F1977">
              <w:rPr>
                <w:rFonts w:ascii="GHEA Grapalat" w:hAnsi="GHEA Grapalat" w:cs="Sylfaen"/>
                <w:sz w:val="24"/>
                <w:szCs w:val="24"/>
                <w:lang w:val="hy-AM"/>
              </w:rPr>
              <w:softHyphen/>
              <w:t>ծարք</w:t>
            </w:r>
            <w:r w:rsidRPr="002F1977">
              <w:rPr>
                <w:rFonts w:ascii="GHEA Grapalat" w:hAnsi="GHEA Grapalat" w:cs="Sylfaen"/>
                <w:sz w:val="24"/>
                <w:szCs w:val="24"/>
                <w:lang w:val="hy-AM"/>
              </w:rPr>
              <w:softHyphen/>
              <w:t>ները ռիսկային համարվելու դեպքերում, կամ հարկ վճարողների կողմից առանձին հար</w:t>
            </w:r>
            <w:r w:rsidRPr="002F1977">
              <w:rPr>
                <w:rFonts w:ascii="GHEA Grapalat" w:hAnsi="GHEA Grapalat" w:cs="Sylfaen"/>
                <w:sz w:val="24"/>
                <w:szCs w:val="24"/>
                <w:lang w:val="hy-AM"/>
              </w:rPr>
              <w:softHyphen/>
              <w:t>կա</w:t>
            </w:r>
            <w:r w:rsidRPr="002F1977">
              <w:rPr>
                <w:rFonts w:ascii="GHEA Grapalat" w:hAnsi="GHEA Grapalat" w:cs="Sylfaen"/>
                <w:sz w:val="24"/>
                <w:szCs w:val="24"/>
                <w:lang w:val="hy-AM"/>
              </w:rPr>
              <w:softHyphen/>
              <w:t>տեսակ</w:t>
            </w:r>
            <w:r w:rsidRPr="002F1977">
              <w:rPr>
                <w:rFonts w:ascii="GHEA Grapalat" w:hAnsi="GHEA Grapalat" w:cs="Sylfaen"/>
                <w:sz w:val="24"/>
                <w:szCs w:val="24"/>
                <w:lang w:val="hy-AM"/>
              </w:rPr>
              <w:softHyphen/>
              <w:t>ների գծով հարկային հաշվարկներ չներկայացնելու դեպքերում:</w:t>
            </w:r>
          </w:p>
          <w:p w:rsidR="008A7B91" w:rsidRPr="00E21F92" w:rsidRDefault="008A7B91" w:rsidP="002F1977">
            <w:pPr>
              <w:spacing w:after="0" w:line="240" w:lineRule="auto"/>
              <w:ind w:firstLine="567"/>
              <w:jc w:val="both"/>
              <w:rPr>
                <w:rFonts w:ascii="GHEA Grapalat" w:hAnsi="GHEA Grapalat" w:cs="Sylfaen"/>
                <w:sz w:val="24"/>
                <w:szCs w:val="24"/>
                <w:lang w:val="hy-AM"/>
              </w:rPr>
            </w:pPr>
          </w:p>
          <w:p w:rsidR="0006171B" w:rsidRPr="002F1977" w:rsidRDefault="0006171B" w:rsidP="002F1977">
            <w:pPr>
              <w:numPr>
                <w:ilvl w:val="0"/>
                <w:numId w:val="8"/>
              </w:numPr>
              <w:tabs>
                <w:tab w:val="left" w:pos="810"/>
              </w:tabs>
              <w:suppressAutoHyphens/>
              <w:spacing w:after="0" w:line="240" w:lineRule="auto"/>
              <w:ind w:left="0" w:firstLine="567"/>
              <w:contextualSpacing/>
              <w:jc w:val="both"/>
              <w:rPr>
                <w:rFonts w:ascii="GHEA Grapalat" w:eastAsia="Calibri" w:hAnsi="GHEA Grapalat" w:cs="Sylfaen"/>
                <w:color w:val="00000A"/>
                <w:sz w:val="24"/>
                <w:szCs w:val="24"/>
                <w:lang w:val="hy-AM"/>
              </w:rPr>
            </w:pPr>
            <w:r w:rsidRPr="002F1977">
              <w:rPr>
                <w:rFonts w:ascii="GHEA Grapalat" w:eastAsia="Calibri" w:hAnsi="GHEA Grapalat" w:cs="Sylfaen"/>
                <w:color w:val="00000A"/>
                <w:sz w:val="24"/>
                <w:szCs w:val="24"/>
                <w:lang w:val="hy-AM"/>
              </w:rPr>
              <w:t>Գտնում ենք նաև, որ լրացուցիչ քննարկման առարկա պետք է լինի թեմատիկ ուսումնա</w:t>
            </w:r>
            <w:r w:rsidRPr="002F1977">
              <w:rPr>
                <w:rFonts w:ascii="GHEA Grapalat" w:eastAsia="Calibri" w:hAnsi="GHEA Grapalat" w:cs="Sylfaen"/>
                <w:color w:val="00000A"/>
                <w:sz w:val="24"/>
                <w:szCs w:val="24"/>
                <w:lang w:val="hy-AM"/>
              </w:rPr>
              <w:softHyphen/>
            </w:r>
            <w:r w:rsidRPr="002F1977">
              <w:rPr>
                <w:rFonts w:ascii="GHEA Grapalat" w:eastAsia="Calibri" w:hAnsi="GHEA Grapalat" w:cs="Sylfaen"/>
                <w:color w:val="00000A"/>
                <w:sz w:val="24"/>
                <w:szCs w:val="24"/>
                <w:lang w:val="hy-AM"/>
              </w:rPr>
              <w:softHyphen/>
              <w:t>սիրությամբ ուսումնասիրված հաշվետու ժամանակաշրջանի համար ներկայացված հար</w:t>
            </w:r>
            <w:r w:rsidRPr="002F1977">
              <w:rPr>
                <w:rFonts w:ascii="GHEA Grapalat" w:eastAsia="Calibri" w:hAnsi="GHEA Grapalat" w:cs="Sylfaen"/>
                <w:color w:val="00000A"/>
                <w:sz w:val="24"/>
                <w:szCs w:val="24"/>
                <w:lang w:val="hy-AM"/>
              </w:rPr>
              <w:softHyphen/>
            </w:r>
            <w:r w:rsidRPr="002F1977">
              <w:rPr>
                <w:rFonts w:ascii="GHEA Grapalat" w:eastAsia="Calibri" w:hAnsi="GHEA Grapalat" w:cs="Sylfaen"/>
                <w:color w:val="00000A"/>
                <w:sz w:val="24"/>
                <w:szCs w:val="24"/>
                <w:lang w:val="hy-AM"/>
              </w:rPr>
              <w:softHyphen/>
              <w:t>կա</w:t>
            </w:r>
            <w:r w:rsidRPr="002F1977">
              <w:rPr>
                <w:rFonts w:ascii="GHEA Grapalat" w:eastAsia="Calibri" w:hAnsi="GHEA Grapalat" w:cs="Sylfaen"/>
                <w:color w:val="00000A"/>
                <w:sz w:val="24"/>
                <w:szCs w:val="24"/>
                <w:lang w:val="hy-AM"/>
              </w:rPr>
              <w:softHyphen/>
              <w:t>յին հաշվարկը ճշտելու՝ նախագծով առաջարկվող սահմանափակումը՝ հաշվի առնելով այն հան</w:t>
            </w:r>
            <w:r w:rsidRPr="002F1977">
              <w:rPr>
                <w:rFonts w:ascii="GHEA Grapalat" w:eastAsia="Calibri" w:hAnsi="GHEA Grapalat" w:cs="Sylfaen"/>
                <w:color w:val="00000A"/>
                <w:sz w:val="24"/>
                <w:szCs w:val="24"/>
                <w:lang w:val="hy-AM"/>
              </w:rPr>
              <w:softHyphen/>
              <w:t>գամանքը, որ թեմա</w:t>
            </w:r>
            <w:r w:rsidRPr="002F1977">
              <w:rPr>
                <w:rFonts w:ascii="GHEA Grapalat" w:eastAsia="Calibri" w:hAnsi="GHEA Grapalat" w:cs="Sylfaen"/>
                <w:color w:val="00000A"/>
                <w:sz w:val="24"/>
                <w:szCs w:val="24"/>
                <w:lang w:val="hy-AM"/>
              </w:rPr>
              <w:softHyphen/>
            </w:r>
            <w:r w:rsidRPr="002F1977">
              <w:rPr>
                <w:rFonts w:ascii="GHEA Grapalat" w:eastAsia="Calibri" w:hAnsi="GHEA Grapalat" w:cs="Sylfaen"/>
                <w:color w:val="00000A"/>
                <w:sz w:val="24"/>
                <w:szCs w:val="24"/>
                <w:lang w:val="hy-AM"/>
              </w:rPr>
              <w:softHyphen/>
            </w:r>
            <w:r w:rsidRPr="002F1977">
              <w:rPr>
                <w:rFonts w:ascii="GHEA Grapalat" w:eastAsia="Calibri" w:hAnsi="GHEA Grapalat" w:cs="Sylfaen"/>
                <w:color w:val="00000A"/>
                <w:sz w:val="24"/>
                <w:szCs w:val="24"/>
                <w:lang w:val="hy-AM"/>
              </w:rPr>
              <w:softHyphen/>
              <w:t>տիկ ուսումնասիրությունն, ըստ էության, ունենալու է դրվագային բնույթ, իսկ հարկ վճա</w:t>
            </w:r>
            <w:r w:rsidRPr="002F1977">
              <w:rPr>
                <w:rFonts w:ascii="GHEA Grapalat" w:eastAsia="Calibri" w:hAnsi="GHEA Grapalat" w:cs="Sylfaen"/>
                <w:color w:val="00000A"/>
                <w:sz w:val="24"/>
                <w:szCs w:val="24"/>
                <w:lang w:val="hy-AM"/>
              </w:rPr>
              <w:softHyphen/>
              <w:t>րողի ներկայացրած հարկային հաշվարկը ճշտելու անհրաժեշտությունը կարող է առաջանալ այնպիսի պատ</w:t>
            </w:r>
            <w:r w:rsidRPr="002F1977">
              <w:rPr>
                <w:rFonts w:ascii="GHEA Grapalat" w:eastAsia="Calibri" w:hAnsi="GHEA Grapalat" w:cs="Sylfaen"/>
                <w:color w:val="00000A"/>
                <w:sz w:val="24"/>
                <w:szCs w:val="24"/>
                <w:lang w:val="hy-AM"/>
              </w:rPr>
              <w:softHyphen/>
            </w:r>
            <w:r w:rsidRPr="002F1977">
              <w:rPr>
                <w:rFonts w:ascii="GHEA Grapalat" w:eastAsia="Calibri" w:hAnsi="GHEA Grapalat" w:cs="Sylfaen"/>
                <w:color w:val="00000A"/>
                <w:sz w:val="24"/>
                <w:szCs w:val="24"/>
                <w:lang w:val="hy-AM"/>
              </w:rPr>
              <w:softHyphen/>
              <w:t>ճառ</w:t>
            </w:r>
            <w:r w:rsidRPr="002F1977">
              <w:rPr>
                <w:rFonts w:ascii="GHEA Grapalat" w:eastAsia="Calibri" w:hAnsi="GHEA Grapalat" w:cs="Sylfaen"/>
                <w:color w:val="00000A"/>
                <w:sz w:val="24"/>
                <w:szCs w:val="24"/>
                <w:lang w:val="hy-AM"/>
              </w:rPr>
              <w:softHyphen/>
            </w:r>
            <w:r w:rsidRPr="002F1977">
              <w:rPr>
                <w:rFonts w:ascii="GHEA Grapalat" w:eastAsia="Calibri" w:hAnsi="GHEA Grapalat" w:cs="Sylfaen"/>
                <w:color w:val="00000A"/>
                <w:sz w:val="24"/>
                <w:szCs w:val="24"/>
                <w:lang w:val="hy-AM"/>
              </w:rPr>
              <w:softHyphen/>
            </w:r>
            <w:r w:rsidRPr="002F1977">
              <w:rPr>
                <w:rFonts w:ascii="GHEA Grapalat" w:eastAsia="Calibri" w:hAnsi="GHEA Grapalat" w:cs="Sylfaen"/>
                <w:color w:val="00000A"/>
                <w:sz w:val="24"/>
                <w:szCs w:val="24"/>
                <w:lang w:val="hy-AM"/>
              </w:rPr>
              <w:softHyphen/>
              <w:t>ներով, որոնք որևէ առնչություն չունեն թեմատիկ ուսումնասիրության հիմք հանդի</w:t>
            </w:r>
            <w:r w:rsidRPr="002F1977">
              <w:rPr>
                <w:rFonts w:ascii="GHEA Grapalat" w:eastAsia="Calibri" w:hAnsi="GHEA Grapalat" w:cs="Sylfaen"/>
                <w:color w:val="00000A"/>
                <w:sz w:val="24"/>
                <w:szCs w:val="24"/>
                <w:lang w:val="hy-AM"/>
              </w:rPr>
              <w:softHyphen/>
              <w:t>սացած հան</w:t>
            </w:r>
            <w:r w:rsidRPr="002F1977">
              <w:rPr>
                <w:rFonts w:ascii="GHEA Grapalat" w:eastAsia="Calibri" w:hAnsi="GHEA Grapalat" w:cs="Sylfaen"/>
                <w:color w:val="00000A"/>
                <w:sz w:val="24"/>
                <w:szCs w:val="24"/>
                <w:lang w:val="hy-AM"/>
              </w:rPr>
              <w:softHyphen/>
            </w:r>
            <w:r w:rsidRPr="002F1977">
              <w:rPr>
                <w:rFonts w:ascii="GHEA Grapalat" w:eastAsia="Calibri" w:hAnsi="GHEA Grapalat" w:cs="Sylfaen"/>
                <w:color w:val="00000A"/>
                <w:sz w:val="24"/>
                <w:szCs w:val="24"/>
                <w:lang w:val="hy-AM"/>
              </w:rPr>
              <w:softHyphen/>
              <w:t>գամանքների հետ: Օրինակ, որևէ գործարքի մասով ռիսկեր հայտնաբերելու պատճառով շահու</w:t>
            </w:r>
            <w:r w:rsidRPr="002F1977">
              <w:rPr>
                <w:rFonts w:ascii="GHEA Grapalat" w:eastAsia="Calibri" w:hAnsi="GHEA Grapalat" w:cs="Sylfaen"/>
                <w:color w:val="00000A"/>
                <w:sz w:val="24"/>
                <w:szCs w:val="24"/>
                <w:lang w:val="hy-AM"/>
              </w:rPr>
              <w:softHyphen/>
              <w:t>թահարկի հաշվարկի՝ թեմատիկ ուսում</w:t>
            </w:r>
            <w:r w:rsidRPr="002F1977">
              <w:rPr>
                <w:rFonts w:ascii="GHEA Grapalat" w:eastAsia="Calibri" w:hAnsi="GHEA Grapalat" w:cs="Sylfaen"/>
                <w:color w:val="00000A"/>
                <w:sz w:val="24"/>
                <w:szCs w:val="24"/>
                <w:lang w:val="hy-AM"/>
              </w:rPr>
              <w:softHyphen/>
              <w:t>նա</w:t>
            </w:r>
            <w:r w:rsidRPr="002F1977">
              <w:rPr>
                <w:rFonts w:ascii="GHEA Grapalat" w:eastAsia="Calibri" w:hAnsi="GHEA Grapalat" w:cs="Sylfaen"/>
                <w:color w:val="00000A"/>
                <w:sz w:val="24"/>
                <w:szCs w:val="24"/>
                <w:lang w:val="hy-AM"/>
              </w:rPr>
              <w:softHyphen/>
              <w:t>սի</w:t>
            </w:r>
            <w:r w:rsidRPr="002F1977">
              <w:rPr>
                <w:rFonts w:ascii="GHEA Grapalat" w:eastAsia="Calibri" w:hAnsi="GHEA Grapalat" w:cs="Sylfaen"/>
                <w:color w:val="00000A"/>
                <w:sz w:val="24"/>
                <w:szCs w:val="24"/>
                <w:lang w:val="hy-AM"/>
              </w:rPr>
              <w:softHyphen/>
              <w:t>րության ենթարկված լինելու հանգամանքը չպետք է սահ</w:t>
            </w:r>
            <w:r w:rsidRPr="002F1977">
              <w:rPr>
                <w:rFonts w:ascii="GHEA Grapalat" w:eastAsia="Calibri" w:hAnsi="GHEA Grapalat" w:cs="Sylfaen"/>
                <w:color w:val="00000A"/>
                <w:sz w:val="24"/>
                <w:szCs w:val="24"/>
                <w:lang w:val="hy-AM"/>
              </w:rPr>
              <w:softHyphen/>
              <w:t>մա</w:t>
            </w:r>
            <w:r w:rsidRPr="002F1977">
              <w:rPr>
                <w:rFonts w:ascii="GHEA Grapalat" w:eastAsia="Calibri" w:hAnsi="GHEA Grapalat" w:cs="Sylfaen"/>
                <w:color w:val="00000A"/>
                <w:sz w:val="24"/>
                <w:szCs w:val="24"/>
                <w:lang w:val="hy-AM"/>
              </w:rPr>
              <w:softHyphen/>
              <w:t>նա</w:t>
            </w:r>
            <w:r w:rsidRPr="002F1977">
              <w:rPr>
                <w:rFonts w:ascii="GHEA Grapalat" w:eastAsia="Calibri" w:hAnsi="GHEA Grapalat" w:cs="Sylfaen"/>
                <w:color w:val="00000A"/>
                <w:sz w:val="24"/>
                <w:szCs w:val="24"/>
                <w:lang w:val="hy-AM"/>
              </w:rPr>
              <w:softHyphen/>
              <w:t>փակի եկամտային հարկի հաշ</w:t>
            </w:r>
            <w:r w:rsidRPr="002F1977">
              <w:rPr>
                <w:rFonts w:ascii="GHEA Grapalat" w:eastAsia="Calibri" w:hAnsi="GHEA Grapalat" w:cs="Sylfaen"/>
                <w:color w:val="00000A"/>
                <w:sz w:val="24"/>
                <w:szCs w:val="24"/>
                <w:lang w:val="hy-AM"/>
              </w:rPr>
              <w:softHyphen/>
              <w:t>վարկում տեղ գտած անճշտությունները ճշտելուց հետո նույն շահութահարկի հաշվարկը ճշտելու հնարավորությունը:</w:t>
            </w:r>
          </w:p>
          <w:p w:rsidR="0075270F" w:rsidRPr="002F1977" w:rsidRDefault="0075270F" w:rsidP="002F1977">
            <w:pPr>
              <w:tabs>
                <w:tab w:val="left" w:pos="831"/>
              </w:tabs>
              <w:spacing w:after="0" w:line="240" w:lineRule="auto"/>
              <w:ind w:left="99" w:right="127" w:firstLine="425"/>
              <w:jc w:val="both"/>
              <w:rPr>
                <w:rFonts w:ascii="GHEA Grapalat" w:eastAsia="Times New Roman" w:hAnsi="GHEA Grapalat" w:cs="Times New Roman"/>
                <w:color w:val="000000"/>
                <w:sz w:val="24"/>
                <w:szCs w:val="24"/>
                <w:lang w:val="hy-AM"/>
              </w:rPr>
            </w:pPr>
          </w:p>
        </w:tc>
        <w:tc>
          <w:tcPr>
            <w:tcW w:w="5916" w:type="dxa"/>
            <w:tcBorders>
              <w:top w:val="outset" w:sz="6" w:space="0" w:color="auto"/>
              <w:left w:val="outset" w:sz="6" w:space="0" w:color="auto"/>
              <w:right w:val="outset" w:sz="6" w:space="0" w:color="auto"/>
            </w:tcBorders>
            <w:shd w:val="clear" w:color="auto" w:fill="FFFFFF"/>
          </w:tcPr>
          <w:p w:rsidR="0075270F" w:rsidRPr="002F1977" w:rsidRDefault="00F07CA3" w:rsidP="008A7B91">
            <w:pPr>
              <w:spacing w:after="0" w:line="240" w:lineRule="auto"/>
              <w:ind w:left="127" w:right="166"/>
              <w:jc w:val="center"/>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lastRenderedPageBreak/>
              <w:t>Ընդունվել է</w:t>
            </w:r>
          </w:p>
          <w:p w:rsidR="00F07CA3" w:rsidRPr="002F1977" w:rsidRDefault="005A21D8"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 xml:space="preserve">Նախագծից հանվել է </w:t>
            </w:r>
            <w:r w:rsidR="001B1F8E" w:rsidRPr="002F1977">
              <w:rPr>
                <w:rFonts w:ascii="GHEA Grapalat" w:eastAsia="Times New Roman" w:hAnsi="GHEA Grapalat" w:cs="Times New Roman"/>
                <w:color w:val="000000"/>
                <w:sz w:val="24"/>
                <w:szCs w:val="24"/>
                <w:lang w:val="hy-AM"/>
              </w:rPr>
              <w:t>թեմատիկ ուսումնասիրության ընթացքում պարզված հանգամանքների պատճառահետևանքային կապով</w:t>
            </w:r>
            <w:r w:rsidR="002F1977" w:rsidRPr="002F1977">
              <w:rPr>
                <w:rFonts w:ascii="GHEA Grapalat" w:eastAsia="Times New Roman" w:hAnsi="GHEA Grapalat" w:cs="Times New Roman"/>
                <w:color w:val="000000"/>
                <w:sz w:val="24"/>
                <w:szCs w:val="24"/>
                <w:lang w:val="hy-AM"/>
              </w:rPr>
              <w:t xml:space="preserve"> </w:t>
            </w:r>
            <w:r w:rsidR="001B1F8E" w:rsidRPr="002F1977">
              <w:rPr>
                <w:rFonts w:ascii="GHEA Grapalat" w:eastAsia="Times New Roman" w:hAnsi="GHEA Grapalat" w:cs="Times New Roman"/>
                <w:color w:val="000000"/>
                <w:sz w:val="24"/>
                <w:szCs w:val="24"/>
                <w:lang w:val="hy-AM"/>
              </w:rPr>
              <w:t>այլ</w:t>
            </w:r>
            <w:r w:rsidR="002F1977" w:rsidRPr="002F1977">
              <w:rPr>
                <w:rFonts w:ascii="GHEA Grapalat" w:eastAsia="Times New Roman" w:hAnsi="GHEA Grapalat" w:cs="Times New Roman"/>
                <w:color w:val="000000"/>
                <w:sz w:val="24"/>
                <w:szCs w:val="24"/>
                <w:lang w:val="hy-AM"/>
              </w:rPr>
              <w:t xml:space="preserve"> </w:t>
            </w:r>
            <w:r w:rsidR="001B1F8E" w:rsidRPr="002F1977">
              <w:rPr>
                <w:rFonts w:ascii="GHEA Grapalat" w:eastAsia="Times New Roman" w:hAnsi="GHEA Grapalat" w:cs="Times New Roman"/>
                <w:color w:val="000000"/>
                <w:sz w:val="24"/>
                <w:szCs w:val="24"/>
                <w:lang w:val="hy-AM"/>
              </w:rPr>
              <w:t>հարկատեսակների</w:t>
            </w:r>
            <w:r w:rsidR="002F1977" w:rsidRPr="002F1977">
              <w:rPr>
                <w:rFonts w:ascii="GHEA Grapalat" w:eastAsia="Times New Roman" w:hAnsi="GHEA Grapalat" w:cs="Times New Roman"/>
                <w:color w:val="000000"/>
                <w:sz w:val="24"/>
                <w:szCs w:val="24"/>
                <w:lang w:val="hy-AM"/>
              </w:rPr>
              <w:t xml:space="preserve"> </w:t>
            </w:r>
            <w:r w:rsidR="001B1F8E" w:rsidRPr="002F1977">
              <w:rPr>
                <w:rFonts w:ascii="GHEA Grapalat" w:eastAsia="Times New Roman" w:hAnsi="GHEA Grapalat" w:cs="Times New Roman"/>
                <w:color w:val="000000"/>
                <w:sz w:val="24"/>
                <w:szCs w:val="24"/>
                <w:lang w:val="hy-AM"/>
              </w:rPr>
              <w:t>գծով</w:t>
            </w:r>
            <w:r w:rsidR="002F1977" w:rsidRPr="002F1977">
              <w:rPr>
                <w:rFonts w:ascii="GHEA Grapalat" w:eastAsia="Times New Roman" w:hAnsi="GHEA Grapalat" w:cs="Times New Roman"/>
                <w:color w:val="000000"/>
                <w:sz w:val="24"/>
                <w:szCs w:val="24"/>
                <w:lang w:val="hy-AM"/>
              </w:rPr>
              <w:t xml:space="preserve"> </w:t>
            </w:r>
            <w:r w:rsidR="001B1F8E" w:rsidRPr="002F1977">
              <w:rPr>
                <w:rFonts w:ascii="GHEA Grapalat" w:eastAsia="Times New Roman" w:hAnsi="GHEA Grapalat" w:cs="Times New Roman"/>
                <w:color w:val="000000"/>
                <w:sz w:val="24"/>
                <w:szCs w:val="24"/>
                <w:lang w:val="hy-AM"/>
              </w:rPr>
              <w:t>ևս</w:t>
            </w:r>
            <w:r w:rsidR="002F1977" w:rsidRPr="002F1977">
              <w:rPr>
                <w:rFonts w:ascii="GHEA Grapalat" w:eastAsia="Times New Roman" w:hAnsi="GHEA Grapalat" w:cs="Times New Roman"/>
                <w:color w:val="000000"/>
                <w:sz w:val="24"/>
                <w:szCs w:val="24"/>
                <w:lang w:val="hy-AM"/>
              </w:rPr>
              <w:t xml:space="preserve"> </w:t>
            </w:r>
            <w:r w:rsidR="001B1F8E" w:rsidRPr="002F1977">
              <w:rPr>
                <w:rFonts w:ascii="GHEA Grapalat" w:eastAsia="Times New Roman" w:hAnsi="GHEA Grapalat" w:cs="Times New Roman"/>
                <w:color w:val="000000"/>
                <w:sz w:val="24"/>
                <w:szCs w:val="24"/>
                <w:lang w:val="hy-AM"/>
              </w:rPr>
              <w:t>թեմատիկ</w:t>
            </w:r>
            <w:r w:rsidR="002F1977" w:rsidRPr="002F1977">
              <w:rPr>
                <w:rFonts w:ascii="GHEA Grapalat" w:eastAsia="Times New Roman" w:hAnsi="GHEA Grapalat" w:cs="Times New Roman"/>
                <w:color w:val="000000"/>
                <w:sz w:val="24"/>
                <w:szCs w:val="24"/>
                <w:lang w:val="hy-AM"/>
              </w:rPr>
              <w:t xml:space="preserve"> </w:t>
            </w:r>
            <w:r w:rsidR="001B1F8E" w:rsidRPr="002F1977">
              <w:rPr>
                <w:rFonts w:ascii="GHEA Grapalat" w:eastAsia="Times New Roman" w:hAnsi="GHEA Grapalat" w:cs="Times New Roman"/>
                <w:color w:val="000000"/>
                <w:sz w:val="24"/>
                <w:szCs w:val="24"/>
                <w:lang w:val="hy-AM"/>
              </w:rPr>
              <w:t>ուսումնասիրություն իրականաց</w:t>
            </w:r>
            <w:r w:rsidR="00937CEE" w:rsidRPr="002F1977">
              <w:rPr>
                <w:rFonts w:ascii="GHEA Grapalat" w:eastAsia="Times New Roman" w:hAnsi="GHEA Grapalat" w:cs="Times New Roman"/>
                <w:color w:val="000000"/>
                <w:sz w:val="24"/>
                <w:szCs w:val="24"/>
                <w:lang w:val="hy-AM"/>
              </w:rPr>
              <w:softHyphen/>
            </w:r>
            <w:r w:rsidR="001B1F8E" w:rsidRPr="002F1977">
              <w:rPr>
                <w:rFonts w:ascii="GHEA Grapalat" w:eastAsia="Times New Roman" w:hAnsi="GHEA Grapalat" w:cs="Times New Roman"/>
                <w:color w:val="000000"/>
                <w:sz w:val="24"/>
                <w:szCs w:val="24"/>
                <w:lang w:val="hy-AM"/>
              </w:rPr>
              <w:t>նելու հնարավորություն</w:t>
            </w:r>
            <w:r w:rsidR="002F1977" w:rsidRPr="002F1977">
              <w:rPr>
                <w:rFonts w:ascii="GHEA Grapalat" w:eastAsia="Times New Roman" w:hAnsi="GHEA Grapalat" w:cs="Times New Roman"/>
                <w:color w:val="000000"/>
                <w:sz w:val="24"/>
                <w:szCs w:val="24"/>
                <w:lang w:val="hy-AM"/>
              </w:rPr>
              <w:t xml:space="preserve"> </w:t>
            </w:r>
            <w:r w:rsidR="001B1F8E" w:rsidRPr="002F1977">
              <w:rPr>
                <w:rFonts w:ascii="GHEA Grapalat" w:eastAsia="Times New Roman" w:hAnsi="GHEA Grapalat" w:cs="Times New Roman"/>
                <w:color w:val="000000"/>
                <w:sz w:val="24"/>
                <w:szCs w:val="24"/>
                <w:lang w:val="hy-AM"/>
              </w:rPr>
              <w:t xml:space="preserve">սահմանող դրույթը: </w:t>
            </w: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E21F92"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8A7B91" w:rsidRPr="00E21F92" w:rsidRDefault="008A7B91"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2F1977">
            <w:pPr>
              <w:spacing w:after="0" w:line="240" w:lineRule="auto"/>
              <w:ind w:left="127" w:right="166"/>
              <w:jc w:val="both"/>
              <w:rPr>
                <w:rFonts w:ascii="GHEA Grapalat" w:eastAsia="Times New Roman" w:hAnsi="GHEA Grapalat" w:cs="Times New Roman"/>
                <w:color w:val="000000"/>
                <w:sz w:val="24"/>
                <w:szCs w:val="24"/>
                <w:lang w:val="hy-AM"/>
              </w:rPr>
            </w:pPr>
          </w:p>
          <w:p w:rsidR="00623550" w:rsidRPr="002F1977" w:rsidRDefault="00623550" w:rsidP="008A7B91">
            <w:pPr>
              <w:spacing w:after="0" w:line="240" w:lineRule="auto"/>
              <w:ind w:left="127" w:right="166"/>
              <w:jc w:val="center"/>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Չի ընդունվել</w:t>
            </w:r>
          </w:p>
          <w:p w:rsidR="00623550" w:rsidRPr="002F1977" w:rsidRDefault="00D9304E"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 xml:space="preserve">Հարկ է նշել, որ նախագծով թեմատիկ ուսումնասիրություն կարող է անցկացվել հարկի (վճարի) հաշվարկման ճշտման նպատակով, այդ թվում </w:t>
            </w:r>
            <w:r w:rsidR="000A4149" w:rsidRPr="002F1977">
              <w:rPr>
                <w:rFonts w:ascii="GHEA Grapalat" w:eastAsia="Times New Roman" w:hAnsi="GHEA Grapalat" w:cs="Times New Roman"/>
                <w:color w:val="000000"/>
                <w:sz w:val="24"/>
                <w:szCs w:val="24"/>
                <w:lang w:val="hy-AM"/>
              </w:rPr>
              <w:t>ավարտված հաշվետու ժամանակաշրջանի համար հարկային հաշվարկ ներկայացված չլինելու դեպքում: Հետևաբար, թեմատիկ ուսումնասիրության ընթացքում արդեն իսկ ճշտվելու է տվյալ հաշվետու ժամանակաշրջանում տվյալ հարկատեսակի գծով հարկի հաշվարկը, ուստի այդ հաշվետու ժամանակաշրջանի համար այդ հարկատեսակի գծով հարկային հաշվարկ</w:t>
            </w:r>
            <w:r w:rsidR="00483DCC" w:rsidRPr="002F1977">
              <w:rPr>
                <w:rFonts w:ascii="GHEA Grapalat" w:eastAsia="Times New Roman" w:hAnsi="GHEA Grapalat" w:cs="Times New Roman"/>
                <w:color w:val="000000"/>
                <w:sz w:val="24"/>
                <w:szCs w:val="24"/>
                <w:lang w:val="hy-AM"/>
              </w:rPr>
              <w:t xml:space="preserve"> չներկայացնելու</w:t>
            </w:r>
            <w:r w:rsidR="001C16A4" w:rsidRPr="002F1977">
              <w:rPr>
                <w:rFonts w:ascii="GHEA Grapalat" w:eastAsia="Times New Roman" w:hAnsi="GHEA Grapalat" w:cs="Times New Roman"/>
                <w:color w:val="000000"/>
                <w:sz w:val="24"/>
                <w:szCs w:val="24"/>
                <w:lang w:val="hy-AM"/>
              </w:rPr>
              <w:t>՝</w:t>
            </w:r>
            <w:r w:rsidR="00483DCC" w:rsidRPr="002F1977">
              <w:rPr>
                <w:rFonts w:ascii="GHEA Grapalat" w:eastAsia="Times New Roman" w:hAnsi="GHEA Grapalat" w:cs="Times New Roman"/>
                <w:color w:val="000000"/>
                <w:sz w:val="24"/>
                <w:szCs w:val="24"/>
                <w:lang w:val="hy-AM"/>
              </w:rPr>
              <w:t xml:space="preserve"> նախագծով առաջարկվող սահմանափակումը հանելու պարագայում կիմաստազրկվի ամբողջ գործընթացն</w:t>
            </w:r>
            <w:r w:rsidR="001C16A4" w:rsidRPr="002F1977">
              <w:rPr>
                <w:rFonts w:ascii="GHEA Grapalat" w:eastAsia="Times New Roman" w:hAnsi="GHEA Grapalat" w:cs="Times New Roman"/>
                <w:color w:val="000000"/>
                <w:sz w:val="24"/>
                <w:szCs w:val="24"/>
                <w:lang w:val="hy-AM"/>
              </w:rPr>
              <w:t xml:space="preserve">, ինչպես, օրինակ՝ ստուգված ժամանակաշրջանի համար հարկային հաշվարկ չներկայացնելու սահմանափակումը </w:t>
            </w:r>
            <w:r w:rsidR="00230A47" w:rsidRPr="002F1977">
              <w:rPr>
                <w:rFonts w:ascii="GHEA Grapalat" w:eastAsia="Times New Roman" w:hAnsi="GHEA Grapalat" w:cs="Times New Roman"/>
                <w:color w:val="000000"/>
                <w:sz w:val="24"/>
                <w:szCs w:val="24"/>
                <w:lang w:val="hy-AM"/>
              </w:rPr>
              <w:t>հանելու դեպքում</w:t>
            </w:r>
            <w:r w:rsidR="001C16A4" w:rsidRPr="002F1977">
              <w:rPr>
                <w:rFonts w:ascii="GHEA Grapalat" w:eastAsia="Times New Roman" w:hAnsi="GHEA Grapalat" w:cs="Times New Roman"/>
                <w:color w:val="000000"/>
                <w:sz w:val="24"/>
                <w:szCs w:val="24"/>
                <w:lang w:val="hy-AM"/>
              </w:rPr>
              <w:t>:</w:t>
            </w:r>
          </w:p>
        </w:tc>
      </w:tr>
      <w:tr w:rsidR="0006171B" w:rsidRPr="002247A7" w:rsidTr="008A7B91">
        <w:trPr>
          <w:trHeight w:val="1448"/>
          <w:tblCellSpacing w:w="0" w:type="dxa"/>
          <w:jc w:val="center"/>
        </w:trPr>
        <w:tc>
          <w:tcPr>
            <w:tcW w:w="8875" w:type="dxa"/>
            <w:tcBorders>
              <w:top w:val="outset" w:sz="6" w:space="0" w:color="auto"/>
              <w:left w:val="outset" w:sz="6" w:space="0" w:color="auto"/>
              <w:right w:val="outset" w:sz="6" w:space="0" w:color="auto"/>
            </w:tcBorders>
            <w:shd w:val="clear" w:color="auto" w:fill="FFFFFF"/>
          </w:tcPr>
          <w:p w:rsidR="0006171B" w:rsidRPr="002F1977" w:rsidRDefault="0006171B" w:rsidP="002F1977">
            <w:pPr>
              <w:numPr>
                <w:ilvl w:val="0"/>
                <w:numId w:val="8"/>
              </w:numPr>
              <w:tabs>
                <w:tab w:val="left" w:pos="810"/>
              </w:tabs>
              <w:suppressAutoHyphens/>
              <w:spacing w:after="0" w:line="240" w:lineRule="auto"/>
              <w:ind w:left="0" w:firstLine="567"/>
              <w:contextualSpacing/>
              <w:jc w:val="both"/>
              <w:rPr>
                <w:rFonts w:ascii="GHEA Grapalat" w:eastAsia="Calibri" w:hAnsi="GHEA Grapalat" w:cs="Calibri"/>
                <w:color w:val="00000A"/>
                <w:sz w:val="24"/>
                <w:szCs w:val="24"/>
                <w:lang w:val="hy-AM"/>
              </w:rPr>
            </w:pPr>
            <w:r w:rsidRPr="002F1977">
              <w:rPr>
                <w:rFonts w:ascii="GHEA Grapalat" w:eastAsia="Calibri" w:hAnsi="GHEA Grapalat" w:cs="Calibri"/>
                <w:color w:val="00000A"/>
                <w:sz w:val="24"/>
                <w:szCs w:val="24"/>
                <w:lang w:val="hy-AM"/>
              </w:rPr>
              <w:lastRenderedPageBreak/>
              <w:t>2020 թվականին ԱՄՀ հետ ստորագրված՝ տնտեսական և ֆինանսական քաղաքա</w:t>
            </w:r>
            <w:r w:rsidRPr="002F1977">
              <w:rPr>
                <w:rFonts w:ascii="GHEA Grapalat" w:eastAsia="Calibri" w:hAnsi="GHEA Grapalat" w:cs="Calibri"/>
                <w:color w:val="00000A"/>
                <w:sz w:val="24"/>
                <w:szCs w:val="24"/>
                <w:lang w:val="hy-AM"/>
              </w:rPr>
              <w:softHyphen/>
              <w:t>կա</w:t>
            </w:r>
            <w:r w:rsidRPr="002F1977">
              <w:rPr>
                <w:rFonts w:ascii="GHEA Grapalat" w:eastAsia="Calibri" w:hAnsi="GHEA Grapalat" w:cs="Calibri"/>
                <w:color w:val="00000A"/>
                <w:sz w:val="24"/>
                <w:szCs w:val="24"/>
                <w:lang w:val="hy-AM"/>
              </w:rPr>
              <w:softHyphen/>
              <w:t>նության ծրագրի 13-րդ կետով նախատես</w:t>
            </w:r>
            <w:r w:rsidRPr="002F1977">
              <w:rPr>
                <w:rFonts w:ascii="GHEA Grapalat" w:eastAsia="Calibri" w:hAnsi="GHEA Grapalat" w:cs="Calibri"/>
                <w:color w:val="00000A"/>
                <w:sz w:val="24"/>
                <w:szCs w:val="24"/>
                <w:lang w:val="hy-AM"/>
              </w:rPr>
              <w:softHyphen/>
              <w:t>վել է վերացնել ստուգման ենթակա հարկ վճա</w:t>
            </w:r>
            <w:r w:rsidRPr="002F1977">
              <w:rPr>
                <w:rFonts w:ascii="GHEA Grapalat" w:eastAsia="Calibri" w:hAnsi="GHEA Grapalat" w:cs="Calibri"/>
                <w:color w:val="00000A"/>
                <w:sz w:val="24"/>
                <w:szCs w:val="24"/>
                <w:lang w:val="hy-AM"/>
              </w:rPr>
              <w:softHyphen/>
              <w:t>րող</w:t>
            </w:r>
            <w:r w:rsidRPr="002F1977">
              <w:rPr>
                <w:rFonts w:ascii="GHEA Grapalat" w:eastAsia="Calibri" w:hAnsi="GHEA Grapalat" w:cs="Calibri"/>
                <w:color w:val="00000A"/>
                <w:sz w:val="24"/>
                <w:szCs w:val="24"/>
                <w:lang w:val="hy-AM"/>
              </w:rPr>
              <w:softHyphen/>
              <w:t>ների ցանկերը նախապես հրապարակելու օրենս</w:t>
            </w:r>
            <w:r w:rsidRPr="002F1977">
              <w:rPr>
                <w:rFonts w:ascii="GHEA Grapalat" w:eastAsia="Calibri" w:hAnsi="GHEA Grapalat" w:cs="Calibri"/>
                <w:color w:val="00000A"/>
                <w:sz w:val="24"/>
                <w:szCs w:val="24"/>
                <w:lang w:val="hy-AM"/>
              </w:rPr>
              <w:softHyphen/>
              <w:t>դրական կարգավորումը։ Բացի այդ, ԱՄՀ առաքելության անդամների հետ ս.թ. հոկ</w:t>
            </w:r>
            <w:r w:rsidRPr="002F1977">
              <w:rPr>
                <w:rFonts w:ascii="GHEA Grapalat" w:eastAsia="Calibri" w:hAnsi="GHEA Grapalat" w:cs="Calibri"/>
                <w:color w:val="00000A"/>
                <w:sz w:val="24"/>
                <w:szCs w:val="24"/>
                <w:lang w:val="hy-AM"/>
              </w:rPr>
              <w:softHyphen/>
              <w:t>տեմ</w:t>
            </w:r>
            <w:r w:rsidRPr="002F1977">
              <w:rPr>
                <w:rFonts w:ascii="GHEA Grapalat" w:eastAsia="Calibri" w:hAnsi="GHEA Grapalat" w:cs="Calibri"/>
                <w:color w:val="00000A"/>
                <w:sz w:val="24"/>
                <w:szCs w:val="24"/>
                <w:lang w:val="hy-AM"/>
              </w:rPr>
              <w:softHyphen/>
              <w:t>բերի 28-ին տեղի ունեցած աշխատան</w:t>
            </w:r>
            <w:r w:rsidRPr="002F1977">
              <w:rPr>
                <w:rFonts w:ascii="GHEA Grapalat" w:eastAsia="Calibri" w:hAnsi="GHEA Grapalat" w:cs="Calibri"/>
                <w:color w:val="00000A"/>
                <w:sz w:val="24"/>
                <w:szCs w:val="24"/>
                <w:lang w:val="hy-AM"/>
              </w:rPr>
              <w:softHyphen/>
              <w:t>քա</w:t>
            </w:r>
            <w:r w:rsidRPr="002F1977">
              <w:rPr>
                <w:rFonts w:ascii="GHEA Grapalat" w:eastAsia="Calibri" w:hAnsi="GHEA Grapalat" w:cs="Calibri"/>
                <w:color w:val="00000A"/>
                <w:sz w:val="24"/>
                <w:szCs w:val="24"/>
                <w:lang w:val="hy-AM"/>
              </w:rPr>
              <w:softHyphen/>
              <w:t>յին քննարկման ընթացքում վերջիններս կարևո</w:t>
            </w:r>
            <w:r w:rsidRPr="002F1977">
              <w:rPr>
                <w:rFonts w:ascii="GHEA Grapalat" w:eastAsia="Calibri" w:hAnsi="GHEA Grapalat" w:cs="Calibri"/>
                <w:color w:val="00000A"/>
                <w:sz w:val="24"/>
                <w:szCs w:val="24"/>
                <w:lang w:val="hy-AM"/>
              </w:rPr>
              <w:softHyphen/>
              <w:t>րել են Կառավարության կողմից ստանձնված վերոնշյալ պար</w:t>
            </w:r>
            <w:r w:rsidRPr="002F1977">
              <w:rPr>
                <w:rFonts w:ascii="GHEA Grapalat" w:eastAsia="Calibri" w:hAnsi="GHEA Grapalat" w:cs="Calibri"/>
                <w:color w:val="00000A"/>
                <w:sz w:val="24"/>
                <w:szCs w:val="24"/>
                <w:lang w:val="hy-AM"/>
              </w:rPr>
              <w:softHyphen/>
              <w:t>տա</w:t>
            </w:r>
            <w:r w:rsidRPr="002F1977">
              <w:rPr>
                <w:rFonts w:ascii="GHEA Grapalat" w:eastAsia="Calibri" w:hAnsi="GHEA Grapalat" w:cs="Calibri"/>
                <w:color w:val="00000A"/>
                <w:sz w:val="24"/>
                <w:szCs w:val="24"/>
                <w:lang w:val="hy-AM"/>
              </w:rPr>
              <w:softHyphen/>
              <w:t>վո</w:t>
            </w:r>
            <w:r w:rsidRPr="002F1977">
              <w:rPr>
                <w:rFonts w:ascii="GHEA Grapalat" w:eastAsia="Calibri" w:hAnsi="GHEA Grapalat" w:cs="Calibri"/>
                <w:color w:val="00000A"/>
                <w:sz w:val="24"/>
                <w:szCs w:val="24"/>
                <w:lang w:val="hy-AM"/>
              </w:rPr>
              <w:softHyphen/>
              <w:t>րու</w:t>
            </w:r>
            <w:r w:rsidRPr="002F1977">
              <w:rPr>
                <w:rFonts w:ascii="GHEA Grapalat" w:eastAsia="Calibri" w:hAnsi="GHEA Grapalat" w:cs="Calibri"/>
                <w:color w:val="00000A"/>
                <w:sz w:val="24"/>
                <w:szCs w:val="24"/>
                <w:lang w:val="hy-AM"/>
              </w:rPr>
              <w:softHyphen/>
              <w:t>թյունը մինչև 2022 թվականի մայիսի ամիսը կատարելը։ Այդ կապակ</w:t>
            </w:r>
            <w:r w:rsidRPr="002F1977">
              <w:rPr>
                <w:rFonts w:ascii="GHEA Grapalat" w:eastAsia="Calibri" w:hAnsi="GHEA Grapalat" w:cs="Calibri"/>
                <w:color w:val="00000A"/>
                <w:sz w:val="24"/>
                <w:szCs w:val="24"/>
                <w:lang w:val="hy-AM"/>
              </w:rPr>
              <w:softHyphen/>
              <w:t>ցու</w:t>
            </w:r>
            <w:r w:rsidRPr="002F1977">
              <w:rPr>
                <w:rFonts w:ascii="GHEA Grapalat" w:eastAsia="Calibri" w:hAnsi="GHEA Grapalat" w:cs="Calibri"/>
                <w:color w:val="00000A"/>
                <w:sz w:val="24"/>
                <w:szCs w:val="24"/>
                <w:lang w:val="hy-AM"/>
              </w:rPr>
              <w:softHyphen/>
              <w:t>թյամբ, առաջարկում ենք նախագծում ներառել նաև ստուգման ենթակա հարկ վճարող</w:t>
            </w:r>
            <w:r w:rsidRPr="002F1977">
              <w:rPr>
                <w:rFonts w:ascii="GHEA Grapalat" w:eastAsia="Calibri" w:hAnsi="GHEA Grapalat" w:cs="Calibri"/>
                <w:color w:val="00000A"/>
                <w:sz w:val="24"/>
                <w:szCs w:val="24"/>
                <w:lang w:val="hy-AM"/>
              </w:rPr>
              <w:softHyphen/>
              <w:t>ների ցանկերը նախապես հրապարակելու օրենսդրա</w:t>
            </w:r>
            <w:r w:rsidRPr="002F1977">
              <w:rPr>
                <w:rFonts w:ascii="GHEA Grapalat" w:eastAsia="Calibri" w:hAnsi="GHEA Grapalat" w:cs="Calibri"/>
                <w:color w:val="00000A"/>
                <w:sz w:val="24"/>
                <w:szCs w:val="24"/>
                <w:lang w:val="hy-AM"/>
              </w:rPr>
              <w:softHyphen/>
              <w:t>կան կարգավորումը վերաց</w:t>
            </w:r>
            <w:r w:rsidRPr="002F1977">
              <w:rPr>
                <w:rFonts w:ascii="GHEA Grapalat" w:eastAsia="Calibri" w:hAnsi="GHEA Grapalat" w:cs="Calibri"/>
                <w:color w:val="00000A"/>
                <w:sz w:val="24"/>
                <w:szCs w:val="24"/>
                <w:lang w:val="hy-AM"/>
              </w:rPr>
              <w:softHyphen/>
            </w:r>
            <w:r w:rsidRPr="002F1977">
              <w:rPr>
                <w:rFonts w:ascii="GHEA Grapalat" w:eastAsia="Calibri" w:hAnsi="GHEA Grapalat" w:cs="Calibri"/>
                <w:color w:val="00000A"/>
                <w:sz w:val="24"/>
                <w:szCs w:val="24"/>
                <w:lang w:val="hy-AM"/>
              </w:rPr>
              <w:softHyphen/>
              <w:t>նելու դրույթ</w:t>
            </w:r>
            <w:r w:rsidRPr="002F1977">
              <w:rPr>
                <w:rFonts w:ascii="GHEA Grapalat" w:eastAsia="Calibri" w:hAnsi="GHEA Grapalat" w:cs="Calibri"/>
                <w:color w:val="00000A"/>
                <w:sz w:val="24"/>
                <w:szCs w:val="24"/>
                <w:lang w:val="hy-AM"/>
              </w:rPr>
              <w:softHyphen/>
              <w:t>ներ:</w:t>
            </w:r>
          </w:p>
          <w:p w:rsidR="0006171B" w:rsidRPr="002F1977" w:rsidRDefault="0006171B" w:rsidP="002F1977">
            <w:pPr>
              <w:suppressAutoHyphens/>
              <w:spacing w:after="0" w:line="240" w:lineRule="auto"/>
              <w:ind w:firstLine="567"/>
              <w:contextualSpacing/>
              <w:jc w:val="both"/>
              <w:rPr>
                <w:rFonts w:ascii="GHEA Grapalat" w:eastAsia="Calibri" w:hAnsi="GHEA Grapalat" w:cs="Calibri"/>
                <w:color w:val="00000A"/>
                <w:sz w:val="24"/>
                <w:szCs w:val="24"/>
                <w:lang w:val="hy-AM"/>
              </w:rPr>
            </w:pPr>
            <w:r w:rsidRPr="002F1977">
              <w:rPr>
                <w:rFonts w:ascii="GHEA Grapalat" w:eastAsia="Calibri" w:hAnsi="GHEA Grapalat" w:cs="Calibri"/>
                <w:color w:val="00000A"/>
                <w:sz w:val="24"/>
                <w:szCs w:val="24"/>
                <w:lang w:val="hy-AM"/>
              </w:rPr>
              <w:t>Միաժամանակ, ուշադրություն ենք հրավիրում նաև այն հանգամանքի վրա, որ ստուգ</w:t>
            </w:r>
            <w:r w:rsidRPr="002F1977">
              <w:rPr>
                <w:rFonts w:ascii="GHEA Grapalat" w:eastAsia="Calibri" w:hAnsi="GHEA Grapalat" w:cs="Calibri"/>
                <w:color w:val="00000A"/>
                <w:sz w:val="24"/>
                <w:szCs w:val="24"/>
                <w:lang w:val="hy-AM"/>
              </w:rPr>
              <w:softHyphen/>
              <w:t>ման ենթակա հարկ վճարողների ցանկերը նախապես հրապարակելու օրենսդրական կար</w:t>
            </w:r>
            <w:r w:rsidRPr="002F1977">
              <w:rPr>
                <w:rFonts w:ascii="GHEA Grapalat" w:eastAsia="Calibri" w:hAnsi="GHEA Grapalat" w:cs="Calibri"/>
                <w:color w:val="00000A"/>
                <w:sz w:val="24"/>
                <w:szCs w:val="24"/>
                <w:lang w:val="hy-AM"/>
              </w:rPr>
              <w:softHyphen/>
              <w:t>գա</w:t>
            </w:r>
            <w:r w:rsidRPr="002F1977">
              <w:rPr>
                <w:rFonts w:ascii="GHEA Grapalat" w:eastAsia="Calibri" w:hAnsi="GHEA Grapalat" w:cs="Calibri"/>
                <w:color w:val="00000A"/>
                <w:sz w:val="24"/>
                <w:szCs w:val="24"/>
                <w:lang w:val="hy-AM"/>
              </w:rPr>
              <w:softHyphen/>
              <w:t>վոր</w:t>
            </w:r>
            <w:r w:rsidRPr="002F1977">
              <w:rPr>
                <w:rFonts w:ascii="GHEA Grapalat" w:eastAsia="Calibri" w:hAnsi="GHEA Grapalat" w:cs="Calibri"/>
                <w:color w:val="00000A"/>
                <w:sz w:val="24"/>
                <w:szCs w:val="24"/>
                <w:lang w:val="hy-AM"/>
              </w:rPr>
              <w:softHyphen/>
              <w:t>ման վերացման հետևանքով կարող է վերանալ նաև նախագծով առաջարկվող՝ թեմա</w:t>
            </w:r>
            <w:r w:rsidRPr="002F1977">
              <w:rPr>
                <w:rFonts w:ascii="GHEA Grapalat" w:eastAsia="Calibri" w:hAnsi="GHEA Grapalat" w:cs="Calibri"/>
                <w:color w:val="00000A"/>
                <w:sz w:val="24"/>
                <w:szCs w:val="24"/>
                <w:lang w:val="hy-AM"/>
              </w:rPr>
              <w:softHyphen/>
              <w:t>տիկ ուսումնասիրության առանձին տեսակ սահմանելու անհրաժեշտությունը՝ հաշվի առնելով այն հանգամանքը, որ նախագծի հիմնավորման համաձայն՝ թեմատիկ ուսումնասիրության առան</w:t>
            </w:r>
            <w:r w:rsidRPr="002F1977">
              <w:rPr>
                <w:rFonts w:ascii="GHEA Grapalat" w:eastAsia="Calibri" w:hAnsi="GHEA Grapalat" w:cs="Calibri"/>
                <w:color w:val="00000A"/>
                <w:sz w:val="24"/>
                <w:szCs w:val="24"/>
                <w:lang w:val="hy-AM"/>
              </w:rPr>
              <w:softHyphen/>
            </w:r>
            <w:r w:rsidRPr="002F1977">
              <w:rPr>
                <w:rFonts w:ascii="GHEA Grapalat" w:eastAsia="Calibri" w:hAnsi="GHEA Grapalat" w:cs="Calibri"/>
                <w:color w:val="00000A"/>
                <w:sz w:val="24"/>
                <w:szCs w:val="24"/>
                <w:lang w:val="hy-AM"/>
              </w:rPr>
              <w:softHyphen/>
              <w:t>ձին տեսակ սահմանելու անհրաժեշտությունը հիմնականում պայմանավորված է այն հան</w:t>
            </w:r>
            <w:r w:rsidRPr="002F1977">
              <w:rPr>
                <w:rFonts w:ascii="GHEA Grapalat" w:eastAsia="Calibri" w:hAnsi="GHEA Grapalat" w:cs="Calibri"/>
                <w:color w:val="00000A"/>
                <w:sz w:val="24"/>
                <w:szCs w:val="24"/>
                <w:lang w:val="hy-AM"/>
              </w:rPr>
              <w:softHyphen/>
            </w:r>
            <w:r w:rsidRPr="002F1977">
              <w:rPr>
                <w:rFonts w:ascii="GHEA Grapalat" w:eastAsia="Calibri" w:hAnsi="GHEA Grapalat" w:cs="Calibri"/>
                <w:color w:val="00000A"/>
                <w:sz w:val="24"/>
                <w:szCs w:val="24"/>
                <w:lang w:val="hy-AM"/>
              </w:rPr>
              <w:softHyphen/>
              <w:t>գամանքով, որ ստուգման ենթակա հարկ վճարողների ցանկերը նախապես հրա</w:t>
            </w:r>
            <w:r w:rsidRPr="002F1977">
              <w:rPr>
                <w:rFonts w:ascii="GHEA Grapalat" w:eastAsia="Calibri" w:hAnsi="GHEA Grapalat" w:cs="Calibri"/>
                <w:color w:val="00000A"/>
                <w:sz w:val="24"/>
                <w:szCs w:val="24"/>
                <w:lang w:val="hy-AM"/>
              </w:rPr>
              <w:softHyphen/>
              <w:t>պա</w:t>
            </w:r>
            <w:r w:rsidRPr="002F1977">
              <w:rPr>
                <w:rFonts w:ascii="GHEA Grapalat" w:eastAsia="Calibri" w:hAnsi="GHEA Grapalat" w:cs="Calibri"/>
                <w:color w:val="00000A"/>
                <w:sz w:val="24"/>
                <w:szCs w:val="24"/>
                <w:lang w:val="hy-AM"/>
              </w:rPr>
              <w:softHyphen/>
              <w:t>րա</w:t>
            </w:r>
            <w:r w:rsidRPr="002F1977">
              <w:rPr>
                <w:rFonts w:ascii="GHEA Grapalat" w:eastAsia="Calibri" w:hAnsi="GHEA Grapalat" w:cs="Calibri"/>
                <w:color w:val="00000A"/>
                <w:sz w:val="24"/>
                <w:szCs w:val="24"/>
                <w:lang w:val="hy-AM"/>
              </w:rPr>
              <w:softHyphen/>
              <w:t>կելու օրենսդրական կարգավորումը խոչընդոտում է առանձին դեպքերի մասով հարկ վճա</w:t>
            </w:r>
            <w:r w:rsidRPr="002F1977">
              <w:rPr>
                <w:rFonts w:ascii="GHEA Grapalat" w:eastAsia="Calibri" w:hAnsi="GHEA Grapalat" w:cs="Calibri"/>
                <w:color w:val="00000A"/>
                <w:sz w:val="24"/>
                <w:szCs w:val="24"/>
                <w:lang w:val="hy-AM"/>
              </w:rPr>
              <w:softHyphen/>
              <w:t>րող</w:t>
            </w:r>
            <w:r w:rsidRPr="002F1977">
              <w:rPr>
                <w:rFonts w:ascii="GHEA Grapalat" w:eastAsia="Calibri" w:hAnsi="GHEA Grapalat" w:cs="Calibri"/>
                <w:color w:val="00000A"/>
                <w:sz w:val="24"/>
                <w:szCs w:val="24"/>
                <w:lang w:val="hy-AM"/>
              </w:rPr>
              <w:softHyphen/>
            </w:r>
            <w:r w:rsidRPr="002F1977">
              <w:rPr>
                <w:rFonts w:ascii="GHEA Grapalat" w:eastAsia="Calibri" w:hAnsi="GHEA Grapalat" w:cs="Calibri"/>
                <w:color w:val="00000A"/>
                <w:sz w:val="24"/>
                <w:szCs w:val="24"/>
                <w:lang w:val="hy-AM"/>
              </w:rPr>
              <w:softHyphen/>
            </w:r>
            <w:r w:rsidRPr="002F1977">
              <w:rPr>
                <w:rFonts w:ascii="GHEA Grapalat" w:eastAsia="Calibri" w:hAnsi="GHEA Grapalat" w:cs="Calibri"/>
                <w:color w:val="00000A"/>
                <w:sz w:val="24"/>
                <w:szCs w:val="24"/>
                <w:lang w:val="hy-AM"/>
              </w:rPr>
              <w:softHyphen/>
            </w:r>
            <w:r w:rsidRPr="002F1977">
              <w:rPr>
                <w:rFonts w:ascii="GHEA Grapalat" w:eastAsia="Calibri" w:hAnsi="GHEA Grapalat" w:cs="Calibri"/>
                <w:color w:val="00000A"/>
                <w:sz w:val="24"/>
                <w:szCs w:val="24"/>
                <w:lang w:val="hy-AM"/>
              </w:rPr>
              <w:softHyphen/>
              <w:t>ների մոտ ստուգումներ իրականացնելուն:</w:t>
            </w:r>
          </w:p>
          <w:p w:rsidR="0006171B" w:rsidRPr="002F1977" w:rsidRDefault="0006171B" w:rsidP="002F1977">
            <w:pPr>
              <w:suppressAutoHyphens/>
              <w:spacing w:after="0" w:line="240" w:lineRule="auto"/>
              <w:ind w:firstLine="567"/>
              <w:contextualSpacing/>
              <w:jc w:val="both"/>
              <w:rPr>
                <w:rFonts w:ascii="GHEA Grapalat" w:eastAsia="Calibri" w:hAnsi="GHEA Grapalat" w:cs="Calibri"/>
                <w:color w:val="00000A"/>
                <w:sz w:val="24"/>
                <w:szCs w:val="24"/>
                <w:lang w:val="hy-AM"/>
              </w:rPr>
            </w:pPr>
            <w:r w:rsidRPr="002F1977">
              <w:rPr>
                <w:rFonts w:ascii="GHEA Grapalat" w:eastAsia="Calibri" w:hAnsi="GHEA Grapalat" w:cs="Calibri"/>
                <w:color w:val="00000A"/>
                <w:sz w:val="24"/>
                <w:szCs w:val="24"/>
                <w:lang w:val="hy-AM"/>
              </w:rPr>
              <w:t>Բացի վերոնշյալը, անհրաժեշտության դեպքում պատրաստակամ ենք քննարկել նաև հար</w:t>
            </w:r>
            <w:r w:rsidRPr="002F1977">
              <w:rPr>
                <w:rFonts w:ascii="GHEA Grapalat" w:eastAsia="Calibri" w:hAnsi="GHEA Grapalat" w:cs="Calibri"/>
                <w:color w:val="00000A"/>
                <w:sz w:val="24"/>
                <w:szCs w:val="24"/>
                <w:lang w:val="hy-AM"/>
              </w:rPr>
              <w:softHyphen/>
              <w:t>կային մարմնի կողմից իրականացվող ստուգումներով և ուսումնասիրություններով հար</w:t>
            </w:r>
            <w:r w:rsidRPr="002F1977">
              <w:rPr>
                <w:rFonts w:ascii="GHEA Grapalat" w:eastAsia="Calibri" w:hAnsi="GHEA Grapalat" w:cs="Calibri"/>
                <w:color w:val="00000A"/>
                <w:sz w:val="24"/>
                <w:szCs w:val="24"/>
                <w:lang w:val="hy-AM"/>
              </w:rPr>
              <w:softHyphen/>
              <w:t>կա</w:t>
            </w:r>
            <w:r w:rsidRPr="002F1977">
              <w:rPr>
                <w:rFonts w:ascii="GHEA Grapalat" w:eastAsia="Calibri" w:hAnsi="GHEA Grapalat" w:cs="Calibri"/>
                <w:color w:val="00000A"/>
                <w:sz w:val="24"/>
                <w:szCs w:val="24"/>
                <w:lang w:val="hy-AM"/>
              </w:rPr>
              <w:softHyphen/>
              <w:t>յին պարտավորությունների առաջադրման՝ ՀՀ հարկային օրենսգրքով սահմանված վաղե</w:t>
            </w:r>
            <w:r w:rsidRPr="002F1977">
              <w:rPr>
                <w:rFonts w:ascii="GHEA Grapalat" w:eastAsia="Calibri" w:hAnsi="GHEA Grapalat" w:cs="Calibri"/>
                <w:color w:val="00000A"/>
                <w:sz w:val="24"/>
                <w:szCs w:val="24"/>
                <w:lang w:val="hy-AM"/>
              </w:rPr>
              <w:softHyphen/>
              <w:t>մու</w:t>
            </w:r>
            <w:r w:rsidRPr="002F1977">
              <w:rPr>
                <w:rFonts w:ascii="GHEA Grapalat" w:eastAsia="Calibri" w:hAnsi="GHEA Grapalat" w:cs="Calibri"/>
                <w:color w:val="00000A"/>
                <w:sz w:val="24"/>
                <w:szCs w:val="24"/>
                <w:lang w:val="hy-AM"/>
              </w:rPr>
              <w:softHyphen/>
              <w:t>թյան ժամկետները երկարացնելու նպատակահարմարության հարցը, եթե ՀՀ պետական եկամուտների կոմիտեի գնահատմամբ այդ փոփոխությունը կնպաստի հարկային կարգա</w:t>
            </w:r>
            <w:r w:rsidRPr="002F1977">
              <w:rPr>
                <w:rFonts w:ascii="GHEA Grapalat" w:eastAsia="Calibri" w:hAnsi="GHEA Grapalat" w:cs="Calibri"/>
                <w:color w:val="00000A"/>
                <w:sz w:val="24"/>
                <w:szCs w:val="24"/>
                <w:lang w:val="hy-AM"/>
              </w:rPr>
              <w:softHyphen/>
              <w:t>պա</w:t>
            </w:r>
            <w:r w:rsidRPr="002F1977">
              <w:rPr>
                <w:rFonts w:ascii="GHEA Grapalat" w:eastAsia="Calibri" w:hAnsi="GHEA Grapalat" w:cs="Calibri"/>
                <w:color w:val="00000A"/>
                <w:sz w:val="24"/>
                <w:szCs w:val="24"/>
                <w:lang w:val="hy-AM"/>
              </w:rPr>
              <w:softHyphen/>
              <w:t>հու</w:t>
            </w:r>
            <w:r w:rsidRPr="002F1977">
              <w:rPr>
                <w:rFonts w:ascii="GHEA Grapalat" w:eastAsia="Calibri" w:hAnsi="GHEA Grapalat" w:cs="Calibri"/>
                <w:color w:val="00000A"/>
                <w:sz w:val="24"/>
                <w:szCs w:val="24"/>
                <w:lang w:val="hy-AM"/>
              </w:rPr>
              <w:softHyphen/>
              <w:t>թյան մակարդակի բարձրացմանը։</w:t>
            </w:r>
          </w:p>
        </w:tc>
        <w:tc>
          <w:tcPr>
            <w:tcW w:w="5916" w:type="dxa"/>
            <w:tcBorders>
              <w:top w:val="outset" w:sz="6" w:space="0" w:color="auto"/>
              <w:left w:val="outset" w:sz="6" w:space="0" w:color="auto"/>
              <w:right w:val="outset" w:sz="6" w:space="0" w:color="auto"/>
            </w:tcBorders>
            <w:shd w:val="clear" w:color="auto" w:fill="FFFFFF"/>
          </w:tcPr>
          <w:p w:rsidR="0006171B" w:rsidRPr="002F1977" w:rsidRDefault="00BE17A1" w:rsidP="008A7B91">
            <w:pPr>
              <w:spacing w:after="0" w:line="240" w:lineRule="auto"/>
              <w:ind w:left="127" w:right="166"/>
              <w:jc w:val="center"/>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Ընդունվել է ի գիտություն</w:t>
            </w:r>
          </w:p>
          <w:p w:rsidR="00BE17A1" w:rsidRPr="002F1977" w:rsidRDefault="00BE17A1"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Սույն կետում նշված առաջարկությունների քննարկ</w:t>
            </w:r>
            <w:r w:rsidR="008E584D" w:rsidRPr="002F1977">
              <w:rPr>
                <w:rFonts w:ascii="GHEA Grapalat" w:eastAsia="Times New Roman" w:hAnsi="GHEA Grapalat" w:cs="Times New Roman"/>
                <w:color w:val="000000"/>
                <w:sz w:val="24"/>
                <w:szCs w:val="24"/>
                <w:lang w:val="hy-AM"/>
              </w:rPr>
              <w:t xml:space="preserve">մանը </w:t>
            </w:r>
            <w:r w:rsidRPr="002F1977">
              <w:rPr>
                <w:rFonts w:ascii="GHEA Grapalat" w:eastAsia="Times New Roman" w:hAnsi="GHEA Grapalat" w:cs="Times New Roman"/>
                <w:color w:val="000000"/>
                <w:sz w:val="24"/>
                <w:szCs w:val="24"/>
                <w:lang w:val="hy-AM"/>
              </w:rPr>
              <w:t xml:space="preserve"> նպատակահարմար է համար</w:t>
            </w:r>
            <w:r w:rsidR="008E584D" w:rsidRPr="002F1977">
              <w:rPr>
                <w:rFonts w:ascii="GHEA Grapalat" w:eastAsia="Times New Roman" w:hAnsi="GHEA Grapalat" w:cs="Times New Roman"/>
                <w:color w:val="000000"/>
                <w:sz w:val="24"/>
                <w:szCs w:val="24"/>
                <w:lang w:val="hy-AM"/>
              </w:rPr>
              <w:t xml:space="preserve">վել անդրադառնալ </w:t>
            </w:r>
            <w:r w:rsidR="002F1977" w:rsidRPr="002F1977">
              <w:rPr>
                <w:rFonts w:ascii="GHEA Grapalat" w:eastAsia="Times New Roman" w:hAnsi="GHEA Grapalat" w:cs="Times New Roman"/>
                <w:color w:val="000000"/>
                <w:sz w:val="24"/>
                <w:szCs w:val="24"/>
                <w:lang w:val="hy-AM"/>
              </w:rPr>
              <w:t>առաջիկա նախագծերի շրջանակներում՝ հաշվի առնելով որ նշված հարցը լրացուցիչ քննարկման, այդ թվում հանրային</w:t>
            </w:r>
            <w:r w:rsidR="002F1977">
              <w:rPr>
                <w:rFonts w:ascii="GHEA Grapalat" w:eastAsia="Times New Roman" w:hAnsi="GHEA Grapalat" w:cs="Times New Roman"/>
                <w:color w:val="000000"/>
                <w:sz w:val="24"/>
                <w:szCs w:val="24"/>
                <w:lang w:val="hy-AM"/>
              </w:rPr>
              <w:t>,</w:t>
            </w:r>
            <w:r w:rsidR="002F1977" w:rsidRPr="002F1977">
              <w:rPr>
                <w:rFonts w:ascii="GHEA Grapalat" w:eastAsia="Times New Roman" w:hAnsi="GHEA Grapalat" w:cs="Times New Roman"/>
                <w:color w:val="000000"/>
                <w:sz w:val="24"/>
                <w:szCs w:val="24"/>
                <w:lang w:val="hy-AM"/>
              </w:rPr>
              <w:t xml:space="preserve"> կարիք ունի։</w:t>
            </w:r>
          </w:p>
        </w:tc>
      </w:tr>
      <w:tr w:rsidR="00DC2E1A" w:rsidRPr="00921CAE" w:rsidTr="008A7B91">
        <w:trPr>
          <w:tblCellSpacing w:w="0" w:type="dxa"/>
          <w:jc w:val="center"/>
        </w:trPr>
        <w:tc>
          <w:tcPr>
            <w:tcW w:w="887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2F1977" w:rsidRDefault="00DC2E1A" w:rsidP="002F1977">
            <w:pPr>
              <w:spacing w:after="0" w:line="240" w:lineRule="auto"/>
              <w:jc w:val="center"/>
              <w:rPr>
                <w:rFonts w:ascii="GHEA Grapalat" w:eastAsia="Times New Roman" w:hAnsi="GHEA Grapalat" w:cs="Times New Roman"/>
                <w:b/>
                <w:color w:val="000000"/>
                <w:sz w:val="24"/>
                <w:szCs w:val="24"/>
              </w:rPr>
            </w:pPr>
            <w:r w:rsidRPr="002F1977">
              <w:rPr>
                <w:rFonts w:ascii="GHEA Grapalat" w:eastAsia="Times New Roman" w:hAnsi="GHEA Grapalat" w:cs="Times New Roman"/>
                <w:b/>
                <w:color w:val="000000"/>
                <w:sz w:val="24"/>
                <w:szCs w:val="24"/>
              </w:rPr>
              <w:t>2. ՀՀ էկոնոմիկայի նախարարություն</w:t>
            </w:r>
          </w:p>
        </w:tc>
        <w:tc>
          <w:tcPr>
            <w:tcW w:w="5916" w:type="dxa"/>
            <w:tcBorders>
              <w:top w:val="outset" w:sz="6" w:space="0" w:color="auto"/>
              <w:left w:val="outset" w:sz="6" w:space="0" w:color="auto"/>
              <w:bottom w:val="outset" w:sz="6" w:space="0" w:color="auto"/>
              <w:right w:val="outset" w:sz="6" w:space="0" w:color="auto"/>
            </w:tcBorders>
            <w:shd w:val="clear" w:color="auto" w:fill="D0D0D0"/>
            <w:hideMark/>
          </w:tcPr>
          <w:p w:rsidR="00DC2E1A" w:rsidRPr="002F1977" w:rsidRDefault="00524DD7" w:rsidP="002F1977">
            <w:pPr>
              <w:spacing w:after="0" w:line="240" w:lineRule="auto"/>
              <w:ind w:left="127"/>
              <w:jc w:val="center"/>
              <w:rPr>
                <w:rFonts w:ascii="GHEA Grapalat" w:eastAsia="Times New Roman" w:hAnsi="GHEA Grapalat" w:cs="Times New Roman"/>
                <w:b/>
                <w:color w:val="000000"/>
                <w:sz w:val="24"/>
                <w:szCs w:val="24"/>
              </w:rPr>
            </w:pPr>
            <w:r w:rsidRPr="002F1977">
              <w:rPr>
                <w:rFonts w:ascii="GHEA Grapalat" w:eastAsia="Times New Roman" w:hAnsi="GHEA Grapalat" w:cs="Times New Roman"/>
                <w:b/>
                <w:color w:val="000000"/>
                <w:sz w:val="24"/>
                <w:szCs w:val="24"/>
              </w:rPr>
              <w:t>0</w:t>
            </w:r>
            <w:r w:rsidR="008A7B55" w:rsidRPr="002F1977">
              <w:rPr>
                <w:rFonts w:ascii="GHEA Grapalat" w:eastAsia="Times New Roman" w:hAnsi="GHEA Grapalat" w:cs="Times New Roman"/>
                <w:b/>
                <w:color w:val="000000"/>
                <w:sz w:val="24"/>
                <w:szCs w:val="24"/>
              </w:rPr>
              <w:t>3</w:t>
            </w:r>
            <w:r w:rsidR="00DC2E1A" w:rsidRPr="002F1977">
              <w:rPr>
                <w:rFonts w:ascii="GHEA Grapalat" w:eastAsia="Times New Roman" w:hAnsi="GHEA Grapalat" w:cs="Times New Roman"/>
                <w:b/>
                <w:color w:val="000000"/>
                <w:sz w:val="24"/>
                <w:szCs w:val="24"/>
              </w:rPr>
              <w:t>.0</w:t>
            </w:r>
            <w:r w:rsidRPr="002F1977">
              <w:rPr>
                <w:rFonts w:ascii="GHEA Grapalat" w:eastAsia="Times New Roman" w:hAnsi="GHEA Grapalat" w:cs="Times New Roman"/>
                <w:b/>
                <w:color w:val="000000"/>
                <w:sz w:val="24"/>
                <w:szCs w:val="24"/>
              </w:rPr>
              <w:t>5</w:t>
            </w:r>
            <w:r w:rsidR="00DC2E1A" w:rsidRPr="002F1977">
              <w:rPr>
                <w:rFonts w:ascii="GHEA Grapalat" w:eastAsia="Times New Roman" w:hAnsi="GHEA Grapalat" w:cs="Times New Roman"/>
                <w:b/>
                <w:color w:val="000000"/>
                <w:sz w:val="24"/>
                <w:szCs w:val="24"/>
              </w:rPr>
              <w:t>.2021թ.</w:t>
            </w:r>
          </w:p>
        </w:tc>
      </w:tr>
      <w:tr w:rsidR="00DC2E1A" w:rsidRPr="00921CAE" w:rsidTr="008A7B91">
        <w:trPr>
          <w:tblCellSpacing w:w="0" w:type="dxa"/>
          <w:jc w:val="center"/>
        </w:trPr>
        <w:tc>
          <w:tcPr>
            <w:tcW w:w="88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2F1977" w:rsidRDefault="00DC2E1A" w:rsidP="002F1977">
            <w:pPr>
              <w:spacing w:after="0" w:line="240" w:lineRule="auto"/>
              <w:rPr>
                <w:rFonts w:ascii="GHEA Grapalat" w:eastAsia="Times New Roman" w:hAnsi="GHEA Grapalat" w:cs="Times New Roman"/>
                <w:color w:val="000000"/>
                <w:sz w:val="24"/>
                <w:szCs w:val="24"/>
              </w:rPr>
            </w:pPr>
          </w:p>
        </w:tc>
        <w:tc>
          <w:tcPr>
            <w:tcW w:w="5916" w:type="dxa"/>
            <w:tcBorders>
              <w:top w:val="outset" w:sz="6" w:space="0" w:color="auto"/>
              <w:left w:val="outset" w:sz="6" w:space="0" w:color="auto"/>
              <w:bottom w:val="outset" w:sz="6" w:space="0" w:color="auto"/>
              <w:right w:val="outset" w:sz="6" w:space="0" w:color="auto"/>
            </w:tcBorders>
            <w:shd w:val="clear" w:color="auto" w:fill="D0D0D0"/>
            <w:hideMark/>
          </w:tcPr>
          <w:p w:rsidR="00DC2E1A" w:rsidRPr="002F1977" w:rsidRDefault="00DC2E1A" w:rsidP="002F1977">
            <w:pPr>
              <w:spacing w:after="0" w:line="240" w:lineRule="auto"/>
              <w:ind w:left="127"/>
              <w:jc w:val="center"/>
              <w:rPr>
                <w:rFonts w:ascii="GHEA Grapalat" w:eastAsia="Times New Roman" w:hAnsi="GHEA Grapalat" w:cs="Times New Roman"/>
                <w:color w:val="000000"/>
                <w:sz w:val="24"/>
                <w:szCs w:val="24"/>
              </w:rPr>
            </w:pPr>
            <w:r w:rsidRPr="002F1977">
              <w:rPr>
                <w:rFonts w:ascii="GHEA Grapalat" w:eastAsia="Times New Roman" w:hAnsi="GHEA Grapalat" w:cs="Times New Roman"/>
                <w:color w:val="000000"/>
                <w:sz w:val="24"/>
                <w:szCs w:val="24"/>
              </w:rPr>
              <w:t>N</w:t>
            </w:r>
            <w:r w:rsidR="00524DD7" w:rsidRPr="002F1977">
              <w:rPr>
                <w:rFonts w:ascii="GHEA Grapalat" w:eastAsia="Times New Roman" w:hAnsi="GHEA Grapalat" w:cs="Times New Roman"/>
                <w:color w:val="000000"/>
                <w:sz w:val="24"/>
                <w:szCs w:val="24"/>
              </w:rPr>
              <w:t>01/4346-2021</w:t>
            </w:r>
          </w:p>
        </w:tc>
      </w:tr>
      <w:tr w:rsidR="008A7B55" w:rsidRPr="00921CAE" w:rsidTr="008A7B91">
        <w:trPr>
          <w:tblCellSpacing w:w="0" w:type="dxa"/>
          <w:jc w:val="center"/>
        </w:trPr>
        <w:tc>
          <w:tcPr>
            <w:tcW w:w="8875" w:type="dxa"/>
            <w:tcBorders>
              <w:top w:val="outset" w:sz="6" w:space="0" w:color="auto"/>
              <w:left w:val="outset" w:sz="6" w:space="0" w:color="auto"/>
              <w:bottom w:val="outset" w:sz="6" w:space="0" w:color="auto"/>
              <w:right w:val="outset" w:sz="6" w:space="0" w:color="auto"/>
            </w:tcBorders>
            <w:shd w:val="clear" w:color="auto" w:fill="FFFFFF"/>
            <w:vAlign w:val="center"/>
          </w:tcPr>
          <w:p w:rsidR="00524DD7" w:rsidRPr="002F1977" w:rsidRDefault="00524DD7" w:rsidP="002F1977">
            <w:pPr>
              <w:spacing w:after="0" w:line="240" w:lineRule="auto"/>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bCs/>
                <w:color w:val="000000"/>
                <w:sz w:val="24"/>
                <w:szCs w:val="24"/>
                <w:lang w:val="hy-AM"/>
              </w:rPr>
              <w:lastRenderedPageBreak/>
              <w:t xml:space="preserve">Ուսումնասիրելով Ձեր կողմից ներկայացված՝ </w:t>
            </w:r>
            <w:r w:rsidRPr="002F1977">
              <w:rPr>
                <w:rFonts w:ascii="GHEA Grapalat" w:eastAsia="Times New Roman" w:hAnsi="GHEA Grapalat" w:cs="Times New Roman"/>
                <w:color w:val="000000"/>
                <w:sz w:val="24"/>
                <w:szCs w:val="24"/>
                <w:lang w:val="hy-AM"/>
              </w:rPr>
              <w:t>ՀՀ կառավարության 16.05.2019թ. N650-Լ որոշման N1 հավելվածով հաստատված՝ ՀՀ կառավարության 2019-2023 թվականների գործու</w:t>
            </w:r>
            <w:r w:rsidRPr="002F1977">
              <w:rPr>
                <w:rFonts w:ascii="GHEA Grapalat" w:eastAsia="Times New Roman" w:hAnsi="GHEA Grapalat" w:cs="Times New Roman"/>
                <w:color w:val="000000"/>
                <w:sz w:val="24"/>
                <w:szCs w:val="24"/>
                <w:lang w:val="hy-AM"/>
              </w:rPr>
              <w:softHyphen/>
              <w:t>նեու</w:t>
            </w:r>
            <w:r w:rsidRPr="002F1977">
              <w:rPr>
                <w:rFonts w:ascii="GHEA Grapalat" w:eastAsia="Times New Roman" w:hAnsi="GHEA Grapalat" w:cs="Times New Roman"/>
                <w:color w:val="000000"/>
                <w:sz w:val="24"/>
                <w:szCs w:val="24"/>
                <w:lang w:val="hy-AM"/>
              </w:rPr>
              <w:softHyphen/>
              <w:t>թյան միջոցառումների ծրագրի կատարումն ապահովող միջոցառումների ցանկի 356.3-րդ կետով, ՀՀ կառավարության 2019թ. դեկտեմբերի 12-ի N1830-Լ որոշմամբ հաստատված ՀՀ ՊԵԿ զարգացման և վարչարարության բարելավման ռազմավարական ծրագրի 1.1.1-ին, 1.1.2-րդ, 1.1.4-րդ և 1.1.6-րդ կետերով նախատեսված միջոցառումների կատարումն ապահովելու, ինչպես նաև հարկային վարչարարության իրականացման ընթացքում ի հայտ եկող խնդիրները կարգավորելու նպատակով մշակված՝ «Հայաստանի Հանրապետության հարկային օրենսգրքում փոփոխություններ և լրացումներ կատարելու մասին» Հայաստանի Հանրապետության օրենքի նախագիծը, հայտնում ենք հետևյալը</w:t>
            </w:r>
            <w:r w:rsidRPr="002F1977">
              <w:rPr>
                <w:rFonts w:ascii="Cambria Math" w:eastAsia="MS Mincho" w:hAnsi="Cambria Math" w:cs="Cambria Math"/>
                <w:color w:val="000000"/>
                <w:sz w:val="24"/>
                <w:szCs w:val="24"/>
                <w:lang w:val="hy-AM"/>
              </w:rPr>
              <w:t>․</w:t>
            </w:r>
          </w:p>
          <w:p w:rsidR="00524DD7" w:rsidRPr="002F1977" w:rsidRDefault="00524DD7" w:rsidP="002F1977">
            <w:pPr>
              <w:spacing w:after="0" w:line="240" w:lineRule="auto"/>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Ներկայացված նախագծի վերաբերյալ ՀՀ էկոնոմիկայի նախարարությունում ս</w:t>
            </w:r>
            <w:r w:rsidR="0075270F" w:rsidRPr="002F1977">
              <w:rPr>
                <w:rFonts w:ascii="GHEA Grapalat" w:eastAsia="Times New Roman" w:hAnsi="GHEA Grapalat" w:cs="Times New Roman"/>
                <w:color w:val="000000"/>
                <w:sz w:val="24"/>
                <w:szCs w:val="24"/>
                <w:lang w:val="hy-AM"/>
              </w:rPr>
              <w:t>.</w:t>
            </w:r>
            <w:r w:rsidRPr="002F1977">
              <w:rPr>
                <w:rFonts w:ascii="GHEA Grapalat" w:eastAsia="Times New Roman" w:hAnsi="GHEA Grapalat" w:cs="Times New Roman"/>
                <w:color w:val="000000"/>
                <w:sz w:val="24"/>
                <w:szCs w:val="24"/>
                <w:lang w:val="hy-AM"/>
              </w:rPr>
              <w:t>թ</w:t>
            </w:r>
            <w:r w:rsidR="0075270F" w:rsidRPr="002F1977">
              <w:rPr>
                <w:rFonts w:ascii="GHEA Grapalat" w:eastAsia="Times New Roman" w:hAnsi="GHEA Grapalat" w:cs="Times New Roman"/>
                <w:color w:val="000000"/>
                <w:sz w:val="24"/>
                <w:szCs w:val="24"/>
                <w:lang w:val="hy-AM"/>
              </w:rPr>
              <w:t>.</w:t>
            </w:r>
            <w:r w:rsidRPr="002F1977">
              <w:rPr>
                <w:rFonts w:ascii="GHEA Grapalat" w:eastAsia="Times New Roman" w:hAnsi="GHEA Grapalat" w:cs="Times New Roman"/>
                <w:color w:val="000000"/>
                <w:sz w:val="24"/>
                <w:szCs w:val="24"/>
                <w:lang w:val="hy-AM"/>
              </w:rPr>
              <w:t xml:space="preserve"> ապրիլի 22-ին տեղի է ունեցել հանդիպում-քննարկում, որտեղ</w:t>
            </w:r>
            <w:r w:rsidRPr="002F1977">
              <w:rPr>
                <w:rFonts w:ascii="Calibri" w:eastAsia="Times New Roman" w:hAnsi="Calibri" w:cs="Calibri"/>
                <w:color w:val="000000"/>
                <w:sz w:val="24"/>
                <w:szCs w:val="24"/>
                <w:lang w:val="hy-AM"/>
              </w:rPr>
              <w:t> </w:t>
            </w:r>
            <w:r w:rsidRPr="002F1977">
              <w:rPr>
                <w:rFonts w:ascii="GHEA Grapalat" w:eastAsia="Times New Roman" w:hAnsi="GHEA Grapalat" w:cs="Times New Roman"/>
                <w:color w:val="000000"/>
                <w:sz w:val="24"/>
                <w:szCs w:val="24"/>
                <w:lang w:val="hy-AM"/>
              </w:rPr>
              <w:t>մասնակցել են ՀՀ փոխվարչապետ Տիգրան Ավինյանին կից գործող ՓՄՁ զարգացման խորհրդի անդամ հանդիսացող մասնավոր հատվածի, Գործարարության աջակցման գրասենյակի և այլ շահագրգիռ կառույցների ներկայացուցիչներ։</w:t>
            </w:r>
          </w:p>
          <w:p w:rsidR="00524DD7" w:rsidRPr="002F1977" w:rsidRDefault="00524DD7" w:rsidP="002F1977">
            <w:pPr>
              <w:spacing w:after="0" w:line="240" w:lineRule="auto"/>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Մասնավորապես, հանդիպմանը քննարկվել է նախագծով առաջարկվող հարկային մարմնի գործիքակազմին «Թեմատիկ ուսումնասիրության» տեսակն ավելացնելու հարցը, որի շրջանակներում հարկային մարմինը վերլուծության արդյունքների հիման վրա առաջացած կոնկրետ ռիսկերի գծով հարկային հաշվարկները չներկայացրած կամ դրանք չճշտած հարկ վճարողների մոտ կիրականացնի ուսումնասիրություն։</w:t>
            </w:r>
          </w:p>
          <w:p w:rsidR="00524DD7" w:rsidRPr="002F1977" w:rsidRDefault="00524DD7" w:rsidP="002F1977">
            <w:pPr>
              <w:spacing w:after="0" w:line="240" w:lineRule="auto"/>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Միաժամանակ, անդրադարձ է կատարվել հարկային մարմնի հաշվետվությունների ներկայացման էլեկտրոնային կառավարման համակարգի միջոցով փաստաթղթերն ուղարկելու հնարավորություն ընձեռելու հարցին և ՀԴՄ-ների կիրառության համար</w:t>
            </w:r>
            <w:r w:rsidRPr="002F1977">
              <w:rPr>
                <w:rFonts w:ascii="Calibri" w:eastAsia="Times New Roman" w:hAnsi="Calibri" w:cs="Calibri"/>
                <w:color w:val="000000"/>
                <w:sz w:val="24"/>
                <w:szCs w:val="24"/>
                <w:lang w:val="hy-AM"/>
              </w:rPr>
              <w:t> </w:t>
            </w:r>
            <w:r w:rsidRPr="002F1977">
              <w:rPr>
                <w:rFonts w:ascii="GHEA Grapalat" w:eastAsia="Times New Roman" w:hAnsi="GHEA Grapalat" w:cs="Times New Roman"/>
                <w:color w:val="000000"/>
                <w:sz w:val="24"/>
                <w:szCs w:val="24"/>
                <w:lang w:val="hy-AM"/>
              </w:rPr>
              <w:t xml:space="preserve"> սահմանված կանոնների խախտումների հետ կապված առաջարկվող փոփոխություններին։</w:t>
            </w:r>
          </w:p>
          <w:p w:rsidR="008A7B55" w:rsidRPr="002F1977" w:rsidRDefault="00524DD7" w:rsidP="002F1977">
            <w:pPr>
              <w:spacing w:after="0" w:line="240" w:lineRule="auto"/>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 xml:space="preserve">Հաշվի առնելով վերոգրյալը, հայտնում ենք, որ քննարկման արդյունքում մասնավոր հատվածի հետ ձեռք է բերվել պայմանավորվածություն, որ </w:t>
            </w:r>
            <w:r w:rsidRPr="002F1977">
              <w:rPr>
                <w:rFonts w:ascii="GHEA Grapalat" w:eastAsia="Times New Roman" w:hAnsi="GHEA Grapalat" w:cs="Times New Roman"/>
                <w:color w:val="000000"/>
                <w:sz w:val="24"/>
                <w:szCs w:val="24"/>
                <w:lang w:val="hy-AM"/>
              </w:rPr>
              <w:lastRenderedPageBreak/>
              <w:t>վերջիններիս կողմից կներկայացվեն առաջարկություններ, որն Նախարարությունը ուսումնասիրելուց և ամփոփելուց հետո ի լրումն կներկայացնի Պետական եկամուտների կոմիտե։</w:t>
            </w:r>
          </w:p>
        </w:tc>
        <w:tc>
          <w:tcPr>
            <w:tcW w:w="5916" w:type="dxa"/>
            <w:tcBorders>
              <w:top w:val="outset" w:sz="6" w:space="0" w:color="auto"/>
              <w:left w:val="outset" w:sz="6" w:space="0" w:color="auto"/>
              <w:bottom w:val="outset" w:sz="6" w:space="0" w:color="auto"/>
              <w:right w:val="outset" w:sz="6" w:space="0" w:color="auto"/>
            </w:tcBorders>
            <w:shd w:val="clear" w:color="auto" w:fill="auto"/>
          </w:tcPr>
          <w:p w:rsidR="008A7B55" w:rsidRPr="008A7B91" w:rsidRDefault="008A7B91" w:rsidP="002F1977">
            <w:pPr>
              <w:spacing w:after="0" w:line="240" w:lineRule="auto"/>
              <w:ind w:left="127"/>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ru-RU"/>
              </w:rPr>
              <w:lastRenderedPageBreak/>
              <w:t>Ը</w:t>
            </w:r>
            <w:r w:rsidR="0075270F" w:rsidRPr="002F1977">
              <w:rPr>
                <w:rFonts w:ascii="GHEA Grapalat" w:eastAsia="Times New Roman" w:hAnsi="GHEA Grapalat" w:cs="Times New Roman"/>
                <w:color w:val="000000"/>
                <w:sz w:val="24"/>
                <w:szCs w:val="24"/>
                <w:lang w:val="hy-AM"/>
              </w:rPr>
              <w:t>նդունվել է ի գիտություն</w:t>
            </w:r>
          </w:p>
        </w:tc>
      </w:tr>
      <w:tr w:rsidR="00402EDC" w:rsidRPr="00921CAE" w:rsidTr="008A7B91">
        <w:trPr>
          <w:tblCellSpacing w:w="0" w:type="dxa"/>
          <w:jc w:val="center"/>
        </w:trPr>
        <w:tc>
          <w:tcPr>
            <w:tcW w:w="8875" w:type="dxa"/>
            <w:vMerge w:val="restart"/>
            <w:tcBorders>
              <w:top w:val="outset" w:sz="6" w:space="0" w:color="auto"/>
              <w:left w:val="outset" w:sz="6" w:space="0" w:color="auto"/>
              <w:right w:val="outset" w:sz="6" w:space="0" w:color="auto"/>
            </w:tcBorders>
            <w:shd w:val="clear" w:color="auto" w:fill="BFBFBF" w:themeFill="background1" w:themeFillShade="BF"/>
          </w:tcPr>
          <w:p w:rsidR="00402EDC" w:rsidRPr="002F1977" w:rsidRDefault="00402EDC" w:rsidP="002F1977">
            <w:pPr>
              <w:spacing w:after="0" w:line="240" w:lineRule="auto"/>
              <w:jc w:val="center"/>
              <w:rPr>
                <w:rFonts w:ascii="GHEA Grapalat" w:eastAsia="Times New Roman" w:hAnsi="GHEA Grapalat" w:cs="Times New Roman"/>
                <w:b/>
                <w:color w:val="000000"/>
                <w:sz w:val="24"/>
                <w:szCs w:val="24"/>
              </w:rPr>
            </w:pPr>
            <w:r w:rsidRPr="002F1977">
              <w:rPr>
                <w:rFonts w:ascii="GHEA Grapalat" w:eastAsia="Times New Roman" w:hAnsi="GHEA Grapalat" w:cs="Times New Roman"/>
                <w:b/>
                <w:color w:val="000000"/>
                <w:sz w:val="24"/>
                <w:szCs w:val="24"/>
              </w:rPr>
              <w:lastRenderedPageBreak/>
              <w:t>2. ՀՀ էկոնոմիկայի նախարարություն</w:t>
            </w:r>
          </w:p>
        </w:tc>
        <w:tc>
          <w:tcPr>
            <w:tcW w:w="591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02EDC" w:rsidRPr="002F1977" w:rsidRDefault="00402EDC" w:rsidP="002F1977">
            <w:pPr>
              <w:spacing w:after="0" w:line="240" w:lineRule="auto"/>
              <w:ind w:left="127"/>
              <w:jc w:val="center"/>
              <w:rPr>
                <w:rFonts w:ascii="GHEA Grapalat" w:eastAsia="Times New Roman" w:hAnsi="GHEA Grapalat" w:cs="Times New Roman"/>
                <w:b/>
                <w:color w:val="000000"/>
                <w:sz w:val="24"/>
                <w:szCs w:val="24"/>
              </w:rPr>
            </w:pPr>
            <w:r w:rsidRPr="002F1977">
              <w:rPr>
                <w:rFonts w:ascii="GHEA Grapalat" w:eastAsia="Times New Roman" w:hAnsi="GHEA Grapalat" w:cs="Times New Roman"/>
                <w:b/>
                <w:color w:val="000000"/>
                <w:sz w:val="24"/>
                <w:szCs w:val="24"/>
              </w:rPr>
              <w:t>11.05.2021թ.</w:t>
            </w:r>
          </w:p>
        </w:tc>
      </w:tr>
      <w:tr w:rsidR="00402EDC" w:rsidRPr="00921CAE" w:rsidTr="008A7B91">
        <w:trPr>
          <w:tblCellSpacing w:w="0" w:type="dxa"/>
          <w:jc w:val="center"/>
        </w:trPr>
        <w:tc>
          <w:tcPr>
            <w:tcW w:w="8875"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02EDC" w:rsidRPr="002F1977" w:rsidRDefault="00402EDC" w:rsidP="002F1977">
            <w:pPr>
              <w:spacing w:after="0" w:line="240" w:lineRule="auto"/>
              <w:rPr>
                <w:rFonts w:ascii="GHEA Grapalat" w:eastAsia="Times New Roman" w:hAnsi="GHEA Grapalat" w:cs="Times New Roman"/>
                <w:color w:val="000000"/>
                <w:sz w:val="24"/>
                <w:szCs w:val="24"/>
              </w:rPr>
            </w:pPr>
          </w:p>
        </w:tc>
        <w:tc>
          <w:tcPr>
            <w:tcW w:w="591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02EDC" w:rsidRPr="002F1977" w:rsidRDefault="00402EDC" w:rsidP="002F1977">
            <w:pPr>
              <w:spacing w:after="0" w:line="240" w:lineRule="auto"/>
              <w:ind w:left="127"/>
              <w:jc w:val="center"/>
              <w:rPr>
                <w:rFonts w:ascii="GHEA Grapalat" w:eastAsia="Times New Roman" w:hAnsi="GHEA Grapalat" w:cs="Times New Roman"/>
                <w:color w:val="000000"/>
                <w:sz w:val="24"/>
                <w:szCs w:val="24"/>
              </w:rPr>
            </w:pPr>
            <w:r w:rsidRPr="002F1977">
              <w:rPr>
                <w:rFonts w:ascii="GHEA Grapalat" w:eastAsia="Times New Roman" w:hAnsi="GHEA Grapalat" w:cs="Times New Roman"/>
                <w:color w:val="000000"/>
                <w:sz w:val="24"/>
                <w:szCs w:val="24"/>
              </w:rPr>
              <w:t>N01/6670-2021</w:t>
            </w:r>
          </w:p>
        </w:tc>
      </w:tr>
      <w:tr w:rsidR="00402EDC" w:rsidRPr="002247A7" w:rsidTr="008A7B91">
        <w:trPr>
          <w:tblCellSpacing w:w="0" w:type="dxa"/>
          <w:jc w:val="center"/>
        </w:trPr>
        <w:tc>
          <w:tcPr>
            <w:tcW w:w="8875" w:type="dxa"/>
            <w:tcBorders>
              <w:top w:val="outset" w:sz="6" w:space="0" w:color="auto"/>
              <w:left w:val="outset" w:sz="6" w:space="0" w:color="auto"/>
              <w:bottom w:val="outset" w:sz="6" w:space="0" w:color="auto"/>
              <w:right w:val="outset" w:sz="6" w:space="0" w:color="auto"/>
            </w:tcBorders>
            <w:shd w:val="clear" w:color="auto" w:fill="FFFFFF"/>
            <w:vAlign w:val="center"/>
          </w:tcPr>
          <w:p w:rsidR="00402EDC" w:rsidRPr="002F1977" w:rsidRDefault="00402EDC"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r w:rsidRPr="002F1977">
              <w:rPr>
                <w:rFonts w:ascii="GHEA Grapalat" w:eastAsia="Times New Roman" w:hAnsi="GHEA Grapalat" w:cs="Times New Roman"/>
                <w:bCs/>
                <w:color w:val="000000"/>
                <w:sz w:val="24"/>
                <w:szCs w:val="24"/>
                <w:lang w:val="hy-AM"/>
              </w:rPr>
              <w:t>«Նորմատիվ իրավական ակտերի մասին» ՀՀ օրենքի 41-րդ հոդվածի 1-ին մասով սահմանված է, որ նորմը մեկնաբանվում է` հաշվի առնելով նորմատիվ իրավական ակտն ընդունելիս այն ընդունող մարմնի նպատակը: Հետևաբար, կարծում ենք, որ ցանկացած իրավական ակտի նախագծի հիմնավորումներում պետք է արտացոլված փոփոխության նպատակը: Այս առումով նախագծում տեղ գտած բազմ</w:t>
            </w:r>
            <w:r w:rsidR="00ED633E" w:rsidRPr="002F1977">
              <w:rPr>
                <w:rFonts w:ascii="GHEA Grapalat" w:eastAsia="Times New Roman" w:hAnsi="GHEA Grapalat" w:cs="Times New Roman"/>
                <w:bCs/>
                <w:color w:val="000000"/>
                <w:sz w:val="24"/>
                <w:szCs w:val="24"/>
                <w:lang w:val="hy-AM"/>
              </w:rPr>
              <w:t>ա</w:t>
            </w:r>
            <w:r w:rsidRPr="002F1977">
              <w:rPr>
                <w:rFonts w:ascii="GHEA Grapalat" w:eastAsia="Times New Roman" w:hAnsi="GHEA Grapalat" w:cs="Times New Roman"/>
                <w:bCs/>
                <w:color w:val="000000"/>
                <w:sz w:val="24"/>
                <w:szCs w:val="24"/>
                <w:lang w:val="hy-AM"/>
              </w:rPr>
              <w:t xml:space="preserve">թիվ դրույթների վերաբերյալ բացակայում են նպատակների վերաբերյալ մոտեցումները (օրինակ՝ թեմատիկ ուսումնասիրություն, կառավարության կողմից սահմանված լրացուցիչ տեղեկություն տրամադրելու մասին): Նախագիծը ներառում է դրույթներ, որոնցից որոշները հստակեցման կարիք ունեն՝ ապահովելու համար պետական մարմինների և մասնավոր ոլորտի իրավունքների և պարտականությունների համաչափությունն ու բալանսավորումը, իսկ որոշները խնդրահարույց են ոլորտային ստուգումների պլանավորվածության և հիմնավորվածության տեսանկյունից: Մասնավորապես. </w:t>
            </w:r>
          </w:p>
          <w:p w:rsidR="0006467B" w:rsidRPr="002F1977" w:rsidRDefault="0006467B"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p>
          <w:p w:rsidR="00402EDC" w:rsidRPr="002F1977" w:rsidRDefault="00402EDC"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r w:rsidRPr="002F1977">
              <w:rPr>
                <w:rFonts w:ascii="GHEA Grapalat" w:eastAsia="Times New Roman" w:hAnsi="GHEA Grapalat" w:cs="Times New Roman"/>
                <w:bCs/>
                <w:color w:val="000000"/>
                <w:sz w:val="24"/>
                <w:szCs w:val="24"/>
                <w:lang w:val="hy-AM"/>
              </w:rPr>
              <w:t>1.</w:t>
            </w:r>
            <w:r w:rsidRPr="002F1977">
              <w:rPr>
                <w:rFonts w:ascii="GHEA Grapalat" w:eastAsia="Times New Roman" w:hAnsi="GHEA Grapalat" w:cs="Times New Roman"/>
                <w:bCs/>
                <w:color w:val="000000"/>
                <w:sz w:val="24"/>
                <w:szCs w:val="24"/>
                <w:lang w:val="hy-AM"/>
              </w:rPr>
              <w:tab/>
              <w:t xml:space="preserve">Նախագծով նախատեսվում է հարկային գործի վարում պետական մարմնի հայեցողությամբ՝ թղթային կամ էլեկտրոնային, առանց հստակեցնելու տեսակի ընտրման չափանիշները, ինչպես նաև առանց պարտավորեցնելու պետական մարմին հարկային գործը հասանելի դարձնելու տվյալ տնտեսվարողի համար, որը համաչափության սկզբունքի տեսանկյունից էական է, ուստի առաջարկում ենք լրամշակել տվյալ մասը: </w:t>
            </w:r>
          </w:p>
          <w:p w:rsidR="0006467B" w:rsidRPr="002F1977" w:rsidRDefault="0006467B"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jc w:val="both"/>
              <w:rPr>
                <w:rFonts w:ascii="GHEA Grapalat" w:eastAsia="Times New Roman" w:hAnsi="GHEA Grapalat" w:cs="Times New Roman"/>
                <w:bCs/>
                <w:color w:val="000000"/>
                <w:sz w:val="24"/>
                <w:szCs w:val="24"/>
                <w:lang w:val="hy-AM"/>
              </w:rPr>
            </w:pPr>
          </w:p>
          <w:p w:rsidR="0006467B" w:rsidRPr="002F1977" w:rsidRDefault="0006467B" w:rsidP="002F1977">
            <w:pPr>
              <w:spacing w:after="0" w:line="240" w:lineRule="auto"/>
              <w:jc w:val="both"/>
              <w:rPr>
                <w:rFonts w:ascii="GHEA Grapalat" w:eastAsia="Times New Roman" w:hAnsi="GHEA Grapalat" w:cs="Times New Roman"/>
                <w:bCs/>
                <w:color w:val="000000"/>
                <w:sz w:val="24"/>
                <w:szCs w:val="24"/>
                <w:lang w:val="hy-AM"/>
              </w:rPr>
            </w:pPr>
          </w:p>
          <w:p w:rsidR="00402EDC" w:rsidRPr="002F1977" w:rsidRDefault="00402EDC" w:rsidP="002F1977">
            <w:pPr>
              <w:spacing w:after="0" w:line="240" w:lineRule="auto"/>
              <w:jc w:val="both"/>
              <w:rPr>
                <w:rFonts w:ascii="GHEA Grapalat" w:eastAsia="Times New Roman" w:hAnsi="GHEA Grapalat" w:cs="Times New Roman"/>
                <w:bCs/>
                <w:color w:val="000000"/>
                <w:sz w:val="24"/>
                <w:szCs w:val="24"/>
                <w:lang w:val="hy-AM"/>
              </w:rPr>
            </w:pPr>
          </w:p>
        </w:tc>
        <w:tc>
          <w:tcPr>
            <w:tcW w:w="5916" w:type="dxa"/>
            <w:tcBorders>
              <w:top w:val="outset" w:sz="6" w:space="0" w:color="auto"/>
              <w:left w:val="outset" w:sz="6" w:space="0" w:color="auto"/>
              <w:bottom w:val="outset" w:sz="6" w:space="0" w:color="auto"/>
              <w:right w:val="outset" w:sz="6" w:space="0" w:color="auto"/>
            </w:tcBorders>
            <w:shd w:val="clear" w:color="auto" w:fill="auto"/>
          </w:tcPr>
          <w:p w:rsidR="00402EDC" w:rsidRPr="002F1977" w:rsidRDefault="00402EDC" w:rsidP="002F1977">
            <w:pPr>
              <w:spacing w:after="0" w:line="240" w:lineRule="auto"/>
              <w:ind w:left="127"/>
              <w:jc w:val="center"/>
              <w:rPr>
                <w:rFonts w:ascii="GHEA Grapalat" w:eastAsia="Times New Roman" w:hAnsi="GHEA Grapalat" w:cs="Times New Roman"/>
                <w:color w:val="000000"/>
                <w:sz w:val="24"/>
                <w:szCs w:val="24"/>
                <w:lang w:val="hy-AM"/>
              </w:rPr>
            </w:pPr>
          </w:p>
          <w:p w:rsidR="0006467B" w:rsidRPr="002F1977" w:rsidRDefault="0006467B" w:rsidP="002F1977">
            <w:pPr>
              <w:spacing w:after="0" w:line="240" w:lineRule="auto"/>
              <w:ind w:left="127"/>
              <w:jc w:val="center"/>
              <w:rPr>
                <w:rFonts w:ascii="GHEA Grapalat" w:eastAsia="Times New Roman" w:hAnsi="GHEA Grapalat" w:cs="Times New Roman"/>
                <w:color w:val="000000"/>
                <w:sz w:val="24"/>
                <w:szCs w:val="24"/>
                <w:lang w:val="hy-AM"/>
              </w:rPr>
            </w:pPr>
          </w:p>
          <w:p w:rsidR="0006467B" w:rsidRPr="002F1977" w:rsidRDefault="0006467B" w:rsidP="002F1977">
            <w:pPr>
              <w:spacing w:after="0" w:line="240" w:lineRule="auto"/>
              <w:ind w:left="127"/>
              <w:jc w:val="center"/>
              <w:rPr>
                <w:rFonts w:ascii="GHEA Grapalat" w:eastAsia="Times New Roman" w:hAnsi="GHEA Grapalat" w:cs="Times New Roman"/>
                <w:color w:val="000000"/>
                <w:sz w:val="24"/>
                <w:szCs w:val="24"/>
                <w:lang w:val="hy-AM"/>
              </w:rPr>
            </w:pPr>
          </w:p>
          <w:p w:rsidR="0006467B" w:rsidRPr="002F1977" w:rsidRDefault="0006467B" w:rsidP="002F1977">
            <w:pPr>
              <w:spacing w:after="0" w:line="240" w:lineRule="auto"/>
              <w:ind w:left="127"/>
              <w:jc w:val="center"/>
              <w:rPr>
                <w:rFonts w:ascii="GHEA Grapalat" w:eastAsia="Times New Roman" w:hAnsi="GHEA Grapalat" w:cs="Times New Roman"/>
                <w:color w:val="000000"/>
                <w:sz w:val="24"/>
                <w:szCs w:val="24"/>
                <w:lang w:val="hy-AM"/>
              </w:rPr>
            </w:pPr>
          </w:p>
          <w:p w:rsidR="0006467B" w:rsidRPr="002F1977" w:rsidRDefault="0006467B" w:rsidP="002F1977">
            <w:pPr>
              <w:spacing w:after="0" w:line="240" w:lineRule="auto"/>
              <w:ind w:left="127"/>
              <w:jc w:val="center"/>
              <w:rPr>
                <w:rFonts w:ascii="GHEA Grapalat" w:eastAsia="Times New Roman" w:hAnsi="GHEA Grapalat" w:cs="Times New Roman"/>
                <w:color w:val="000000"/>
                <w:sz w:val="24"/>
                <w:szCs w:val="24"/>
                <w:lang w:val="hy-AM"/>
              </w:rPr>
            </w:pPr>
          </w:p>
          <w:p w:rsidR="0006467B" w:rsidRPr="002F1977" w:rsidRDefault="0006467B" w:rsidP="002F1977">
            <w:pPr>
              <w:spacing w:after="0" w:line="240" w:lineRule="auto"/>
              <w:ind w:left="127"/>
              <w:jc w:val="center"/>
              <w:rPr>
                <w:rFonts w:ascii="GHEA Grapalat" w:eastAsia="Times New Roman" w:hAnsi="GHEA Grapalat" w:cs="Times New Roman"/>
                <w:color w:val="000000"/>
                <w:sz w:val="24"/>
                <w:szCs w:val="24"/>
                <w:lang w:val="hy-AM"/>
              </w:rPr>
            </w:pPr>
          </w:p>
          <w:p w:rsidR="0006467B" w:rsidRPr="002F1977" w:rsidRDefault="0006467B" w:rsidP="002F1977">
            <w:pPr>
              <w:spacing w:after="0" w:line="240" w:lineRule="auto"/>
              <w:ind w:left="127"/>
              <w:jc w:val="center"/>
              <w:rPr>
                <w:rFonts w:ascii="GHEA Grapalat" w:eastAsia="Times New Roman" w:hAnsi="GHEA Grapalat" w:cs="Times New Roman"/>
                <w:color w:val="000000"/>
                <w:sz w:val="24"/>
                <w:szCs w:val="24"/>
                <w:lang w:val="hy-AM"/>
              </w:rPr>
            </w:pPr>
          </w:p>
          <w:p w:rsidR="0006467B" w:rsidRPr="002F1977" w:rsidRDefault="0006467B" w:rsidP="002F1977">
            <w:pPr>
              <w:spacing w:after="0" w:line="240" w:lineRule="auto"/>
              <w:ind w:left="127"/>
              <w:jc w:val="center"/>
              <w:rPr>
                <w:rFonts w:ascii="GHEA Grapalat" w:eastAsia="Times New Roman" w:hAnsi="GHEA Grapalat" w:cs="Times New Roman"/>
                <w:color w:val="000000"/>
                <w:sz w:val="24"/>
                <w:szCs w:val="24"/>
                <w:lang w:val="hy-AM"/>
              </w:rPr>
            </w:pPr>
          </w:p>
          <w:p w:rsidR="0006467B" w:rsidRPr="002F1977" w:rsidRDefault="0006467B" w:rsidP="002F1977">
            <w:pPr>
              <w:spacing w:after="0" w:line="240" w:lineRule="auto"/>
              <w:ind w:left="127"/>
              <w:jc w:val="center"/>
              <w:rPr>
                <w:rFonts w:ascii="GHEA Grapalat" w:eastAsia="Times New Roman" w:hAnsi="GHEA Grapalat" w:cs="Times New Roman"/>
                <w:color w:val="000000"/>
                <w:sz w:val="24"/>
                <w:szCs w:val="24"/>
                <w:lang w:val="hy-AM"/>
              </w:rPr>
            </w:pPr>
          </w:p>
          <w:p w:rsidR="008A7B91" w:rsidRPr="00E21F92" w:rsidRDefault="008A7B91" w:rsidP="002F1977">
            <w:pPr>
              <w:spacing w:after="0" w:line="240" w:lineRule="auto"/>
              <w:ind w:left="127"/>
              <w:jc w:val="center"/>
              <w:rPr>
                <w:rFonts w:ascii="GHEA Grapalat" w:eastAsia="Times New Roman" w:hAnsi="GHEA Grapalat" w:cs="Times New Roman"/>
                <w:color w:val="000000"/>
                <w:sz w:val="24"/>
                <w:szCs w:val="24"/>
                <w:lang w:val="hy-AM"/>
              </w:rPr>
            </w:pPr>
          </w:p>
          <w:p w:rsidR="008A7B91" w:rsidRPr="00E21F92" w:rsidRDefault="008A7B91" w:rsidP="002F1977">
            <w:pPr>
              <w:spacing w:after="0" w:line="240" w:lineRule="auto"/>
              <w:ind w:left="127"/>
              <w:jc w:val="center"/>
              <w:rPr>
                <w:rFonts w:ascii="GHEA Grapalat" w:eastAsia="Times New Roman" w:hAnsi="GHEA Grapalat" w:cs="Times New Roman"/>
                <w:color w:val="000000"/>
                <w:sz w:val="24"/>
                <w:szCs w:val="24"/>
                <w:lang w:val="hy-AM"/>
              </w:rPr>
            </w:pPr>
          </w:p>
          <w:p w:rsidR="008A7B91" w:rsidRPr="00E21F92" w:rsidRDefault="008A7B91" w:rsidP="002F1977">
            <w:pPr>
              <w:spacing w:after="0" w:line="240" w:lineRule="auto"/>
              <w:ind w:left="127"/>
              <w:jc w:val="center"/>
              <w:rPr>
                <w:rFonts w:ascii="GHEA Grapalat" w:eastAsia="Times New Roman" w:hAnsi="GHEA Grapalat" w:cs="Times New Roman"/>
                <w:color w:val="000000"/>
                <w:sz w:val="24"/>
                <w:szCs w:val="24"/>
                <w:lang w:val="hy-AM"/>
              </w:rPr>
            </w:pPr>
          </w:p>
          <w:p w:rsidR="008A7B91" w:rsidRPr="00E21F92" w:rsidRDefault="008A7B91" w:rsidP="002F1977">
            <w:pPr>
              <w:spacing w:after="0" w:line="240" w:lineRule="auto"/>
              <w:ind w:left="127"/>
              <w:jc w:val="center"/>
              <w:rPr>
                <w:rFonts w:ascii="GHEA Grapalat" w:eastAsia="Times New Roman" w:hAnsi="GHEA Grapalat" w:cs="Times New Roman"/>
                <w:color w:val="000000"/>
                <w:sz w:val="24"/>
                <w:szCs w:val="24"/>
                <w:lang w:val="hy-AM"/>
              </w:rPr>
            </w:pPr>
          </w:p>
          <w:p w:rsidR="008A7B91" w:rsidRPr="00E21F92" w:rsidRDefault="008A7B91" w:rsidP="002F1977">
            <w:pPr>
              <w:spacing w:after="0" w:line="240" w:lineRule="auto"/>
              <w:ind w:left="127"/>
              <w:jc w:val="center"/>
              <w:rPr>
                <w:rFonts w:ascii="GHEA Grapalat" w:eastAsia="Times New Roman" w:hAnsi="GHEA Grapalat" w:cs="Times New Roman"/>
                <w:color w:val="000000"/>
                <w:sz w:val="24"/>
                <w:szCs w:val="24"/>
                <w:lang w:val="hy-AM"/>
              </w:rPr>
            </w:pPr>
          </w:p>
          <w:p w:rsidR="008A7B91" w:rsidRPr="00E21F92" w:rsidRDefault="008A7B91" w:rsidP="002F1977">
            <w:pPr>
              <w:spacing w:after="0" w:line="240" w:lineRule="auto"/>
              <w:ind w:left="127"/>
              <w:jc w:val="center"/>
              <w:rPr>
                <w:rFonts w:ascii="GHEA Grapalat" w:eastAsia="Times New Roman" w:hAnsi="GHEA Grapalat" w:cs="Times New Roman"/>
                <w:color w:val="000000"/>
                <w:sz w:val="24"/>
                <w:szCs w:val="24"/>
                <w:lang w:val="hy-AM"/>
              </w:rPr>
            </w:pPr>
          </w:p>
          <w:p w:rsidR="00640354" w:rsidRPr="002F1977" w:rsidRDefault="00640354" w:rsidP="002F1977">
            <w:pPr>
              <w:spacing w:after="0" w:line="240" w:lineRule="auto"/>
              <w:ind w:left="127"/>
              <w:jc w:val="center"/>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Չի ընդունվել</w:t>
            </w:r>
          </w:p>
          <w:p w:rsidR="00640354" w:rsidRPr="002F1977" w:rsidRDefault="00640354"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Նախագծով նախատեսվում է սահմանել, որ հարկային գործը վարվում է հարկային մարմնի ղեկավարի սահմանած կարգով՝ թղթային կամ էլեկտրոնային եղանակով, հետևաբար լրացուցիչ մանրամասն կարգավորումները կնախատեսվեն հարկային մարմնի ղեկավարի կողմից ընդունվող իրավական ակտում:</w:t>
            </w:r>
          </w:p>
          <w:p w:rsidR="000D6929" w:rsidRPr="002F1977" w:rsidRDefault="0006467B"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 xml:space="preserve">Ինչ վերաբերում է հարկային գործերը </w:t>
            </w:r>
            <w:r w:rsidR="00640354" w:rsidRPr="002F1977">
              <w:rPr>
                <w:rFonts w:ascii="GHEA Grapalat" w:eastAsia="Times New Roman" w:hAnsi="GHEA Grapalat" w:cs="Times New Roman"/>
                <w:color w:val="000000"/>
                <w:sz w:val="24"/>
                <w:szCs w:val="24"/>
                <w:lang w:val="hy-AM"/>
              </w:rPr>
              <w:t xml:space="preserve">հարկ վճարողներին </w:t>
            </w:r>
            <w:r w:rsidRPr="002F1977">
              <w:rPr>
                <w:rFonts w:ascii="GHEA Grapalat" w:eastAsia="Times New Roman" w:hAnsi="GHEA Grapalat" w:cs="Times New Roman"/>
                <w:color w:val="000000"/>
                <w:sz w:val="24"/>
                <w:szCs w:val="24"/>
                <w:lang w:val="hy-AM"/>
              </w:rPr>
              <w:t xml:space="preserve">հասանելի դարձնելուն, ապա </w:t>
            </w:r>
            <w:r w:rsidRPr="002F1977">
              <w:rPr>
                <w:rFonts w:ascii="GHEA Grapalat" w:eastAsia="Times New Roman" w:hAnsi="GHEA Grapalat" w:cs="Times New Roman"/>
                <w:color w:val="000000"/>
                <w:sz w:val="24"/>
                <w:szCs w:val="24"/>
                <w:lang w:val="hy-AM"/>
              </w:rPr>
              <w:lastRenderedPageBreak/>
              <w:t xml:space="preserve">առաջարկը ընդունելի չէ, քանի որ հարկ վճարողները հարկային մարմին հարկային հաշվարկները և այլ փաստաթղթերը ներկայացնում են բացառապես էլեկտրոնային եղանակով և հաշվետվությունների ներկայացման այդ համակարգում վերջիններիս հասանելի են իրենց իսկ կողմից ներկայացված փաստաթղթերը, իսկ հարկային գործերում ներկայումս հիմնականում թղթային եղանակով պահպանվում են հարկային հսկողության համար անհրաժեշտ </w:t>
            </w:r>
            <w:r w:rsidR="00C13777" w:rsidRPr="002F1977">
              <w:rPr>
                <w:rFonts w:ascii="GHEA Grapalat" w:eastAsia="Times New Roman" w:hAnsi="GHEA Grapalat" w:cs="Times New Roman"/>
                <w:color w:val="000000"/>
                <w:sz w:val="24"/>
                <w:szCs w:val="24"/>
                <w:lang w:val="hy-AM"/>
              </w:rPr>
              <w:t xml:space="preserve">այլ </w:t>
            </w:r>
            <w:r w:rsidRPr="002F1977">
              <w:rPr>
                <w:rFonts w:ascii="GHEA Grapalat" w:eastAsia="Times New Roman" w:hAnsi="GHEA Grapalat" w:cs="Times New Roman"/>
                <w:color w:val="000000"/>
                <w:sz w:val="24"/>
                <w:szCs w:val="24"/>
                <w:lang w:val="hy-AM"/>
              </w:rPr>
              <w:t>փաստաթղթերը</w:t>
            </w:r>
            <w:r w:rsidR="00DC50E3" w:rsidRPr="002F1977">
              <w:rPr>
                <w:rFonts w:ascii="GHEA Grapalat" w:eastAsia="Times New Roman" w:hAnsi="GHEA Grapalat" w:cs="Times New Roman"/>
                <w:color w:val="000000"/>
                <w:sz w:val="24"/>
                <w:szCs w:val="24"/>
                <w:lang w:val="hy-AM"/>
              </w:rPr>
              <w:t>,</w:t>
            </w:r>
            <w:r w:rsidR="00D37624" w:rsidRPr="002F1977">
              <w:rPr>
                <w:rFonts w:ascii="GHEA Grapalat" w:eastAsia="Times New Roman" w:hAnsi="GHEA Grapalat" w:cs="Times New Roman"/>
                <w:color w:val="000000"/>
                <w:sz w:val="24"/>
                <w:szCs w:val="24"/>
                <w:lang w:val="hy-AM"/>
              </w:rPr>
              <w:t xml:space="preserve"> </w:t>
            </w:r>
            <w:r w:rsidRPr="002F1977">
              <w:rPr>
                <w:rFonts w:ascii="GHEA Grapalat" w:eastAsia="Times New Roman" w:hAnsi="GHEA Grapalat" w:cs="Times New Roman"/>
                <w:color w:val="000000"/>
                <w:sz w:val="24"/>
                <w:szCs w:val="24"/>
                <w:lang w:val="hy-AM"/>
              </w:rPr>
              <w:t>ինչպես այլ մարմիններից ստացված, այնպես էլ` հարկային մարմնի տարբեր ստորաբաժանումներից ստացված</w:t>
            </w:r>
            <w:r w:rsidR="00D832B9" w:rsidRPr="002F1977">
              <w:rPr>
                <w:rFonts w:ascii="GHEA Grapalat" w:eastAsia="Times New Roman" w:hAnsi="GHEA Grapalat" w:cs="Times New Roman"/>
                <w:color w:val="000000"/>
                <w:sz w:val="24"/>
                <w:szCs w:val="24"/>
                <w:lang w:val="hy-AM"/>
              </w:rPr>
              <w:t xml:space="preserve"> </w:t>
            </w:r>
            <w:r w:rsidR="00D832B9" w:rsidRPr="002F1977">
              <w:rPr>
                <w:rFonts w:ascii="GHEA Grapalat" w:eastAsia="Times New Roman" w:hAnsi="GHEA Grapalat" w:cs="Times New Roman"/>
                <w:i/>
                <w:color w:val="000000"/>
                <w:sz w:val="24"/>
                <w:szCs w:val="24"/>
                <w:lang w:val="hy-AM"/>
              </w:rPr>
              <w:t>(օրինակ` հարկային գործում պահպանվում է որևէ մարմնից հարկ վճարողի կատարած հնարավոր իրավախախտման վերաբերյալ փաստաթուղթը)</w:t>
            </w:r>
            <w:r w:rsidRPr="002F1977">
              <w:rPr>
                <w:rFonts w:ascii="GHEA Grapalat" w:eastAsia="Times New Roman" w:hAnsi="GHEA Grapalat" w:cs="Times New Roman"/>
                <w:color w:val="000000"/>
                <w:sz w:val="24"/>
                <w:szCs w:val="24"/>
                <w:lang w:val="hy-AM"/>
              </w:rPr>
              <w:t xml:space="preserve">: </w:t>
            </w:r>
            <w:r w:rsidR="00D832B9" w:rsidRPr="002F1977">
              <w:rPr>
                <w:rFonts w:ascii="GHEA Grapalat" w:eastAsia="Times New Roman" w:hAnsi="GHEA Grapalat" w:cs="Times New Roman"/>
                <w:color w:val="000000"/>
                <w:sz w:val="24"/>
                <w:szCs w:val="24"/>
                <w:lang w:val="hy-AM"/>
              </w:rPr>
              <w:t xml:space="preserve">Հաշվի առնելով նշվածը` </w:t>
            </w:r>
            <w:r w:rsidR="00DC50E3" w:rsidRPr="002F1977">
              <w:rPr>
                <w:rFonts w:ascii="GHEA Grapalat" w:eastAsia="Times New Roman" w:hAnsi="GHEA Grapalat" w:cs="Times New Roman"/>
                <w:color w:val="000000"/>
                <w:sz w:val="24"/>
                <w:szCs w:val="24"/>
                <w:lang w:val="hy-AM"/>
              </w:rPr>
              <w:t xml:space="preserve">հարկային գործում առկա փաստաթղթերը ի սկզբանե հարկ վճարողին </w:t>
            </w:r>
            <w:r w:rsidRPr="002F1977">
              <w:rPr>
                <w:rFonts w:ascii="GHEA Grapalat" w:eastAsia="Times New Roman" w:hAnsi="GHEA Grapalat" w:cs="Times New Roman"/>
                <w:color w:val="000000"/>
                <w:sz w:val="24"/>
                <w:szCs w:val="24"/>
                <w:lang w:val="hy-AM"/>
              </w:rPr>
              <w:t>հասանելի</w:t>
            </w:r>
            <w:r w:rsidR="00DC50E3" w:rsidRPr="002F1977">
              <w:rPr>
                <w:rFonts w:ascii="GHEA Grapalat" w:eastAsia="Times New Roman" w:hAnsi="GHEA Grapalat" w:cs="Times New Roman"/>
                <w:color w:val="000000"/>
                <w:sz w:val="24"/>
                <w:szCs w:val="24"/>
                <w:lang w:val="hy-AM"/>
              </w:rPr>
              <w:t xml:space="preserve"> դարձնելը </w:t>
            </w:r>
            <w:r w:rsidRPr="002F1977">
              <w:rPr>
                <w:rFonts w:ascii="GHEA Grapalat" w:eastAsia="Times New Roman" w:hAnsi="GHEA Grapalat" w:cs="Times New Roman"/>
                <w:color w:val="000000"/>
                <w:sz w:val="24"/>
                <w:szCs w:val="24"/>
                <w:lang w:val="hy-AM"/>
              </w:rPr>
              <w:t>նպատակահարմար չէ</w:t>
            </w:r>
            <w:r w:rsidR="00D37624" w:rsidRPr="002F1977">
              <w:rPr>
                <w:rFonts w:ascii="GHEA Grapalat" w:eastAsia="Times New Roman" w:hAnsi="GHEA Grapalat" w:cs="Times New Roman"/>
                <w:color w:val="000000"/>
                <w:sz w:val="24"/>
                <w:szCs w:val="24"/>
                <w:lang w:val="hy-AM"/>
              </w:rPr>
              <w:t>:</w:t>
            </w:r>
            <w:r w:rsidRPr="002F1977">
              <w:rPr>
                <w:rFonts w:ascii="GHEA Grapalat" w:eastAsia="Times New Roman" w:hAnsi="GHEA Grapalat" w:cs="Times New Roman"/>
                <w:color w:val="000000"/>
                <w:sz w:val="24"/>
                <w:szCs w:val="24"/>
                <w:lang w:val="hy-AM"/>
              </w:rPr>
              <w:t xml:space="preserve"> </w:t>
            </w:r>
          </w:p>
        </w:tc>
      </w:tr>
      <w:tr w:rsidR="009B1F36" w:rsidRPr="002247A7" w:rsidTr="008A7B91">
        <w:trPr>
          <w:tblCellSpacing w:w="0" w:type="dxa"/>
          <w:jc w:val="center"/>
        </w:trPr>
        <w:tc>
          <w:tcPr>
            <w:tcW w:w="8875" w:type="dxa"/>
            <w:tcBorders>
              <w:top w:val="outset" w:sz="6" w:space="0" w:color="auto"/>
              <w:left w:val="outset" w:sz="6" w:space="0" w:color="auto"/>
              <w:bottom w:val="outset" w:sz="6" w:space="0" w:color="auto"/>
              <w:right w:val="outset" w:sz="6" w:space="0" w:color="auto"/>
            </w:tcBorders>
            <w:shd w:val="clear" w:color="auto" w:fill="FFFFFF"/>
          </w:tcPr>
          <w:p w:rsidR="009B1F36" w:rsidRPr="002F1977" w:rsidRDefault="009B1F36"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r w:rsidRPr="002F1977">
              <w:rPr>
                <w:rFonts w:ascii="GHEA Grapalat" w:eastAsia="Times New Roman" w:hAnsi="GHEA Grapalat" w:cs="Times New Roman"/>
                <w:bCs/>
                <w:color w:val="000000"/>
                <w:sz w:val="24"/>
                <w:szCs w:val="24"/>
                <w:lang w:val="hy-AM"/>
              </w:rPr>
              <w:lastRenderedPageBreak/>
              <w:t>2.</w:t>
            </w:r>
            <w:r w:rsidRPr="002F1977">
              <w:rPr>
                <w:rFonts w:ascii="GHEA Grapalat" w:eastAsia="Times New Roman" w:hAnsi="GHEA Grapalat" w:cs="Times New Roman"/>
                <w:bCs/>
                <w:color w:val="000000"/>
                <w:sz w:val="24"/>
                <w:szCs w:val="24"/>
                <w:lang w:val="hy-AM"/>
              </w:rPr>
              <w:tab/>
              <w:t xml:space="preserve">Նախագիծը ծանուցումների և ակտերի՝ հարկ վճարողին հանձնելու գործընթացը դյուրինացնելու միտումով, սահմանում է խիստ սահմանափակ ժամկետներում դրանք հարկային մարմնի էլեկտրոնային հարթակի միջոցով ներկայացնելով ծանուցումը պատշաճ համարելու կարգավորումներ, սահմանում հավելյալ պարտականություններ հարկ վճարողների համար, առանց հաշվի առնելու գործնական և տեխնիկական խնդիրներ, որոնք կարող են բերել հարկ վճարողի իրավունքների սահմանափակման և վարչարարության հիմնարար սկզբունքների խախտման: Մասնավորապես, նման էլեկտրոնային հարթակը մեծ ընկերություններում մեկից ավելի անձանց կողմից օգտագործվելու, արտաքին խորհրդատուների կողմից </w:t>
            </w:r>
            <w:r w:rsidRPr="002F1977">
              <w:rPr>
                <w:rFonts w:ascii="GHEA Grapalat" w:eastAsia="Times New Roman" w:hAnsi="GHEA Grapalat" w:cs="Times New Roman"/>
                <w:bCs/>
                <w:color w:val="000000"/>
                <w:sz w:val="24"/>
                <w:szCs w:val="24"/>
                <w:lang w:val="hy-AM"/>
              </w:rPr>
              <w:lastRenderedPageBreak/>
              <w:t>օգտագործվելու դեպքում մուտքի փաստով պայմանավորված ծանուցումը պատշաճ դիտարկելը կարող է ստեղծել փաստացի պատշաճ ծանուցման անհնարինություն և լուրջ վնասներ հասցնել հարկ վճարողներին, խիստ սահմանափակ ժամկետներ և հետագա իրավական հետևանքներ սահմանելով, փաստացի, օրինակ, տվյալ հարթակ մուտք գործելու իրավունք ունեցող անձի՝ արձակուրդում գտնվելը կարող է լուրջ վնասներ հասցնել: Առաջարկում ենք լրամշակել տվյալ դրույթները՝ սահմանելով կամ զուգահեռ (և էլեկտրոնային և փոստային) ծանուցման տարբերակներ` կամ ծանուցումը ներբեռնելու և էլեկտրոնային կերպով ստորագրելու, այն հարկային մարմնին հետ ներկայացնելու պահանջ՝ պատշաճ ծանուցումը կապելով միայն կամային գործողությունների արդյունքում փաստացի ծանուցման հետ:</w:t>
            </w:r>
          </w:p>
        </w:tc>
        <w:tc>
          <w:tcPr>
            <w:tcW w:w="5916" w:type="dxa"/>
            <w:tcBorders>
              <w:top w:val="outset" w:sz="6" w:space="0" w:color="auto"/>
              <w:left w:val="outset" w:sz="6" w:space="0" w:color="auto"/>
              <w:bottom w:val="outset" w:sz="6" w:space="0" w:color="auto"/>
              <w:right w:val="outset" w:sz="6" w:space="0" w:color="auto"/>
            </w:tcBorders>
            <w:shd w:val="clear" w:color="auto" w:fill="auto"/>
          </w:tcPr>
          <w:p w:rsidR="009B1F36" w:rsidRPr="002F1977" w:rsidRDefault="009B1F36" w:rsidP="002F1977">
            <w:pPr>
              <w:spacing w:after="0" w:line="240" w:lineRule="auto"/>
              <w:ind w:left="127"/>
              <w:jc w:val="center"/>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lastRenderedPageBreak/>
              <w:t>Չի ընդունվել</w:t>
            </w:r>
          </w:p>
          <w:p w:rsidR="009B1F36" w:rsidRPr="002F1977" w:rsidRDefault="009B1F36"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b/>
                <w:color w:val="000000"/>
                <w:sz w:val="24"/>
                <w:szCs w:val="24"/>
                <w:lang w:val="hy-AM"/>
              </w:rPr>
              <w:t>1)</w:t>
            </w:r>
            <w:r w:rsidRPr="002F1977">
              <w:rPr>
                <w:rFonts w:ascii="GHEA Grapalat" w:eastAsia="Times New Roman" w:hAnsi="GHEA Grapalat" w:cs="Times New Roman"/>
                <w:color w:val="000000"/>
                <w:sz w:val="24"/>
                <w:szCs w:val="24"/>
                <w:lang w:val="hy-AM"/>
              </w:rPr>
              <w:t xml:space="preserve"> Հարկ վճարողների համար հավելյալ պարտականություններ չեն սահմանվում, քանի որ այսպես թե այնպես հարկ վճարողն ունի պարտականություն ծանոթանալու հարկային մարմնի կողմից իրականացվող ստուգմանը կամ ուսումնասիրությանը առնչվող փաստաթղթերին:</w:t>
            </w:r>
          </w:p>
          <w:p w:rsidR="009B1F36" w:rsidRPr="002F1977" w:rsidRDefault="009B1F36"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Այսինքն, որևէ լրացուցիչ պարտականություն չի սահմանվում, այլ փոխվում է այդ փաստաթղթերին ծանոթացնելու, ներկայացնելու եղանակը:</w:t>
            </w:r>
          </w:p>
          <w:p w:rsidR="009B1F36" w:rsidRPr="002F1977" w:rsidRDefault="009B1F36"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lastRenderedPageBreak/>
              <w:t xml:space="preserve">Ավելին, առաջարկվող կարգավորումների արդյունքում ընդլայնվում են հարկ վճարողների իրավունքները, մասնավորապես` մի կողմից ստուգման կամ ուսումնասիրության վերաբերյալ առարկությունները նախագծի կարգավորումների համաձայն նույնպես կարող են ներկայացվել հարկային մարմնի հաշվետվությունների ներկայացման էլեկտրոնային կառավարման համակարգի միջոցով (ներկայիս փոստով կամ առձեռն ներկայացնելու փոխարեն), մյուս կողմից` նվազագույնի կհասցվեն այն դեպքերը, երբ հարկ վճարողը «տեղյակ չի լինում» կազմված վարչական ակտի վերաբերյալ՝ զրկվելով այն բողոքարկելու իրավունքից (մասնավորապես` գործող կարգավորումներով, եթե 2 անգամ փոստի միջոցով վարչական ակտն ուղարկվում է հարկ վճարողին, ապա անկախ այն փաստացի ստանալու հանգամանքից համարվում է պատշաճ ծանուցված:  </w:t>
            </w:r>
          </w:p>
          <w:p w:rsidR="009B1F36" w:rsidRPr="002F1977" w:rsidRDefault="009B1F36" w:rsidP="002F1977">
            <w:pPr>
              <w:spacing w:after="0" w:line="240" w:lineRule="auto"/>
              <w:ind w:left="127" w:right="166"/>
              <w:jc w:val="both"/>
              <w:rPr>
                <w:rFonts w:ascii="GHEA Grapalat" w:hAnsi="GHEA Grapalat"/>
                <w:sz w:val="24"/>
                <w:szCs w:val="24"/>
                <w:lang w:val="hy-AM"/>
              </w:rPr>
            </w:pPr>
            <w:r w:rsidRPr="002F1977">
              <w:rPr>
                <w:rFonts w:ascii="GHEA Grapalat" w:eastAsia="Times New Roman" w:hAnsi="GHEA Grapalat" w:cs="Times New Roman"/>
                <w:b/>
                <w:color w:val="000000"/>
                <w:sz w:val="24"/>
                <w:szCs w:val="24"/>
                <w:lang w:val="hy-AM"/>
              </w:rPr>
              <w:t>2)</w:t>
            </w:r>
            <w:r w:rsidRPr="002F1977">
              <w:rPr>
                <w:rFonts w:ascii="GHEA Grapalat" w:eastAsia="Times New Roman" w:hAnsi="GHEA Grapalat" w:cs="Times New Roman"/>
                <w:color w:val="000000"/>
                <w:sz w:val="24"/>
                <w:szCs w:val="24"/>
                <w:lang w:val="hy-AM"/>
              </w:rPr>
              <w:t xml:space="preserve"> Գործնականում (իրականում) գրեթե առկա չեն այնպիսի դեպքեր, երբ հարկ վճարողի մոտ տեղի ունենա ստուգում կամ ուսումնասիրություն և վերջինս կամ իր ներկայացուցիչը որևէ եղանակով (բանավոր կամ գրավոր) եղանակով տեղյակ չլինի ստուգման կամ ուսումնասիրության անցկացման մասին: Խնդիրը կայանում է նրանում, որ հաշվի առնելով օրենսդրական ներկա կարգավորումները, ոչ կարգապահ հարկ վճարողները</w:t>
            </w:r>
            <w:r w:rsidRPr="002F1977">
              <w:rPr>
                <w:rFonts w:ascii="GHEA Grapalat" w:hAnsi="GHEA Grapalat"/>
                <w:sz w:val="24"/>
                <w:szCs w:val="24"/>
                <w:lang w:val="hy-AM"/>
              </w:rPr>
              <w:t xml:space="preserve"> միտումնավոր առձեռն չեն ստանում փաստաթղթերը, որի արդյունքում հարկային </w:t>
            </w:r>
            <w:r w:rsidRPr="002F1977">
              <w:rPr>
                <w:rFonts w:ascii="GHEA Grapalat" w:hAnsi="GHEA Grapalat"/>
                <w:sz w:val="24"/>
                <w:szCs w:val="24"/>
                <w:lang w:val="hy-AM"/>
              </w:rPr>
              <w:lastRenderedPageBreak/>
              <w:t>մարմինը ստիպված է լինում այդ փաստաթղթերը ուղարկել փոստային ծառայության միջոցով (այն էլ փաստաթղթերի փաթեթը կրկնակի անգամ ուղարկելու միջոցով), ինչը հանգեցնում է լրացուցիչ ծախսերի և  ուղղակիորեն ազդում է հարկային վարչարարության արդյունավետության վրա: Օրինակ` ՀԴՄ ստուգումը տևում է մինչև 3 ամիս (խախտումը հայտնաբերելու օրվանից մինչև ակտի ծանուցումը), այն պարագայում, երբ ինքնին այն կարող է դիտարկվել, որպես կարճ տևողությամբ ստուգում:</w:t>
            </w:r>
          </w:p>
          <w:p w:rsidR="009B1F36" w:rsidRPr="002F1977" w:rsidRDefault="009B1F36" w:rsidP="002F1977">
            <w:pPr>
              <w:spacing w:after="0" w:line="240" w:lineRule="auto"/>
              <w:ind w:left="127" w:right="166"/>
              <w:jc w:val="both"/>
              <w:rPr>
                <w:rFonts w:ascii="GHEA Grapalat" w:hAnsi="GHEA Grapalat"/>
                <w:sz w:val="24"/>
                <w:szCs w:val="24"/>
                <w:lang w:val="hy-AM"/>
              </w:rPr>
            </w:pPr>
            <w:r w:rsidRPr="002F1977">
              <w:rPr>
                <w:rFonts w:ascii="GHEA Grapalat" w:hAnsi="GHEA Grapalat"/>
                <w:b/>
                <w:sz w:val="24"/>
                <w:szCs w:val="24"/>
                <w:lang w:val="hy-AM"/>
              </w:rPr>
              <w:t>3)</w:t>
            </w:r>
            <w:r w:rsidRPr="002F1977">
              <w:rPr>
                <w:rFonts w:ascii="GHEA Grapalat" w:hAnsi="GHEA Grapalat"/>
                <w:sz w:val="24"/>
                <w:szCs w:val="24"/>
                <w:lang w:val="hy-AM"/>
              </w:rPr>
              <w:t xml:space="preserve"> Ի թիվս Նախագծի հիմնավորումներում նշվածի` նախագծի նպատակն է նաև ՀՀ հարկային օրենսգրքի շրջանակներում հարկային մարմնի կողմից իրականացվող բոլոր վարույթների շրջանակներում վարչական ակտերի և դրանց առնչվող փաստաթղթերի փոխանակման դրույթների միասնականացումը: Ներկայումս Օրենսգրքով սահմանված և կիրառվում են երկակի ստանդարտներ, մասնավորապես` չվճարված հարկային պարտավորությունների գանձման կամ հարկ վճարողի գույքի արգելանքի վարչական վարույթների շրջանակներում արձանագրությունները, արգելանքի հանձնարարագրերը, որոշումները, ծանուցագրերը ուղարկվում են հարկ վճարողներին  հարկային մարմնի հաշվետվությունների ներկայացման էլեկտրոնային կառավարման համակարգի միջոցով՝ հարկ վճարողի անձնական էջում </w:t>
            </w:r>
            <w:r w:rsidRPr="002F1977">
              <w:rPr>
                <w:rFonts w:ascii="GHEA Grapalat" w:hAnsi="GHEA Grapalat"/>
                <w:sz w:val="24"/>
                <w:szCs w:val="24"/>
                <w:lang w:val="hy-AM"/>
              </w:rPr>
              <w:lastRenderedPageBreak/>
              <w:t>տեղադրվելով (Օրենսգրքի 4-րդ հոդվածի 1-ին մասի 64-րդ և 66-րդ կետեր), իսկ ստուգումներին և ուսումնասիրություններին վերաբերող և համանման իրավական ուժ ունեցող փաստաթղթերը` ներկայացվում են հարկ վճարողներին առձեռն կամ փոստային ծառայության միջոցով:</w:t>
            </w:r>
          </w:p>
          <w:p w:rsidR="009B1F36" w:rsidRPr="002F1977" w:rsidRDefault="009B1F36" w:rsidP="002F1977">
            <w:pPr>
              <w:spacing w:after="0" w:line="240" w:lineRule="auto"/>
              <w:ind w:left="127" w:right="166"/>
              <w:jc w:val="both"/>
              <w:rPr>
                <w:rFonts w:ascii="GHEA Grapalat" w:hAnsi="GHEA Grapalat"/>
                <w:sz w:val="24"/>
                <w:szCs w:val="24"/>
                <w:lang w:val="hy-AM"/>
              </w:rPr>
            </w:pPr>
            <w:r w:rsidRPr="002F1977">
              <w:rPr>
                <w:rFonts w:ascii="GHEA Grapalat" w:hAnsi="GHEA Grapalat"/>
                <w:sz w:val="24"/>
                <w:szCs w:val="24"/>
                <w:lang w:val="hy-AM"/>
              </w:rPr>
              <w:t xml:space="preserve">Այսինքն սույն նախագծով` հարկային ստուգումների և ուսումնասիրությունների գծով նույն մոտեցումը սահմանելու արդյունքում ըստ էության օրենսգիրքը կսահմանի միասնական մոտեցում` բոլոր վարույթների համար: </w:t>
            </w:r>
          </w:p>
          <w:p w:rsidR="009B1F36" w:rsidRPr="002F1977" w:rsidRDefault="009B1F36"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hAnsi="GHEA Grapalat"/>
                <w:b/>
                <w:sz w:val="24"/>
                <w:szCs w:val="24"/>
                <w:lang w:val="hy-AM"/>
              </w:rPr>
              <w:t>4)</w:t>
            </w:r>
            <w:r w:rsidRPr="002F1977">
              <w:rPr>
                <w:rFonts w:ascii="GHEA Grapalat" w:hAnsi="GHEA Grapalat"/>
                <w:sz w:val="24"/>
                <w:szCs w:val="24"/>
                <w:lang w:val="hy-AM"/>
              </w:rPr>
              <w:t xml:space="preserve"> Ինչ վերաբերում է այն կարծիքին, որ «</w:t>
            </w:r>
            <w:r w:rsidRPr="002F1977">
              <w:rPr>
                <w:rFonts w:ascii="GHEA Grapalat" w:eastAsia="Times New Roman" w:hAnsi="GHEA Grapalat" w:cs="Times New Roman"/>
                <w:bCs/>
                <w:i/>
                <w:color w:val="000000"/>
                <w:sz w:val="24"/>
                <w:szCs w:val="24"/>
                <w:lang w:val="hy-AM"/>
              </w:rPr>
              <w:t>նման էլեկտրոնային հարթակը մեծ ընկերություններում մեկից ավելի անձանց կողմից օգտագործվելու, արտաքին խորհրդատուների կողմից օգտագործվելու դեպքում մուտքի փաստով պայմանավորված ծանուցումը պատշաճ դիտարկելը կարող է ստեղծել փաստացի պատշաճ ծանուցման անհնարինություն և լուրջ վնասներ հասցնել հարկ վճարողներին, խիստ սահմանափակ ժամկետներ և հետագա իրավական հետևանքներ սահմանելով, փաստացի, օրինակ, տվյալ հարթակ մուտք գործելու իրավունք ունեցող անձի՝ արձակուրդում գտնվելը կարող է լուրջ վնասներ հասցնել</w:t>
            </w:r>
            <w:r w:rsidRPr="002F1977">
              <w:rPr>
                <w:rFonts w:ascii="GHEA Grapalat" w:eastAsia="Times New Roman" w:hAnsi="GHEA Grapalat" w:cs="Times New Roman"/>
                <w:bCs/>
                <w:color w:val="000000"/>
                <w:sz w:val="24"/>
                <w:szCs w:val="24"/>
                <w:lang w:val="hy-AM"/>
              </w:rPr>
              <w:t>», ապա հարկ է նկատի ունենալ, որ հարկ վճարողներն են լիազորում այս կամ այն անձին օգտվելու իրենց վերաբերող էլեկտրոնային ռեսուրսներից։</w:t>
            </w:r>
          </w:p>
        </w:tc>
      </w:tr>
      <w:tr w:rsidR="009B1F36" w:rsidRPr="002247A7" w:rsidTr="008A7B91">
        <w:trPr>
          <w:tblCellSpacing w:w="0" w:type="dxa"/>
          <w:jc w:val="center"/>
        </w:trPr>
        <w:tc>
          <w:tcPr>
            <w:tcW w:w="8875" w:type="dxa"/>
            <w:tcBorders>
              <w:top w:val="outset" w:sz="6" w:space="0" w:color="auto"/>
              <w:left w:val="outset" w:sz="6" w:space="0" w:color="auto"/>
              <w:bottom w:val="outset" w:sz="6" w:space="0" w:color="auto"/>
              <w:right w:val="outset" w:sz="6" w:space="0" w:color="auto"/>
            </w:tcBorders>
            <w:shd w:val="clear" w:color="auto" w:fill="FFFFFF"/>
            <w:vAlign w:val="center"/>
          </w:tcPr>
          <w:p w:rsidR="009B1F36" w:rsidRPr="002F1977" w:rsidRDefault="009B1F36"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r w:rsidRPr="002F1977">
              <w:rPr>
                <w:rFonts w:ascii="GHEA Grapalat" w:eastAsia="Times New Roman" w:hAnsi="GHEA Grapalat" w:cs="Times New Roman"/>
                <w:bCs/>
                <w:color w:val="000000"/>
                <w:sz w:val="24"/>
                <w:szCs w:val="24"/>
                <w:lang w:val="hy-AM"/>
              </w:rPr>
              <w:lastRenderedPageBreak/>
              <w:t>3.</w:t>
            </w:r>
            <w:r w:rsidRPr="002F1977">
              <w:rPr>
                <w:rFonts w:ascii="GHEA Grapalat" w:eastAsia="Times New Roman" w:hAnsi="GHEA Grapalat" w:cs="Times New Roman"/>
                <w:bCs/>
                <w:color w:val="000000"/>
                <w:sz w:val="24"/>
                <w:szCs w:val="24"/>
                <w:lang w:val="hy-AM"/>
              </w:rPr>
              <w:tab/>
              <w:t xml:space="preserve">Նախագիծը սահմանում է կամերալ ուսումնասիրությունների հիման </w:t>
            </w:r>
            <w:r w:rsidRPr="002F1977">
              <w:rPr>
                <w:rFonts w:ascii="GHEA Grapalat" w:eastAsia="Times New Roman" w:hAnsi="GHEA Grapalat" w:cs="Times New Roman"/>
                <w:bCs/>
                <w:color w:val="000000"/>
                <w:sz w:val="24"/>
                <w:szCs w:val="24"/>
                <w:lang w:val="hy-AM"/>
              </w:rPr>
              <w:lastRenderedPageBreak/>
              <w:t xml:space="preserve">վրա թեմատիկ ստուգումների հնարավորություն և լայն լիազորություններ հարկային մարմնի համար՝ էականորեն սահմանափակելով բիզնես միջավայրի ազատությունը և վնասելով դեռևս հետագա զարգացման կարիք ունեցող հաստատված պրակտիկան, որն ապահովում է ստուգումների համալիրությունն ու պլանավորվածությունը, կամընտրային և խտրական ստուգումների բացառումը: Այդպիսով պետական մարմիններին հնարավորություն է տրվում բիզնես միջավայրը անընդմեջ պահել ստուգումների գործընթացներում, խլելով հսկայական ռեսուրսներ և անհիմն կերպով ավելացնելով վարչարարական բեռ: Նաև անհրաժեշտ է նկատի ունենալ, որ նախագծի հիմնավորումներում նշվող սահմանափակ ռեսուրսների արդյունքում կամերալ ստուգումների բովանդակային և որակական մասը խոցելի է, և բիզնես միջավայրի համար անընդունելի է դրանց վրա հիմնվելով լայն անորոշ հնարավորությունների սահմանումը՝ անընդհատ ստուգումներ իրականացնելու հեռանկարով: </w:t>
            </w:r>
          </w:p>
          <w:p w:rsidR="009B1F36" w:rsidRPr="002F1977" w:rsidRDefault="009B1F36"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r w:rsidRPr="002F1977">
              <w:rPr>
                <w:rFonts w:ascii="GHEA Grapalat" w:eastAsia="Times New Roman" w:hAnsi="GHEA Grapalat" w:cs="Times New Roman"/>
                <w:bCs/>
                <w:color w:val="000000"/>
                <w:sz w:val="24"/>
                <w:szCs w:val="24"/>
                <w:lang w:val="hy-AM"/>
              </w:rPr>
              <w:t xml:space="preserve">Նախագծի ընդունման անհրաժեշտության վերաբերյալ տեղեկանքում նշվում է, որ. «հարկային մարմնի տեղեկատվական բազայի տվյալնների հիման վրա կատարված վերլուծություններով հարկ վճարողների առանձին գործարքներ համարվում են ռիսկային, սակայն վերջիններս հարկային հաշվարկներ չեն ներկայացնում կամ չեն ճշտում արդեն իսկ ներկայացված հարկային հաշվարկները: Հատկապես խնդիրն ակնհայտ է դառնում, երբ հնարավոր իրավախախտման արդյունքում առաջացող հարկի կամ վճարի մեծությունը չի գերազանցում 4 մլն դրամը (ՀՀ քրեական օրենսգրքի 205-րդ հոդվածով քրեական պատասխանատվություն է սահմանված 4 մլն դրամը գերազանցող չափով չվճարելու համար):»: Հետևաբար, ստացվում է, որ հարկային մարմինը նախատեսում է ներդնել նոր գործիք, որը պետք է փոխարինի մինչև 4 մլն դրամը ենթադրյալ պարտավորություններ հայտարարագրելու և գանձելու համար:  </w:t>
            </w:r>
          </w:p>
          <w:p w:rsidR="009B1F36" w:rsidRPr="002F1977" w:rsidRDefault="009B1F36"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r w:rsidRPr="002F1977">
              <w:rPr>
                <w:rFonts w:ascii="GHEA Grapalat" w:eastAsia="Times New Roman" w:hAnsi="GHEA Grapalat" w:cs="Times New Roman"/>
                <w:bCs/>
                <w:color w:val="000000"/>
                <w:sz w:val="24"/>
                <w:szCs w:val="24"/>
                <w:lang w:val="hy-AM"/>
              </w:rPr>
              <w:t xml:space="preserve">Հարկ է նշել նաև, որ նախագծին կից տեղեկանքում նշվում է, որ դրա ընդունման կապակցությամբ պետական բյուջեում եկամուտների էական ավելացում չի նախատեսվում: Եթե նոր գործիքի ներդրմամբ եկամուտների </w:t>
            </w:r>
            <w:r w:rsidRPr="002F1977">
              <w:rPr>
                <w:rFonts w:ascii="GHEA Grapalat" w:eastAsia="Times New Roman" w:hAnsi="GHEA Grapalat" w:cs="Times New Roman"/>
                <w:bCs/>
                <w:color w:val="000000"/>
                <w:sz w:val="24"/>
                <w:szCs w:val="24"/>
                <w:lang w:val="hy-AM"/>
              </w:rPr>
              <w:lastRenderedPageBreak/>
              <w:t>էական ավելացում չի նախատեսվում, ապա հարց է առաջանում նոր գործիքի ներդրման նպատակահարմարության վերաբերյալ` հատկապես հաշվի առնելով դրա արդյունքում սպասվող վարչարարական բեռի ավելացումը: Մյուս կողմից առաջարկվում է նոր գործիքի ներդրում, սակայն այդ գործիքի ներդրման արդյունքում գործիքի արդյունավետության գնահատականները բացակայում են:</w:t>
            </w:r>
          </w:p>
          <w:p w:rsidR="009B1F36" w:rsidRPr="002F1977" w:rsidRDefault="009B1F36" w:rsidP="002F1977">
            <w:pPr>
              <w:spacing w:after="0" w:line="240" w:lineRule="auto"/>
              <w:ind w:left="99" w:right="126" w:firstLine="141"/>
              <w:jc w:val="both"/>
              <w:rPr>
                <w:rFonts w:ascii="GHEA Grapalat" w:eastAsia="Times New Roman" w:hAnsi="GHEA Grapalat" w:cs="Times New Roman"/>
                <w:bCs/>
                <w:color w:val="000000"/>
                <w:sz w:val="24"/>
                <w:szCs w:val="24"/>
                <w:lang w:val="hy-AM"/>
              </w:rPr>
            </w:pPr>
            <w:r w:rsidRPr="002F1977">
              <w:rPr>
                <w:rFonts w:ascii="GHEA Grapalat" w:eastAsia="Times New Roman" w:hAnsi="GHEA Grapalat" w:cs="Times New Roman"/>
                <w:bCs/>
                <w:color w:val="000000"/>
                <w:sz w:val="24"/>
                <w:szCs w:val="24"/>
                <w:lang w:val="hy-AM"/>
              </w:rPr>
              <w:t xml:space="preserve"> Հաշվի առնելով վերոգրյալը և ՊԵԿ-ի կողմից իրականացվող կամերալ ուսումնասիրությունների ներկա որակը` առաջարկում ենք թեմատիկ ուսումնասիրություններին վերաբերող մասը հանել նախագծից, իսկ մյուս կարգավորումներն ընդունել` հաշվի առնելով ներկայացված դիտարկումները:</w:t>
            </w:r>
          </w:p>
          <w:p w:rsidR="009B1F36" w:rsidRPr="002F1977" w:rsidRDefault="009B1F36" w:rsidP="002F1977">
            <w:pPr>
              <w:spacing w:after="0" w:line="240" w:lineRule="auto"/>
              <w:jc w:val="both"/>
              <w:rPr>
                <w:rFonts w:ascii="GHEA Grapalat" w:eastAsia="Times New Roman" w:hAnsi="GHEA Grapalat" w:cs="Times New Roman"/>
                <w:bCs/>
                <w:color w:val="000000"/>
                <w:sz w:val="24"/>
                <w:szCs w:val="24"/>
                <w:lang w:val="hy-AM"/>
              </w:rPr>
            </w:pPr>
          </w:p>
        </w:tc>
        <w:tc>
          <w:tcPr>
            <w:tcW w:w="5916" w:type="dxa"/>
            <w:tcBorders>
              <w:top w:val="outset" w:sz="6" w:space="0" w:color="auto"/>
              <w:left w:val="outset" w:sz="6" w:space="0" w:color="auto"/>
              <w:bottom w:val="outset" w:sz="6" w:space="0" w:color="auto"/>
              <w:right w:val="outset" w:sz="6" w:space="0" w:color="auto"/>
            </w:tcBorders>
            <w:shd w:val="clear" w:color="auto" w:fill="auto"/>
          </w:tcPr>
          <w:p w:rsidR="009B1F36" w:rsidRPr="002F1977" w:rsidRDefault="009B1F36" w:rsidP="002F1977">
            <w:pPr>
              <w:spacing w:after="0" w:line="240" w:lineRule="auto"/>
              <w:ind w:left="127"/>
              <w:jc w:val="center"/>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lastRenderedPageBreak/>
              <w:t>Չի ընդունվել</w:t>
            </w:r>
          </w:p>
          <w:p w:rsidR="009B1F36" w:rsidRPr="002F1977" w:rsidRDefault="009B1F36"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b/>
                <w:color w:val="000000"/>
                <w:sz w:val="24"/>
                <w:szCs w:val="24"/>
                <w:lang w:val="hy-AM"/>
              </w:rPr>
              <w:lastRenderedPageBreak/>
              <w:t>1)</w:t>
            </w:r>
            <w:r w:rsidRPr="002F1977">
              <w:rPr>
                <w:rFonts w:ascii="GHEA Grapalat" w:eastAsia="Times New Roman" w:hAnsi="GHEA Grapalat" w:cs="Times New Roman"/>
                <w:color w:val="000000"/>
                <w:sz w:val="24"/>
                <w:szCs w:val="24"/>
                <w:lang w:val="hy-AM"/>
              </w:rPr>
              <w:t xml:space="preserve"> Ներկայացված կարծիքը բացարձակ չի համապատասխանում նախագծով ներկայացված կարգավորումներին, մասնավորապես.</w:t>
            </w:r>
          </w:p>
          <w:p w:rsidR="009B1F36" w:rsidRPr="002F1977" w:rsidRDefault="009B1F36" w:rsidP="002F1977">
            <w:pPr>
              <w:spacing w:after="0" w:line="240" w:lineRule="auto"/>
              <w:ind w:left="127" w:right="166"/>
              <w:jc w:val="both"/>
              <w:rPr>
                <w:rFonts w:ascii="GHEA Grapalat" w:hAnsi="GHEA Grapalat"/>
                <w:iCs/>
                <w:sz w:val="24"/>
                <w:szCs w:val="24"/>
                <w:lang w:val="hy-AM"/>
              </w:rPr>
            </w:pPr>
            <w:r w:rsidRPr="002F1977">
              <w:rPr>
                <w:rFonts w:ascii="GHEA Grapalat" w:hAnsi="GHEA Grapalat"/>
                <w:sz w:val="24"/>
                <w:szCs w:val="24"/>
                <w:lang w:val="hy-AM"/>
              </w:rPr>
              <w:t xml:space="preserve">Առաջին հերթին նախագծով հստակ կանոնակարգված է, որ «Թեմատիկ ուսումնասիրությունը» կարող է կատարվել ոչ ավելի, քան յուրաքանչյուր հարկային տարվա ընթացքում մեկ անգամ և կարող է տևել ոչ ավելի քան 10 աշխատանքային օր: Ավելին, նախագծով հստակ սահմանվել է, որ նշված ուսումնասիրությունը չի կարող կատարվել այն հարկ վճարողներ մոտ, ովքեր արդեն իսկ գտնվում են </w:t>
            </w:r>
            <w:r w:rsidRPr="002F1977">
              <w:rPr>
                <w:rFonts w:ascii="GHEA Grapalat" w:hAnsi="GHEA Grapalat"/>
                <w:iCs/>
                <w:sz w:val="24"/>
                <w:szCs w:val="24"/>
                <w:lang w:val="hy-AM"/>
              </w:rPr>
              <w:t xml:space="preserve">համալիր հարկային ստուգման մեջ կամ ներառված են տարվա ստուգումների ծրագրում: </w:t>
            </w:r>
          </w:p>
          <w:p w:rsidR="009B1F36" w:rsidRPr="002F1977" w:rsidRDefault="009B1F36" w:rsidP="002F1977">
            <w:pPr>
              <w:spacing w:after="0" w:line="240" w:lineRule="auto"/>
              <w:ind w:left="127" w:right="166"/>
              <w:jc w:val="both"/>
              <w:rPr>
                <w:rFonts w:ascii="GHEA Grapalat" w:hAnsi="GHEA Grapalat"/>
                <w:iCs/>
                <w:sz w:val="24"/>
                <w:szCs w:val="24"/>
                <w:lang w:val="hy-AM"/>
              </w:rPr>
            </w:pPr>
            <w:r w:rsidRPr="002F1977">
              <w:rPr>
                <w:rFonts w:ascii="GHEA Grapalat" w:hAnsi="GHEA Grapalat"/>
                <w:iCs/>
                <w:sz w:val="24"/>
                <w:szCs w:val="24"/>
                <w:lang w:val="hy-AM"/>
              </w:rPr>
              <w:t xml:space="preserve">Միաժամանակ, Նախագծով հստակ սահմանված է, որ թեմատիկ ուսումնասիրությունը կարող է իրականացվել </w:t>
            </w:r>
            <w:r w:rsidRPr="002F1977">
              <w:rPr>
                <w:rFonts w:ascii="GHEA Grapalat" w:hAnsi="GHEA Grapalat"/>
                <w:bCs/>
                <w:iCs/>
                <w:sz w:val="24"/>
                <w:szCs w:val="24"/>
                <w:lang w:val="hy-AM"/>
              </w:rPr>
              <w:t>նաև առանց հարկ վճարողին այցելության՝ հարկային մարմնի գրասենյակում:</w:t>
            </w:r>
          </w:p>
          <w:p w:rsidR="009B1F36" w:rsidRPr="002F1977" w:rsidRDefault="009B1F36" w:rsidP="002F1977">
            <w:pPr>
              <w:spacing w:after="0" w:line="240" w:lineRule="auto"/>
              <w:ind w:left="127" w:right="166"/>
              <w:jc w:val="both"/>
              <w:rPr>
                <w:rFonts w:ascii="GHEA Grapalat" w:hAnsi="GHEA Grapalat"/>
                <w:sz w:val="24"/>
                <w:szCs w:val="24"/>
                <w:lang w:val="hy-AM"/>
              </w:rPr>
            </w:pPr>
            <w:r w:rsidRPr="002F1977">
              <w:rPr>
                <w:rFonts w:ascii="GHEA Grapalat" w:hAnsi="GHEA Grapalat"/>
                <w:sz w:val="24"/>
                <w:szCs w:val="24"/>
                <w:lang w:val="hy-AM"/>
              </w:rPr>
              <w:t>Միաժամանակ, առնվազն տվյալ հսկողական գործիքի մասով հարկային մարմնի համար սահմանափակված է անընդհատ հսկողություն կատարելու հնարավորությունը և հետևաբար այս համատեքստում անհասկանալի է այն մտահոգությունը, որ «</w:t>
            </w:r>
            <w:r w:rsidRPr="002F1977">
              <w:rPr>
                <w:rFonts w:ascii="GHEA Grapalat" w:hAnsi="GHEA Grapalat"/>
                <w:bCs/>
                <w:i/>
                <w:sz w:val="24"/>
                <w:szCs w:val="24"/>
                <w:lang w:val="hy-AM"/>
              </w:rPr>
              <w:t>պետական մարմիններին հնարավորություն է տրվում բիզնես միջավայրը անընդմեջ պահել ստուգումների գործընթացներում, խլելով հսկայական ռեսուրսներ և անհիմն կերպով ավելացնելով վարչարարական բեռ</w:t>
            </w:r>
            <w:r w:rsidRPr="002F1977">
              <w:rPr>
                <w:rFonts w:ascii="GHEA Grapalat" w:hAnsi="GHEA Grapalat"/>
                <w:sz w:val="24"/>
                <w:szCs w:val="24"/>
                <w:lang w:val="hy-AM"/>
              </w:rPr>
              <w:t xml:space="preserve">»: </w:t>
            </w:r>
          </w:p>
          <w:p w:rsidR="009B1F36" w:rsidRPr="002F1977" w:rsidRDefault="009B1F36" w:rsidP="002F1977">
            <w:pPr>
              <w:spacing w:after="0" w:line="240" w:lineRule="auto"/>
              <w:ind w:left="127" w:right="166"/>
              <w:jc w:val="both"/>
              <w:rPr>
                <w:rFonts w:ascii="GHEA Grapalat" w:hAnsi="GHEA Grapalat"/>
                <w:sz w:val="24"/>
                <w:szCs w:val="24"/>
                <w:lang w:val="hy-AM"/>
              </w:rPr>
            </w:pPr>
            <w:r w:rsidRPr="002F1977">
              <w:rPr>
                <w:rFonts w:ascii="GHEA Grapalat" w:hAnsi="GHEA Grapalat"/>
                <w:b/>
                <w:sz w:val="24"/>
                <w:szCs w:val="24"/>
                <w:lang w:val="hy-AM"/>
              </w:rPr>
              <w:lastRenderedPageBreak/>
              <w:t>2)</w:t>
            </w:r>
            <w:r w:rsidRPr="002F1977">
              <w:rPr>
                <w:rFonts w:ascii="GHEA Grapalat" w:hAnsi="GHEA Grapalat"/>
                <w:sz w:val="24"/>
                <w:szCs w:val="24"/>
                <w:lang w:val="hy-AM"/>
              </w:rPr>
              <w:t xml:space="preserve"> Համակարծիք չենք հետևյալ դիտարկմանը` «</w:t>
            </w:r>
            <w:r w:rsidRPr="002F1977">
              <w:rPr>
                <w:rFonts w:ascii="GHEA Grapalat" w:hAnsi="GHEA Grapalat"/>
                <w:bCs/>
                <w:i/>
                <w:sz w:val="24"/>
                <w:szCs w:val="24"/>
                <w:lang w:val="hy-AM"/>
              </w:rPr>
              <w:t>Հետևաբար, ստացվում է, որ հարկային մարմինը նախատեսում է ներդնել նոր գործիք, որը պետք է փոխարինի մինչև 4 մլն դրամը ենթադրյալ պարտավորություններ հայտարարագրելու և գանձելու համար:</w:t>
            </w:r>
            <w:r w:rsidRPr="002F1977">
              <w:rPr>
                <w:rFonts w:ascii="GHEA Grapalat" w:hAnsi="GHEA Grapalat"/>
                <w:sz w:val="24"/>
                <w:szCs w:val="24"/>
                <w:lang w:val="hy-AM"/>
              </w:rPr>
              <w:t>», քանի որ Նախագծի հիմնավորման մեջ ի թիվս մինչև 4 մլն. դրամ պարտավորությունների, նշված է նաև 4 մլն. դրամը գերազանցող հարկերի (վճարների) գծով իրավապահ մարմինների միջոցով դրանց հայտարարագրումն ապահովելու գործընթացի տևական լինելու, ռիսկերի չեզոքացման օպերատիվության, վաղեմության ժամկետների և այլ հարցերի մասին:</w:t>
            </w:r>
          </w:p>
          <w:p w:rsidR="009B1F36" w:rsidRPr="002F1977" w:rsidRDefault="009B1F36" w:rsidP="002F1977">
            <w:pPr>
              <w:spacing w:after="0" w:line="240" w:lineRule="auto"/>
              <w:ind w:left="127" w:right="166"/>
              <w:jc w:val="both"/>
              <w:rPr>
                <w:rFonts w:ascii="GHEA Grapalat" w:hAnsi="GHEA Grapalat"/>
                <w:sz w:val="24"/>
                <w:szCs w:val="24"/>
                <w:lang w:val="hy-AM"/>
              </w:rPr>
            </w:pPr>
            <w:r w:rsidRPr="002F1977">
              <w:rPr>
                <w:rFonts w:ascii="GHEA Grapalat" w:hAnsi="GHEA Grapalat"/>
                <w:b/>
                <w:sz w:val="24"/>
                <w:szCs w:val="24"/>
                <w:lang w:val="hy-AM"/>
              </w:rPr>
              <w:t>3)</w:t>
            </w:r>
            <w:r w:rsidRPr="002F1977">
              <w:rPr>
                <w:rFonts w:ascii="GHEA Grapalat" w:hAnsi="GHEA Grapalat"/>
                <w:sz w:val="24"/>
                <w:szCs w:val="24"/>
                <w:lang w:val="hy-AM"/>
              </w:rPr>
              <w:t xml:space="preserve"> Միաժամանակ </w:t>
            </w:r>
            <w:r w:rsidR="00A13503" w:rsidRPr="002F1977">
              <w:rPr>
                <w:rFonts w:ascii="GHEA Grapalat" w:hAnsi="GHEA Grapalat"/>
                <w:sz w:val="24"/>
                <w:szCs w:val="24"/>
                <w:lang w:val="hy-AM"/>
              </w:rPr>
              <w:t>ՀՀ է</w:t>
            </w:r>
            <w:r w:rsidRPr="002F1977">
              <w:rPr>
                <w:rFonts w:ascii="GHEA Grapalat" w:hAnsi="GHEA Grapalat"/>
                <w:sz w:val="24"/>
                <w:szCs w:val="24"/>
                <w:lang w:val="hy-AM"/>
              </w:rPr>
              <w:t>կոնոմիկայի նախարարությունը, առանց որևէ հիմնավորման, ըստ էության տվել է բացասական գնահատական հարկային մարմնի վերլուծությունների որակին: Ի գիտություն ներկայացնենք, որ միայն ՀՀ ՊԵԿ հարկային տեղեկատվության և ռիսկերի վերլուծության վարչության կողմից 2021թ. հունվար-սեպտեմբեր ամիսներին կատարված վերլուծական աշխատանքների (այդ թվում` կամերալ ուսումնասիրությունների) արդյունքում առաջացել է շուրջ 13 մլրդ դրամի լրացուցիչ հարկային պարտավորություն, որը հարկային մարմնի ծանուցումների արդյունքում ճշտել են հենց հարկ վճարողները:</w:t>
            </w:r>
          </w:p>
          <w:p w:rsidR="009B1F36" w:rsidRPr="002F1977" w:rsidRDefault="009B1F36" w:rsidP="002F1977">
            <w:pPr>
              <w:spacing w:after="0" w:line="240" w:lineRule="auto"/>
              <w:ind w:left="127" w:right="166"/>
              <w:jc w:val="both"/>
              <w:rPr>
                <w:rFonts w:ascii="GHEA Grapalat" w:eastAsia="Times New Roman" w:hAnsi="GHEA Grapalat" w:cs="Times New Roman"/>
                <w:color w:val="000000"/>
                <w:sz w:val="24"/>
                <w:szCs w:val="24"/>
                <w:lang w:val="hy-AM"/>
              </w:rPr>
            </w:pPr>
            <w:r w:rsidRPr="002F1977">
              <w:rPr>
                <w:rFonts w:ascii="GHEA Grapalat" w:hAnsi="GHEA Grapalat"/>
                <w:b/>
                <w:sz w:val="24"/>
                <w:szCs w:val="24"/>
                <w:lang w:val="hy-AM"/>
              </w:rPr>
              <w:t>4)</w:t>
            </w:r>
            <w:r w:rsidRPr="002F1977">
              <w:rPr>
                <w:rFonts w:ascii="GHEA Grapalat" w:hAnsi="GHEA Grapalat"/>
                <w:sz w:val="24"/>
                <w:szCs w:val="24"/>
                <w:lang w:val="hy-AM"/>
              </w:rPr>
              <w:t xml:space="preserve"> Ինչ վերաբերում է եկամուտների ավելացմանը, ապա Նախագծի հիմնավորման մեջ հստակ նշվել </w:t>
            </w:r>
            <w:r w:rsidRPr="002F1977">
              <w:rPr>
                <w:rFonts w:ascii="GHEA Grapalat" w:hAnsi="GHEA Grapalat"/>
                <w:sz w:val="24"/>
                <w:szCs w:val="24"/>
                <w:lang w:val="hy-AM"/>
              </w:rPr>
              <w:lastRenderedPageBreak/>
              <w:t xml:space="preserve">է, որ «էական» ավելացում չի նախատեսվում, ինչը հաշվարկվել է ՀՀ պետական բյուջեի հարկային եկամուտների տարեկան համամասնությունից ելնելով, սակայն կարծում ենք, որ նման գործիքակազմի առկայությունը կունենա կանխարգելիչ </w:t>
            </w:r>
            <w:r w:rsidR="00A13503" w:rsidRPr="002F1977">
              <w:rPr>
                <w:rFonts w:ascii="GHEA Grapalat" w:hAnsi="GHEA Grapalat"/>
                <w:sz w:val="24"/>
                <w:szCs w:val="24"/>
                <w:lang w:val="hy-AM"/>
              </w:rPr>
              <w:t>ազդեցություն</w:t>
            </w:r>
            <w:r w:rsidRPr="002F1977">
              <w:rPr>
                <w:rFonts w:ascii="GHEA Grapalat" w:hAnsi="GHEA Grapalat"/>
                <w:sz w:val="24"/>
                <w:szCs w:val="24"/>
                <w:lang w:val="hy-AM"/>
              </w:rPr>
              <w:t xml:space="preserve"> և միանշանակ կբերի եկամուտների ավելացման, իսկ դրա բացակայությունը ակնհայտորեն կշարունակի խոչընդոտել պետական եկամուտների լիարժեք հավաքագրմանը:</w:t>
            </w:r>
          </w:p>
        </w:tc>
      </w:tr>
      <w:tr w:rsidR="00E77B80" w:rsidRPr="00921CAE" w:rsidTr="008A7B91">
        <w:trPr>
          <w:tblCellSpacing w:w="0" w:type="dxa"/>
          <w:jc w:val="center"/>
        </w:trPr>
        <w:tc>
          <w:tcPr>
            <w:tcW w:w="887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77B80" w:rsidRPr="002F1977" w:rsidRDefault="00E77B80" w:rsidP="002F1977">
            <w:pPr>
              <w:spacing w:after="0" w:line="240" w:lineRule="auto"/>
              <w:jc w:val="center"/>
              <w:rPr>
                <w:rFonts w:ascii="GHEA Grapalat" w:eastAsia="Times New Roman" w:hAnsi="GHEA Grapalat" w:cs="Times New Roman"/>
                <w:b/>
                <w:color w:val="000000"/>
                <w:sz w:val="24"/>
                <w:szCs w:val="24"/>
              </w:rPr>
            </w:pPr>
            <w:r w:rsidRPr="002F1977">
              <w:rPr>
                <w:rFonts w:ascii="GHEA Grapalat" w:eastAsia="Times New Roman" w:hAnsi="GHEA Grapalat" w:cs="Times New Roman"/>
                <w:b/>
                <w:color w:val="000000"/>
                <w:sz w:val="24"/>
                <w:szCs w:val="24"/>
                <w:lang w:val="hy-AM"/>
              </w:rPr>
              <w:lastRenderedPageBreak/>
              <w:t>3</w:t>
            </w:r>
            <w:r w:rsidRPr="002F1977">
              <w:rPr>
                <w:rFonts w:ascii="GHEA Grapalat" w:eastAsia="Times New Roman" w:hAnsi="GHEA Grapalat" w:cs="Times New Roman"/>
                <w:b/>
                <w:color w:val="000000"/>
                <w:sz w:val="24"/>
                <w:szCs w:val="24"/>
              </w:rPr>
              <w:t>. ՀՀ արդարադատության նախարարություն</w:t>
            </w:r>
          </w:p>
        </w:tc>
        <w:tc>
          <w:tcPr>
            <w:tcW w:w="5916" w:type="dxa"/>
            <w:tcBorders>
              <w:top w:val="outset" w:sz="6" w:space="0" w:color="auto"/>
              <w:left w:val="outset" w:sz="6" w:space="0" w:color="auto"/>
              <w:bottom w:val="outset" w:sz="6" w:space="0" w:color="auto"/>
              <w:right w:val="outset" w:sz="6" w:space="0" w:color="auto"/>
            </w:tcBorders>
            <w:shd w:val="clear" w:color="auto" w:fill="D0D0D0"/>
          </w:tcPr>
          <w:p w:rsidR="00E77B80" w:rsidRPr="002F1977" w:rsidRDefault="00E77B80" w:rsidP="008A7B91">
            <w:pPr>
              <w:spacing w:after="0" w:line="240" w:lineRule="auto"/>
              <w:ind w:left="127"/>
              <w:jc w:val="center"/>
              <w:rPr>
                <w:rFonts w:ascii="GHEA Grapalat" w:eastAsia="Times New Roman" w:hAnsi="GHEA Grapalat" w:cs="Times New Roman"/>
                <w:b/>
                <w:color w:val="000000"/>
                <w:sz w:val="24"/>
                <w:szCs w:val="24"/>
                <w:lang w:val="hy-AM"/>
              </w:rPr>
            </w:pPr>
            <w:r w:rsidRPr="002F1977">
              <w:rPr>
                <w:rFonts w:ascii="GHEA Grapalat" w:eastAsia="Times New Roman" w:hAnsi="GHEA Grapalat" w:cs="Times New Roman"/>
                <w:b/>
                <w:color w:val="000000"/>
                <w:sz w:val="24"/>
                <w:szCs w:val="24"/>
                <w:lang w:val="hy-AM"/>
              </w:rPr>
              <w:t>26</w:t>
            </w:r>
            <w:r w:rsidR="008A7B91">
              <w:rPr>
                <w:rFonts w:ascii="GHEA Grapalat" w:eastAsia="Times New Roman" w:hAnsi="GHEA Grapalat" w:cs="Times New Roman"/>
                <w:b/>
                <w:color w:val="000000"/>
                <w:sz w:val="24"/>
                <w:szCs w:val="24"/>
              </w:rPr>
              <w:t>.</w:t>
            </w:r>
            <w:r w:rsidRPr="002F1977">
              <w:rPr>
                <w:rFonts w:ascii="GHEA Grapalat" w:eastAsia="Times New Roman" w:hAnsi="GHEA Grapalat" w:cs="Times New Roman"/>
                <w:b/>
                <w:color w:val="000000"/>
                <w:sz w:val="24"/>
                <w:szCs w:val="24"/>
                <w:lang w:val="hy-AM"/>
              </w:rPr>
              <w:t>10</w:t>
            </w:r>
            <w:r w:rsidR="008A7B91">
              <w:rPr>
                <w:rFonts w:ascii="GHEA Grapalat" w:eastAsia="Times New Roman" w:hAnsi="GHEA Grapalat" w:cs="Times New Roman"/>
                <w:b/>
                <w:color w:val="000000"/>
                <w:sz w:val="24"/>
                <w:szCs w:val="24"/>
              </w:rPr>
              <w:t>.</w:t>
            </w:r>
            <w:r w:rsidRPr="002F1977">
              <w:rPr>
                <w:rFonts w:ascii="GHEA Grapalat" w:eastAsia="Times New Roman" w:hAnsi="GHEA Grapalat" w:cs="Times New Roman"/>
                <w:b/>
                <w:color w:val="000000"/>
                <w:sz w:val="24"/>
                <w:szCs w:val="24"/>
                <w:lang w:val="hy-AM"/>
              </w:rPr>
              <w:t>2021</w:t>
            </w:r>
            <w:r w:rsidRPr="002F1977">
              <w:rPr>
                <w:rFonts w:ascii="GHEA Grapalat" w:eastAsia="Times New Roman" w:hAnsi="GHEA Grapalat" w:cs="GHEA Grapalat"/>
                <w:b/>
                <w:color w:val="000000"/>
                <w:sz w:val="24"/>
                <w:szCs w:val="24"/>
                <w:lang w:val="hy-AM"/>
              </w:rPr>
              <w:t>թ</w:t>
            </w:r>
            <w:r w:rsidR="008A7B91">
              <w:rPr>
                <w:rFonts w:ascii="GHEA Grapalat" w:eastAsia="Times New Roman" w:hAnsi="GHEA Grapalat" w:cs="GHEA Grapalat"/>
                <w:b/>
                <w:color w:val="000000"/>
                <w:sz w:val="24"/>
                <w:szCs w:val="24"/>
              </w:rPr>
              <w:t>.</w:t>
            </w:r>
          </w:p>
        </w:tc>
      </w:tr>
      <w:tr w:rsidR="00E77B80" w:rsidRPr="00921CAE" w:rsidTr="008A7B91">
        <w:trPr>
          <w:tblCellSpacing w:w="0" w:type="dxa"/>
          <w:jc w:val="center"/>
        </w:trPr>
        <w:tc>
          <w:tcPr>
            <w:tcW w:w="88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77B80" w:rsidRPr="002F1977" w:rsidRDefault="00E77B80" w:rsidP="002F1977">
            <w:pPr>
              <w:spacing w:after="0" w:line="240" w:lineRule="auto"/>
              <w:rPr>
                <w:rFonts w:ascii="GHEA Grapalat" w:eastAsia="Times New Roman" w:hAnsi="GHEA Grapalat" w:cs="Times New Roman"/>
                <w:color w:val="000000"/>
                <w:sz w:val="24"/>
                <w:szCs w:val="24"/>
              </w:rPr>
            </w:pPr>
          </w:p>
        </w:tc>
        <w:tc>
          <w:tcPr>
            <w:tcW w:w="5916" w:type="dxa"/>
            <w:tcBorders>
              <w:top w:val="outset" w:sz="6" w:space="0" w:color="auto"/>
              <w:left w:val="outset" w:sz="6" w:space="0" w:color="auto"/>
              <w:bottom w:val="outset" w:sz="6" w:space="0" w:color="auto"/>
              <w:right w:val="outset" w:sz="6" w:space="0" w:color="auto"/>
            </w:tcBorders>
            <w:shd w:val="clear" w:color="auto" w:fill="D0D0D0"/>
          </w:tcPr>
          <w:p w:rsidR="00E77B80" w:rsidRPr="002F1977" w:rsidRDefault="00040AF6" w:rsidP="002F1977">
            <w:pPr>
              <w:spacing w:after="0" w:line="240" w:lineRule="auto"/>
              <w:ind w:left="127"/>
              <w:jc w:val="center"/>
              <w:rPr>
                <w:rFonts w:ascii="GHEA Grapalat" w:eastAsia="Times New Roman" w:hAnsi="GHEA Grapalat" w:cs="Times New Roman"/>
                <w:color w:val="000000"/>
                <w:sz w:val="24"/>
                <w:szCs w:val="24"/>
              </w:rPr>
            </w:pPr>
            <w:r w:rsidRPr="002F1977">
              <w:rPr>
                <w:rFonts w:ascii="GHEA Grapalat" w:eastAsia="Times New Roman" w:hAnsi="GHEA Grapalat" w:cs="Times New Roman"/>
                <w:color w:val="000000"/>
                <w:sz w:val="24"/>
                <w:szCs w:val="24"/>
              </w:rPr>
              <w:t>N</w:t>
            </w:r>
            <w:r w:rsidR="00E77B80" w:rsidRPr="002F1977">
              <w:rPr>
                <w:rFonts w:ascii="GHEA Grapalat" w:eastAsia="Times New Roman" w:hAnsi="GHEA Grapalat" w:cs="Times New Roman"/>
                <w:color w:val="000000"/>
                <w:sz w:val="24"/>
                <w:szCs w:val="24"/>
              </w:rPr>
              <w:t>/27.4/34334-2021</w:t>
            </w:r>
          </w:p>
        </w:tc>
      </w:tr>
      <w:tr w:rsidR="00E77B80" w:rsidRPr="002247A7" w:rsidTr="008A7B91">
        <w:trPr>
          <w:trHeight w:val="1448"/>
          <w:tblCellSpacing w:w="0" w:type="dxa"/>
          <w:jc w:val="center"/>
        </w:trPr>
        <w:tc>
          <w:tcPr>
            <w:tcW w:w="8875" w:type="dxa"/>
            <w:tcBorders>
              <w:top w:val="outset" w:sz="6" w:space="0" w:color="auto"/>
              <w:left w:val="outset" w:sz="6" w:space="0" w:color="auto"/>
              <w:right w:val="outset" w:sz="6" w:space="0" w:color="auto"/>
            </w:tcBorders>
            <w:shd w:val="clear" w:color="auto" w:fill="FFFFFF"/>
          </w:tcPr>
          <w:p w:rsidR="00E77B80" w:rsidRPr="002F1977" w:rsidRDefault="00E77B80" w:rsidP="002F1977">
            <w:pPr>
              <w:spacing w:after="0" w:line="240" w:lineRule="auto"/>
              <w:ind w:firstLine="240"/>
              <w:jc w:val="both"/>
              <w:rPr>
                <w:rFonts w:ascii="GHEA Grapalat" w:eastAsia="Calibri" w:hAnsi="GHEA Grapalat" w:cs="Sylfaen"/>
                <w:sz w:val="24"/>
                <w:szCs w:val="24"/>
                <w:lang w:val="hy-AM"/>
              </w:rPr>
            </w:pPr>
            <w:r w:rsidRPr="002F1977">
              <w:rPr>
                <w:rFonts w:ascii="GHEA Grapalat" w:eastAsia="Calibri" w:hAnsi="GHEA Grapalat" w:cs="Sylfaen"/>
                <w:sz w:val="24"/>
                <w:szCs w:val="24"/>
                <w:lang w:val="hy-AM"/>
              </w:rPr>
              <w:t xml:space="preserve">1.Նախագծի 4-րդ հոդվածով նախատեսվում է ՀՀ հարկային օրենսգրքում (այսուհետ նաև՝ հարկային օրենսգիրք) լրացնել նոր հոդված՝ համաձայն որի՝ Հայաստանի Հանրապետության քաղաքացիական օրենսգրքի 5-րդ գլխով նախատեսված կազմակերպական-իրավական ձևերին չհամապատասխանող կամ պետական գրանցում (հաշվառում) չունեցող՝ հարկային մարմնում հաշվառված հարկ վճարողները հաշվառումից հանվում են հարկային մարմնի ղեկավարի սահմանած կարգով: </w:t>
            </w:r>
          </w:p>
          <w:p w:rsidR="00E77B80" w:rsidRPr="002F1977" w:rsidRDefault="00E77B80" w:rsidP="002F1977">
            <w:pPr>
              <w:spacing w:after="0" w:line="240" w:lineRule="auto"/>
              <w:ind w:firstLine="240"/>
              <w:jc w:val="both"/>
              <w:rPr>
                <w:rFonts w:ascii="GHEA Grapalat" w:eastAsia="Calibri" w:hAnsi="GHEA Grapalat" w:cs="Sylfaen"/>
                <w:iCs/>
                <w:sz w:val="24"/>
                <w:szCs w:val="24"/>
                <w:lang w:val="hy-AM"/>
              </w:rPr>
            </w:pPr>
            <w:r w:rsidRPr="002F1977">
              <w:rPr>
                <w:rFonts w:ascii="GHEA Grapalat" w:eastAsia="Calibri" w:hAnsi="GHEA Grapalat" w:cs="Sylfaen"/>
                <w:sz w:val="24"/>
                <w:szCs w:val="24"/>
                <w:lang w:val="hy-AM"/>
              </w:rPr>
              <w:t xml:space="preserve">Հիշյալ դրույթների սահմանումը հիմնավորվում է հետևյալ  հանգամանքով. </w:t>
            </w:r>
            <w:r w:rsidRPr="002F1977">
              <w:rPr>
                <w:rFonts w:ascii="GHEA Grapalat" w:eastAsia="Calibri" w:hAnsi="GHEA Grapalat" w:cs="Sylfaen"/>
                <w:iCs/>
                <w:sz w:val="24"/>
                <w:szCs w:val="24"/>
                <w:lang w:val="hy-AM"/>
              </w:rPr>
              <w:t xml:space="preserve">««Հայաստանի Հանրապետության քաղաքացիական օրենսգիրքը գործողության մեջ դնելու մասին» ՀՀ օրենքի 6-րդ հոդվածի համաձայն՝ մինչև ՀՀ քաղաքացիական օրենսգրքի ուժի մեջ մտնելն ստեղծված ձեռնարկությունների այն կազմակերպական-իրավական տեսակները, որոնք նախատեսված չեն օրենսգրքի 5-րդ գլխով, մինչև 2001 թվականի հունվարի 1-ը ենթակա են վերակազմակերպման և գրանցման: Նշված ժամկետում չվերակազմակերպվելու և չգրանցվելու դեպքում դրանք ենթակա են լուծարման: Մինչև օրենսգրքի ուժի մեջ մտնելն ստեղծված և օրենսգրքի 5-րդ գլխով նախատեսված կազմակերպական-իրավական ձև ունեցող իրավաբանական անձինք մինչև 2001 թվականի հունվարի 1-ը իրենց հիմնադիր փաստաթղթերը </w:t>
            </w:r>
            <w:r w:rsidRPr="002F1977">
              <w:rPr>
                <w:rFonts w:ascii="GHEA Grapalat" w:eastAsia="Calibri" w:hAnsi="GHEA Grapalat" w:cs="Sylfaen"/>
                <w:iCs/>
                <w:sz w:val="24"/>
                <w:szCs w:val="24"/>
                <w:lang w:val="hy-AM"/>
              </w:rPr>
              <w:lastRenderedPageBreak/>
              <w:t>պետք է համապատասխանեցնեն օրենսգրքի 5-րդ գլխի նորմերի պահանջներին և վերագրանցվեն: Նշված ժամկետում չհամապատասխանեցված և չվերագրանցված հիմնադիր փաստաթղթերը համարվում են անվավեր:</w:t>
            </w:r>
          </w:p>
          <w:p w:rsidR="00E77B80" w:rsidRPr="002F1977" w:rsidRDefault="00E77B80" w:rsidP="002F1977">
            <w:pPr>
              <w:spacing w:after="0" w:line="240" w:lineRule="auto"/>
              <w:ind w:firstLine="240"/>
              <w:jc w:val="both"/>
              <w:rPr>
                <w:rFonts w:ascii="GHEA Grapalat" w:eastAsia="Calibri" w:hAnsi="GHEA Grapalat" w:cs="Sylfaen"/>
                <w:iCs/>
                <w:sz w:val="24"/>
                <w:szCs w:val="24"/>
                <w:lang w:val="hy-AM"/>
              </w:rPr>
            </w:pPr>
            <w:r w:rsidRPr="002F1977">
              <w:rPr>
                <w:rFonts w:ascii="GHEA Grapalat" w:eastAsia="Calibri" w:hAnsi="GHEA Grapalat" w:cs="Sylfaen"/>
                <w:iCs/>
                <w:sz w:val="24"/>
                <w:szCs w:val="24"/>
                <w:lang w:val="hy-AM"/>
              </w:rPr>
              <w:t xml:space="preserve">Ներկայումս առկա են հարկային մարմնում հաշվառված հարկ վճարողներ, որոնք ՀՀ քաղաքացիական օրենսգրքի 5-րդ գլխով նախատեսված կազմակերպական-իրավական ձևերին չեն համապատասխանում, սակայն որոնց հաշվառումից հանելու (ՀՎՀՀ-ները չեղարկելու) իրավական հիմքը բացակայում է:» </w:t>
            </w:r>
          </w:p>
          <w:p w:rsidR="00E77B80" w:rsidRPr="002F1977" w:rsidRDefault="00E77B80" w:rsidP="002F1977">
            <w:pPr>
              <w:spacing w:after="0" w:line="240" w:lineRule="auto"/>
              <w:ind w:firstLine="240"/>
              <w:jc w:val="both"/>
              <w:rPr>
                <w:rFonts w:ascii="GHEA Grapalat" w:eastAsia="Calibri" w:hAnsi="GHEA Grapalat" w:cs="Sylfaen"/>
                <w:sz w:val="24"/>
                <w:szCs w:val="24"/>
                <w:lang w:val="hy-AM"/>
              </w:rPr>
            </w:pPr>
            <w:r w:rsidRPr="002F1977">
              <w:rPr>
                <w:rFonts w:ascii="GHEA Grapalat" w:eastAsia="Calibri" w:hAnsi="GHEA Grapalat" w:cs="Sylfaen"/>
                <w:sz w:val="24"/>
                <w:szCs w:val="24"/>
                <w:lang w:val="hy-AM"/>
              </w:rPr>
              <w:t>Ընդունելի համարելով Նախագծի հիմնավորմամբ բարձրացված մտահոգությունը՝ գտնում ենք, որ, այնուամենայնիվ, օրենսգրքում անհրաժեշտ է սահմանել  հարկ վճարողներին հաշվառումից հանելու ընթացակարգի վերաբերյալ հիմնական պահանջներ (առնվազն՝ հարկ վճարողներին ծանուցելու վերաբերյալ)՝ հիշյալ ընթացակարգի մանրամասների սահմանումը վերապահելով հարկային մարմնի ղեկավարին:</w:t>
            </w:r>
          </w:p>
        </w:tc>
        <w:tc>
          <w:tcPr>
            <w:tcW w:w="5916" w:type="dxa"/>
            <w:tcBorders>
              <w:top w:val="outset" w:sz="6" w:space="0" w:color="auto"/>
              <w:left w:val="outset" w:sz="6" w:space="0" w:color="auto"/>
              <w:right w:val="outset" w:sz="6" w:space="0" w:color="auto"/>
            </w:tcBorders>
            <w:shd w:val="clear" w:color="auto" w:fill="FFFFFF"/>
          </w:tcPr>
          <w:p w:rsidR="00040AF6" w:rsidRPr="00E21F92" w:rsidRDefault="008A7B91" w:rsidP="008A7B91">
            <w:pPr>
              <w:spacing w:after="0" w:line="240" w:lineRule="auto"/>
              <w:ind w:left="127" w:right="14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մասնակի</w:t>
            </w:r>
          </w:p>
          <w:p w:rsidR="00040AF6" w:rsidRPr="002F1977" w:rsidRDefault="00040AF6" w:rsidP="002F1977">
            <w:pPr>
              <w:spacing w:after="0" w:line="240" w:lineRule="auto"/>
              <w:ind w:left="127" w:right="144"/>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 xml:space="preserve">Ներկայումս առկա են հարկային մարմնում հաշվառված հարկ վճարողներ, որոնք ՀՀ քաղաքացիական օրենսգրքի 5-րդ գլխով նախատեսված կազմակերպական-իրավական ձևերին չեն համապատասխանում, սակայն որոնց հաշվառումից հանելու (ՀՎՀՀ-ները չեղարկելու) իրավական հիմքը բացակայում է: Բացի այդ, հարկային մարմնի տեղեկատվական բազայում հաշվառված են բազմաթիվ հարկ վճարողներ, որոնց պետական գրանցումը տեղի չի ունեցել պետական ռեգիստրը վարող մարմնում, դրանք անմիջականորեն հաշվառվել են հարկային մարմնում վաղ ժամակաշրջաններում: Միաժամանակ, նշված հարկ վճարողների կամ նրանց պաշտոնատար անձանց մասին տասնամյակներ շարունակ տեղեկություններ առկա չեն և հնարավոր չէ նրանց նույնիսկ </w:t>
            </w:r>
            <w:r w:rsidRPr="002F1977">
              <w:rPr>
                <w:rFonts w:ascii="GHEA Grapalat" w:eastAsia="Times New Roman" w:hAnsi="GHEA Grapalat" w:cs="Times New Roman"/>
                <w:color w:val="000000"/>
                <w:sz w:val="24"/>
                <w:szCs w:val="24"/>
                <w:lang w:val="hy-AM"/>
              </w:rPr>
              <w:lastRenderedPageBreak/>
              <w:t>ծանուցել՝ հաճախ նման հասցեների բացակայության պարագայում։ Ըստ էության, այս կարգավորումը հնարավորություն է տալու հարկային մարմնի տեղեկատվական համակարգից հեռացնել «հարկ վճարողների» (ՀՎՀՀ-ներ), որոնք միայն հաշվառված են հարկային մարմնում (պետական ռեգիստրի տվյալներում առկա չեն)։</w:t>
            </w:r>
          </w:p>
          <w:p w:rsidR="00040AF6" w:rsidRPr="002F1977" w:rsidRDefault="00040AF6" w:rsidP="002F1977">
            <w:pPr>
              <w:spacing w:after="0" w:line="240" w:lineRule="auto"/>
              <w:ind w:left="127" w:right="144"/>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Միաժամանակ, գործընթացի իրականացման համար անհրաժեշտ լրացուցիչ կարգավորումները կսահմանվեն հարկային մարմնի ղեկավար կողմից ընդունվելիք իրավական ակտում։</w:t>
            </w:r>
          </w:p>
          <w:p w:rsidR="00E77B80" w:rsidRPr="002F1977" w:rsidRDefault="00E77B80" w:rsidP="002F1977">
            <w:pPr>
              <w:spacing w:after="0" w:line="240" w:lineRule="auto"/>
              <w:ind w:left="127" w:right="166"/>
              <w:jc w:val="both"/>
              <w:rPr>
                <w:rFonts w:ascii="GHEA Grapalat" w:eastAsia="Times New Roman" w:hAnsi="GHEA Grapalat" w:cs="Times New Roman"/>
                <w:color w:val="000000"/>
                <w:sz w:val="24"/>
                <w:szCs w:val="24"/>
                <w:lang w:val="hy-AM"/>
              </w:rPr>
            </w:pPr>
          </w:p>
        </w:tc>
      </w:tr>
      <w:tr w:rsidR="00E77B80" w:rsidRPr="002247A7" w:rsidTr="008A7B91">
        <w:trPr>
          <w:trHeight w:val="1448"/>
          <w:tblCellSpacing w:w="0" w:type="dxa"/>
          <w:jc w:val="center"/>
        </w:trPr>
        <w:tc>
          <w:tcPr>
            <w:tcW w:w="8875" w:type="dxa"/>
            <w:tcBorders>
              <w:top w:val="outset" w:sz="6" w:space="0" w:color="auto"/>
              <w:left w:val="outset" w:sz="6" w:space="0" w:color="auto"/>
              <w:bottom w:val="outset" w:sz="6" w:space="0" w:color="auto"/>
              <w:right w:val="outset" w:sz="6" w:space="0" w:color="auto"/>
            </w:tcBorders>
            <w:shd w:val="clear" w:color="auto" w:fill="FFFFFF"/>
          </w:tcPr>
          <w:p w:rsidR="00040AF6" w:rsidRPr="002F1977" w:rsidRDefault="00040AF6" w:rsidP="002F1977">
            <w:pPr>
              <w:spacing w:after="0" w:line="240" w:lineRule="auto"/>
              <w:ind w:left="144" w:right="144" w:firstLine="708"/>
              <w:jc w:val="both"/>
              <w:rPr>
                <w:rFonts w:ascii="GHEA Grapalat" w:hAnsi="GHEA Grapalat" w:cs="Sylfaen"/>
                <w:sz w:val="24"/>
                <w:szCs w:val="24"/>
                <w:lang w:val="hy-AM"/>
              </w:rPr>
            </w:pPr>
            <w:r w:rsidRPr="002F1977">
              <w:rPr>
                <w:rFonts w:ascii="GHEA Grapalat" w:hAnsi="GHEA Grapalat" w:cs="Sylfaen"/>
                <w:sz w:val="24"/>
                <w:szCs w:val="24"/>
                <w:lang w:val="hy-AM"/>
              </w:rPr>
              <w:lastRenderedPageBreak/>
              <w:t>2. Նախագծով նախատեսվում է հարկ վճարողին էլեկտրոնային կառավարման համակարգի միջոցով ծանուցման վերաբերյալ կարգավորումներ:</w:t>
            </w:r>
          </w:p>
          <w:p w:rsidR="00040AF6" w:rsidRPr="002F1977" w:rsidRDefault="00040AF6" w:rsidP="002F1977">
            <w:pPr>
              <w:spacing w:after="0" w:line="240" w:lineRule="auto"/>
              <w:ind w:left="144" w:right="144" w:firstLine="708"/>
              <w:jc w:val="both"/>
              <w:rPr>
                <w:rFonts w:ascii="GHEA Grapalat" w:hAnsi="GHEA Grapalat" w:cs="Sylfaen"/>
                <w:i/>
                <w:iCs/>
                <w:sz w:val="24"/>
                <w:szCs w:val="24"/>
                <w:lang w:val="hy-AM"/>
              </w:rPr>
            </w:pPr>
            <w:r w:rsidRPr="002F1977">
              <w:rPr>
                <w:rFonts w:ascii="GHEA Grapalat" w:hAnsi="GHEA Grapalat" w:cs="Sylfaen"/>
                <w:sz w:val="24"/>
                <w:szCs w:val="24"/>
                <w:lang w:val="hy-AM"/>
              </w:rPr>
              <w:t xml:space="preserve">Որպես հիշյալ կարգավորումների սահմանման հիմնավորում նշվում է, որ </w:t>
            </w:r>
            <w:r w:rsidRPr="002F1977">
              <w:rPr>
                <w:rFonts w:ascii="GHEA Grapalat" w:hAnsi="GHEA Grapalat" w:cs="Sylfaen"/>
                <w:i/>
                <w:iCs/>
                <w:sz w:val="24"/>
                <w:szCs w:val="24"/>
                <w:lang w:val="hy-AM"/>
              </w:rPr>
              <w:t>«ներկայումս հարկ վճարողները հարկային մարմին պարդատիր ներկայացվող բոլոր փաստաթղթերն ուղարկում են բացառապես էլեկտրոնային եղանակով, սակայն իրավիճակը այդպիսին չէ հարկային մարմնի կողմից հարկ վճարողներին պարտադիր ծանուցման ենթակա փաստաթղթերի մասով:</w:t>
            </w:r>
          </w:p>
          <w:p w:rsidR="00040AF6" w:rsidRPr="002F1977" w:rsidRDefault="00040AF6" w:rsidP="002F1977">
            <w:pPr>
              <w:spacing w:after="0" w:line="240" w:lineRule="auto"/>
              <w:ind w:left="144" w:right="144" w:firstLine="708"/>
              <w:jc w:val="both"/>
              <w:rPr>
                <w:rFonts w:ascii="GHEA Grapalat" w:hAnsi="GHEA Grapalat" w:cs="Sylfaen"/>
                <w:i/>
                <w:iCs/>
                <w:sz w:val="24"/>
                <w:szCs w:val="24"/>
                <w:lang w:val="hy-AM"/>
              </w:rPr>
            </w:pPr>
            <w:r w:rsidRPr="002F1977">
              <w:rPr>
                <w:rFonts w:ascii="GHEA Grapalat" w:hAnsi="GHEA Grapalat" w:cs="Sylfaen"/>
                <w:i/>
                <w:iCs/>
                <w:sz w:val="24"/>
                <w:szCs w:val="24"/>
                <w:lang w:val="hy-AM"/>
              </w:rPr>
              <w:t xml:space="preserve">Գործնականում բազմաթիվ են այն դեպքերը, երբ հարկ վճարողները խուսափում են առձեռն ստանալ ստուգման (ուսումնասիրության) հանձնարարագրերը, ակտերի (արձանագրությունների) նախագծերը և ակտերը (արձանագրությունը)` դրանով իսկ արհեստականորեն երկարացնելով վարչարարության ժամկետը, որի արդյունքում հարկային մարմինը ստիպված է լինում այդ փաստաթղթերը ուղարկել փոստային </w:t>
            </w:r>
            <w:r w:rsidRPr="002F1977">
              <w:rPr>
                <w:rFonts w:ascii="GHEA Grapalat" w:hAnsi="GHEA Grapalat" w:cs="Sylfaen"/>
                <w:i/>
                <w:iCs/>
                <w:sz w:val="24"/>
                <w:szCs w:val="24"/>
                <w:lang w:val="hy-AM"/>
              </w:rPr>
              <w:lastRenderedPageBreak/>
              <w:t xml:space="preserve">ծառայության միջոցով, </w:t>
            </w:r>
            <w:r w:rsidRPr="002F1977">
              <w:rPr>
                <w:rFonts w:ascii="GHEA Grapalat" w:hAnsi="GHEA Grapalat" w:cs="Sylfaen"/>
                <w:b/>
                <w:bCs/>
                <w:i/>
                <w:iCs/>
                <w:sz w:val="24"/>
                <w:szCs w:val="24"/>
                <w:lang w:val="hy-AM"/>
              </w:rPr>
              <w:t>ինչը հանգեցնում է լրացուցիչ ծախսերի և  հարկային վարչարարությունը անտեղի ձգձգվում է:</w:t>
            </w:r>
            <w:r w:rsidRPr="002F1977">
              <w:rPr>
                <w:rFonts w:ascii="GHEA Grapalat" w:hAnsi="GHEA Grapalat" w:cs="Sylfaen"/>
                <w:sz w:val="24"/>
                <w:szCs w:val="24"/>
                <w:lang w:val="hy-AM"/>
              </w:rPr>
              <w:t>»</w:t>
            </w:r>
            <w:r w:rsidRPr="002F1977">
              <w:rPr>
                <w:rFonts w:ascii="GHEA Grapalat" w:hAnsi="GHEA Grapalat" w:cs="Sylfaen"/>
                <w:noProof/>
                <w:sz w:val="24"/>
                <w:szCs w:val="24"/>
                <w:lang w:val="hy-AM"/>
              </w:rPr>
              <w:t xml:space="preserve"> </w:t>
            </w:r>
          </w:p>
          <w:p w:rsidR="00040AF6" w:rsidRPr="002F1977" w:rsidRDefault="00040AF6" w:rsidP="002F1977">
            <w:pPr>
              <w:spacing w:after="0" w:line="240" w:lineRule="auto"/>
              <w:ind w:left="144" w:right="144" w:firstLine="708"/>
              <w:jc w:val="both"/>
              <w:rPr>
                <w:rFonts w:ascii="GHEA Grapalat" w:hAnsi="GHEA Grapalat" w:cs="GHEAGrapalat-Bold"/>
                <w:bCs/>
                <w:i/>
                <w:sz w:val="24"/>
                <w:szCs w:val="24"/>
                <w:lang w:val="hy-AM"/>
              </w:rPr>
            </w:pPr>
            <w:r w:rsidRPr="002F1977">
              <w:rPr>
                <w:rFonts w:ascii="GHEA Grapalat" w:hAnsi="GHEA Grapalat" w:cs="Sylfaen"/>
                <w:noProof/>
                <w:sz w:val="24"/>
                <w:szCs w:val="24"/>
                <w:lang w:val="hy-AM"/>
              </w:rPr>
              <w:t xml:space="preserve">Այս առումով </w:t>
            </w:r>
            <w:r w:rsidRPr="002F1977">
              <w:rPr>
                <w:rFonts w:ascii="GHEA Grapalat" w:hAnsi="GHEA Grapalat" w:cs="Sylfaen"/>
                <w:bCs/>
                <w:sz w:val="24"/>
                <w:szCs w:val="24"/>
                <w:lang w:val="hy-AM"/>
              </w:rPr>
              <w:t xml:space="preserve">Հայաստանի Հանրապետության </w:t>
            </w:r>
            <w:r w:rsidRPr="002F1977">
              <w:rPr>
                <w:rFonts w:ascii="GHEA Grapalat" w:hAnsi="GHEA Grapalat" w:cs="Sylfaen"/>
                <w:sz w:val="24"/>
                <w:szCs w:val="24"/>
                <w:lang w:val="hy-AM"/>
              </w:rPr>
              <w:t xml:space="preserve">սահմանադրական դատարանը, 2014 թվականի դեկտեմբերի 2-ի </w:t>
            </w:r>
            <w:r w:rsidRPr="002F1977">
              <w:rPr>
                <w:rFonts w:ascii="GHEA Grapalat" w:hAnsi="GHEA Grapalat" w:cs="GHEAGrapalat-Bold"/>
                <w:bCs/>
                <w:sz w:val="24"/>
                <w:szCs w:val="24"/>
                <w:lang w:val="hy-AM"/>
              </w:rPr>
              <w:t xml:space="preserve">ՍԴՈ–1176 որոշմամբ անդրադառնալով օրենքների հիմնավորվածությանը, արձանագրել է. </w:t>
            </w:r>
            <w:r w:rsidRPr="002F1977">
              <w:rPr>
                <w:rFonts w:ascii="GHEA Grapalat" w:hAnsi="GHEA Grapalat" w:cs="GHEAGrapalat-Bold"/>
                <w:bCs/>
                <w:i/>
                <w:sz w:val="24"/>
                <w:szCs w:val="24"/>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2F1977">
              <w:rPr>
                <w:rFonts w:ascii="GHEA Grapalat" w:hAnsi="GHEA Grapalat" w:cs="GHEAGrapalat-Bold"/>
                <w:b/>
                <w:bCs/>
                <w:i/>
                <w:sz w:val="24"/>
                <w:szCs w:val="24"/>
                <w:lang w:val="hy-AM"/>
              </w:rPr>
              <w:t xml:space="preserve">Միևնույն ժամանակ, սահմանադրական դատարանը կարևորում է </w:t>
            </w:r>
            <w:r w:rsidRPr="002F1977">
              <w:rPr>
                <w:rFonts w:ascii="GHEA Grapalat" w:hAnsi="GHEA Grapalat" w:cs="GHEAGrapalat-Bold"/>
                <w:bCs/>
                <w:i/>
                <w:sz w:val="24"/>
                <w:szCs w:val="24"/>
                <w:lang w:val="hy-AM"/>
              </w:rPr>
              <w:t>օրենսդրական փոփոխությունների գործընթացի</w:t>
            </w:r>
            <w:r w:rsidRPr="002F1977">
              <w:rPr>
                <w:rFonts w:ascii="GHEA Grapalat" w:hAnsi="GHEA Grapalat" w:cs="GHEAGrapalat-Bold"/>
                <w:b/>
                <w:bCs/>
                <w:i/>
                <w:sz w:val="24"/>
                <w:szCs w:val="24"/>
                <w:lang w:val="hy-AM"/>
              </w:rPr>
              <w:t xml:space="preserve"> </w:t>
            </w:r>
            <w:r w:rsidRPr="002F1977">
              <w:rPr>
                <w:rFonts w:ascii="GHEA Grapalat" w:hAnsi="GHEA Grapalat" w:cs="GHEAGrapalat-Bold"/>
                <w:bCs/>
                <w:i/>
                <w:sz w:val="24"/>
                <w:szCs w:val="24"/>
                <w:lang w:val="hy-AM"/>
              </w:rPr>
              <w:t>կայունությունն ու ներդաշնակությունը,</w:t>
            </w:r>
            <w:r w:rsidRPr="002F1977">
              <w:rPr>
                <w:rFonts w:ascii="GHEA Grapalat" w:hAnsi="GHEA Grapalat" w:cs="GHEAGrapalat-Bold"/>
                <w:b/>
                <w:bCs/>
                <w:i/>
                <w:sz w:val="24"/>
                <w:szCs w:val="24"/>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2F1977">
              <w:rPr>
                <w:rFonts w:ascii="GHEA Grapalat" w:hAnsi="GHEA Grapalat" w:cs="GHEAGrapalat-Bold"/>
                <w:bCs/>
                <w:i/>
                <w:sz w:val="24"/>
                <w:szCs w:val="24"/>
                <w:lang w:val="hy-AM"/>
              </w:rPr>
              <w:t>»:</w:t>
            </w:r>
          </w:p>
          <w:p w:rsidR="00040AF6" w:rsidRPr="002F1977" w:rsidRDefault="00040AF6" w:rsidP="002F1977">
            <w:pPr>
              <w:spacing w:after="0" w:line="240" w:lineRule="auto"/>
              <w:ind w:left="144" w:right="144" w:firstLine="708"/>
              <w:jc w:val="both"/>
              <w:rPr>
                <w:rFonts w:ascii="GHEA Grapalat" w:eastAsia="Times New Roman" w:hAnsi="GHEA Grapalat" w:cs="Arian AMU"/>
                <w:color w:val="333333"/>
                <w:sz w:val="24"/>
                <w:szCs w:val="24"/>
                <w:lang w:val="hy-AM"/>
              </w:rPr>
            </w:pPr>
            <w:r w:rsidRPr="002F1977">
              <w:rPr>
                <w:rFonts w:ascii="GHEA Grapalat" w:eastAsia="Times New Roman" w:hAnsi="GHEA Grapalat" w:cs="Arian AMU"/>
                <w:color w:val="333333"/>
                <w:sz w:val="24"/>
                <w:szCs w:val="24"/>
                <w:lang w:val="hy-AM"/>
              </w:rPr>
              <w:t xml:space="preserve">Միևնույն ժամանակ, </w:t>
            </w:r>
            <w:r w:rsidRPr="002F1977">
              <w:rPr>
                <w:rFonts w:ascii="GHEA Grapalat" w:hAnsi="GHEA Grapalat" w:cs="Sylfaen"/>
                <w:noProof/>
                <w:sz w:val="24"/>
                <w:szCs w:val="24"/>
                <w:lang w:val="hy-AM"/>
              </w:rPr>
              <w:t>հարկ ենք համարում նշել, որ</w:t>
            </w:r>
            <w:r w:rsidRPr="002F1977">
              <w:rPr>
                <w:rFonts w:ascii="GHEA Grapalat" w:eastAsia="Times New Roman" w:hAnsi="GHEA Grapalat" w:cs="Arian AMU"/>
                <w:color w:val="333333"/>
                <w:sz w:val="24"/>
                <w:szCs w:val="24"/>
                <w:lang w:val="hy-AM"/>
              </w:rPr>
              <w:t xml:space="preserve">  վարչական մարմինների արտաքին ներգործություն ունեցող գործունեությունը՝ վարչարարությունը, պետք է օժտված լինի այնպիսի որակական հատկանիշներով, որոնք կապահովեն, մի կողմից, այդ գործունեության արդյունավետությունը, իսկ մյուս կողմից՝ մասնավոր անձանց և հանրային իշխանության միջև ծագող հարաբերություններում ֆիզիկական և իրավաբանական անձանց հիմնական իրավունքների երաշխավորված իրացումը և պաշտպանությունը: Պատշաճ վարչարարությունն ամենաընդհանուր բնորոշմամբ վարչական մարմինների կողմից ֆիզիկական և իրավաբանական անձանց առնչվող գործերի անաչառ, արդարացի և ողջամիտ ժամկետում քննության, ինչպես նաև մի շարք այլ հիմնարար սկզբունքների ապահովումն է, որոնք բխում են իրավունքի գերակայության հայեցակարգից:</w:t>
            </w:r>
          </w:p>
          <w:p w:rsidR="00040AF6" w:rsidRPr="002F1977" w:rsidRDefault="00040AF6" w:rsidP="002F1977">
            <w:pPr>
              <w:spacing w:after="0" w:line="240" w:lineRule="auto"/>
              <w:ind w:left="144" w:right="144"/>
              <w:jc w:val="both"/>
              <w:rPr>
                <w:rFonts w:ascii="GHEA Grapalat" w:hAnsi="GHEA Grapalat" w:cs="Sylfaen"/>
                <w:sz w:val="24"/>
                <w:szCs w:val="24"/>
                <w:lang w:val="hy-AM"/>
              </w:rPr>
            </w:pPr>
            <w:r w:rsidRPr="002F1977">
              <w:rPr>
                <w:rFonts w:ascii="GHEA Grapalat" w:eastAsia="Times New Roman" w:hAnsi="GHEA Grapalat" w:cs="Arian AMU"/>
                <w:color w:val="333333"/>
                <w:sz w:val="24"/>
                <w:szCs w:val="24"/>
                <w:lang w:val="hy-AM"/>
              </w:rPr>
              <w:lastRenderedPageBreak/>
              <w:tab/>
              <w:t xml:space="preserve">Ամփոփելով վերոգրյալը՝ հայտնում ենք, որ հիմնավորմամբ ներկայացված </w:t>
            </w:r>
            <w:r w:rsidRPr="002F1977">
              <w:rPr>
                <w:rFonts w:ascii="GHEA Grapalat" w:hAnsi="GHEA Grapalat" w:cs="Sylfaen"/>
                <w:b/>
                <w:bCs/>
                <w:i/>
                <w:iCs/>
                <w:sz w:val="24"/>
                <w:szCs w:val="24"/>
                <w:lang w:val="hy-AM"/>
              </w:rPr>
              <w:t xml:space="preserve">լրացուցիչ ծախսերի և  հարկային վարչարարության անտեղի ձգձգումների վերաբերյալ հիմնավորումները </w:t>
            </w:r>
            <w:r w:rsidRPr="002F1977">
              <w:rPr>
                <w:rFonts w:ascii="GHEA Grapalat" w:eastAsia="Times New Roman" w:hAnsi="GHEA Grapalat" w:cs="Arian AMU"/>
                <w:color w:val="333333"/>
                <w:sz w:val="24"/>
                <w:szCs w:val="24"/>
                <w:lang w:val="hy-AM"/>
              </w:rPr>
              <w:t>չեն կարող հիմք հանդիսանալ առաջարկվող կարգավորման ներդրման համատեքստում:</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Բացի այդ, Նախագծով էլեկտրոնային կառավարման համակարգի միջոցով ծանուցման հետ կապված կարգավորումները դիտարկելով պատշաճ վարչարարության բաղադրատարր հանդիսացող անձի լսված լինելու իրավունքի համատեքստում՝ հարկ ենք համարում նշել հետևյալը.</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ՀՀ Սահմանադրության «Պատշաճ վարչարարության իրավունքը» վերտառությամբ 50-րդ հոդվածի 1-ին, 2-րդ և 3-րդ մասերով սահմանվում են մարդու և քաղաքացու պատշաճ վարչարարության իրավունքի մաս կազմող` վարչական մարմինների կողմից անձին առնչվող գործերի անաչառ, արդարացի և ողջամիտ ժամկետում քննության իրավունքը, տվյալ անձի՝ իրեն վերաբերող փաստաթղթերին ծանոթանալու իրավունքը, ինչպես նաև անձի համար միջամտող անհատական ակտ ընդունելուց առաջ անձի լսված լինելու իրավունքը:</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Սահմանադրության 50-րդ հոդվածի վերլուծության արդյունքում Սահմանադրական դատարանն արձանագրում է հետևյալը.</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 xml:space="preserve">1) անձի լսված լինելու իրավունքը մարդու և քաղաքացու հիմնական իրավունքի՝ պատշաճ վարչարարության իրավունքի բաղկացուցիչ տարր է, </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2) լսված լինելը վարչական մարմինների կողմից գործերի անաչառ, արդարացի և ողջամիտ ժամկետում քննության ընթացքում մարդու և քաղաքացու իրավական պաշտպանության միջոց է, որը հնարավորություն է ընձեռում, որ յուրաքանչյուր ոք առարկություն ներկայացնի կամ այլ կերպ իր կարծիքն արտահայտի իր նկատմամբ 8 կայացվելիք և իր իրավունքներին կամ ազատություններին միջամտող ցանկացած վարչական ակտի առնչությամբ,</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 xml:space="preserve"> 3) անձի լսված լինելը պատշաճ վարչարարության հիմնարար բաղադրիչ է,</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 xml:space="preserve">4) անձի լսված լինելու իրավունքի իրականացումն ունի հետևյալ </w:t>
            </w:r>
            <w:r w:rsidRPr="002F1977">
              <w:rPr>
                <w:rFonts w:ascii="GHEA Grapalat" w:hAnsi="GHEA Grapalat" w:cs="Sylfaen"/>
                <w:noProof/>
                <w:sz w:val="24"/>
                <w:szCs w:val="24"/>
                <w:lang w:val="hy-AM"/>
              </w:rPr>
              <w:lastRenderedPageBreak/>
              <w:t>գործառութային նշանակությունը. մի կողմից՝ անձի համար երաշխավորվում է վարչական մարմնի միջամտող անհատական ակտի դեմ արդյունավետ պաշտպանության ապահովման հնարավորություն, իսկ մյուս կողմից՝ վարչական մարմինը վարչական վարույթի շրջանակներում պարտավոր է քննարկել գործի փաստական հանգամանքներն ամբողջությամբ և պարզել դրանց օբյեկտիվությունը և լիարժեքությունը՝ վարույթի մասնակիցների ներկայացրած փաստարկներն ու դիրքորոշումները քննարկման առարկա դարձնելու միջոցով,</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 xml:space="preserve"> 5) անձն օժտված է վարչական վարույթում լսված լինելու իրավունքով այն դեպքերում, երբ նրա նկատմամբ պետք է ընդունվի միջամտող անհատական ակտ,</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 xml:space="preserve">6) վարչական վարույթում լսված լինելու իրավունքով օժտված է վարչական ակտի հասցեատեր և վարչական վարույթի մասնակից չհանդիսացող յուրաքանչյուր անձ, եթե տվյալ վարույթի արդյունքում ընդունվելիք միջամտող անհատական ակտը կարող է անմիջական ազդեցություն ունենալ վերջինիս իրավունքների և օրինական շահերի վրա, </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 xml:space="preserve">7) լսված լինելու իրավունքը սահմանադրորեն երաշխավորվում է միայն այն վարչական ընթացակարգերում, որոնք ուղղված են անձանց նկատմամբ միջամտող անհատական ակտ ընդունելուն, </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8) «(...) բացառությամբ օրենքով սահմանված դեպքերի» դրույթի բովանդակությունից հետևում է, որ վարչական մարմնի կողմից լսումներ կարող են չանցկացվել օրենքով սահմանված բացառիկ դեպքերում (տե՛ս, օրինակ, «Վարչարարության հիմունքների և վարչական վարույթի մասին» Հայաստանի Հանրապետության օրենքի 38-րդ հոդվածի 2-4-րդ մասերը)</w:t>
            </w:r>
            <w:r w:rsidRPr="002F1977">
              <w:rPr>
                <w:rStyle w:val="FootnoteReference"/>
                <w:rFonts w:ascii="GHEA Grapalat" w:hAnsi="GHEA Grapalat" w:cs="Sylfaen"/>
                <w:noProof/>
                <w:sz w:val="24"/>
                <w:szCs w:val="24"/>
              </w:rPr>
              <w:footnoteReference w:id="1"/>
            </w:r>
            <w:r w:rsidRPr="002F1977">
              <w:rPr>
                <w:rFonts w:ascii="GHEA Grapalat" w:hAnsi="GHEA Grapalat" w:cs="Sylfaen"/>
                <w:noProof/>
                <w:sz w:val="24"/>
                <w:szCs w:val="24"/>
                <w:lang w:val="hy-AM"/>
              </w:rPr>
              <w:t>:</w:t>
            </w:r>
          </w:p>
          <w:p w:rsidR="00040AF6" w:rsidRPr="002F1977" w:rsidRDefault="00040AF6" w:rsidP="002F1977">
            <w:pPr>
              <w:spacing w:after="0" w:line="240" w:lineRule="auto"/>
              <w:ind w:left="144" w:right="144" w:firstLine="708"/>
              <w:jc w:val="both"/>
              <w:rPr>
                <w:rFonts w:ascii="GHEA Grapalat" w:hAnsi="GHEA Grapalat" w:cs="Sylfaen"/>
                <w:i/>
                <w:iCs/>
                <w:noProof/>
                <w:sz w:val="24"/>
                <w:szCs w:val="24"/>
                <w:lang w:val="hy-AM"/>
              </w:rPr>
            </w:pPr>
            <w:r w:rsidRPr="002F1977">
              <w:rPr>
                <w:rFonts w:ascii="GHEA Grapalat" w:hAnsi="GHEA Grapalat" w:cs="Sylfaen"/>
                <w:noProof/>
                <w:sz w:val="24"/>
                <w:szCs w:val="24"/>
                <w:lang w:val="hy-AM"/>
              </w:rPr>
              <w:t xml:space="preserve">Մինչդեռ, Նախագծի 5-րդ հոդվածի 1-ին մասի 1-ին կետով առաջարկվող կարգավորումներով նշվում է, որ </w:t>
            </w:r>
            <w:r w:rsidRPr="002F1977">
              <w:rPr>
                <w:rFonts w:ascii="GHEA Grapalat" w:hAnsi="GHEA Grapalat" w:cs="Sylfaen"/>
                <w:i/>
                <w:iCs/>
                <w:noProof/>
                <w:sz w:val="24"/>
                <w:szCs w:val="24"/>
                <w:lang w:val="hy-AM"/>
              </w:rPr>
              <w:t xml:space="preserve">հարկ վճարողը համարվում է պատշաճ ծանուցված հարկային մարմնի հաշվետվությունների ներկայացման էլեկտրոնային կառավարման համակարգի անձնական էջ մուտք գործելու պահին, որը հավաստվում է էլեկտրոնային համակարգի կողմից ինքնաշխատ </w:t>
            </w:r>
            <w:r w:rsidRPr="002F1977">
              <w:rPr>
                <w:rFonts w:ascii="GHEA Grapalat" w:hAnsi="GHEA Grapalat" w:cs="Sylfaen"/>
                <w:i/>
                <w:iCs/>
                <w:noProof/>
                <w:sz w:val="24"/>
                <w:szCs w:val="24"/>
                <w:lang w:val="hy-AM"/>
              </w:rPr>
              <w:lastRenderedPageBreak/>
              <w:t>եղանակով՝ հարկային մարմին ուղարկվող հաղորդագրությամբ:</w:t>
            </w:r>
          </w:p>
          <w:p w:rsidR="00040AF6" w:rsidRPr="002F1977" w:rsidRDefault="00040AF6" w:rsidP="002F1977">
            <w:pPr>
              <w:spacing w:after="0" w:line="240" w:lineRule="auto"/>
              <w:ind w:left="144" w:right="144" w:firstLine="708"/>
              <w:jc w:val="both"/>
              <w:rPr>
                <w:rFonts w:ascii="GHEA Grapalat" w:hAnsi="GHEA Grapalat" w:cs="Sylfaen"/>
                <w:i/>
                <w:iCs/>
                <w:noProof/>
                <w:sz w:val="24"/>
                <w:szCs w:val="24"/>
                <w:lang w:val="hy-AM"/>
              </w:rPr>
            </w:pPr>
            <w:r w:rsidRPr="002F1977">
              <w:rPr>
                <w:rFonts w:ascii="GHEA Grapalat" w:hAnsi="GHEA Grapalat" w:cs="Sylfaen"/>
                <w:i/>
                <w:iCs/>
                <w:noProof/>
                <w:sz w:val="24"/>
                <w:szCs w:val="24"/>
                <w:lang w:val="hy-AM"/>
              </w:rPr>
              <w:t>Հայաստանի Հանրապետության հրապարակային ծանուցումների պաշտոնական ինտերնետային կայքում տեղադրվելու դեպքում հարկ վճարողը համարվում է պատշաճ ծանուցված այդ փաստաթղթերը կայքում տեղադրելու օրվանից:</w:t>
            </w:r>
          </w:p>
          <w:p w:rsidR="00040AF6" w:rsidRPr="002F1977" w:rsidRDefault="00040AF6" w:rsidP="002F1977">
            <w:pPr>
              <w:spacing w:after="0" w:line="240" w:lineRule="auto"/>
              <w:ind w:left="144" w:right="144" w:firstLine="708"/>
              <w:jc w:val="both"/>
              <w:rPr>
                <w:rFonts w:ascii="GHEA Grapalat" w:hAnsi="GHEA Grapalat" w:cs="Sylfaen"/>
                <w:noProof/>
                <w:sz w:val="24"/>
                <w:szCs w:val="24"/>
                <w:lang w:val="hy-AM"/>
              </w:rPr>
            </w:pPr>
            <w:r w:rsidRPr="002F1977">
              <w:rPr>
                <w:rFonts w:ascii="GHEA Grapalat" w:hAnsi="GHEA Grapalat" w:cs="Sylfaen"/>
                <w:noProof/>
                <w:sz w:val="24"/>
                <w:szCs w:val="24"/>
                <w:lang w:val="hy-AM"/>
              </w:rPr>
              <w:t>Անձի լսված լինելու իրավունքի արդյունավետ իրականացման համար անհրաժեշտ իրավական պաշտպանության առանձնահատկությունները կարևորվում են նաև մի շարք միջազգային իրավական փաստաթղթերում։ Մասնավորապես, ըստ Մարդու իրավունքների եվրոպական դատարանի նախադեպային իրավունքի՝ «....իրավական պաշտպանության միջոցը պետք է լինի արդյունավետ ոչ միայն օրենսդրական մակարդակում, այլ նաև պրակտիկայում»:</w:t>
            </w:r>
          </w:p>
          <w:p w:rsidR="00040AF6" w:rsidRPr="002F1977" w:rsidRDefault="00040AF6" w:rsidP="002F1977">
            <w:pPr>
              <w:spacing w:after="0" w:line="240" w:lineRule="auto"/>
              <w:ind w:left="144" w:right="144" w:firstLine="708"/>
              <w:jc w:val="both"/>
              <w:rPr>
                <w:rFonts w:ascii="GHEA Grapalat" w:hAnsi="GHEA Grapalat" w:cs="Sylfaen"/>
                <w:i/>
                <w:iCs/>
                <w:noProof/>
                <w:sz w:val="24"/>
                <w:szCs w:val="24"/>
                <w:lang w:val="hy-AM"/>
              </w:rPr>
            </w:pPr>
            <w:r w:rsidRPr="002F1977">
              <w:rPr>
                <w:rFonts w:ascii="GHEA Grapalat" w:hAnsi="GHEA Grapalat" w:cs="Sylfaen"/>
                <w:i/>
                <w:iCs/>
                <w:noProof/>
                <w:sz w:val="24"/>
                <w:szCs w:val="24"/>
                <w:lang w:val="hy-AM"/>
              </w:rPr>
              <w:t xml:space="preserve">Ուստիև ծանուցման ինստիտուտի իրավական կանոնակարգումները պետք է </w:t>
            </w:r>
            <w:r w:rsidRPr="002F1977">
              <w:rPr>
                <w:rFonts w:ascii="GHEA Grapalat" w:hAnsi="GHEA Grapalat" w:cs="Sylfaen"/>
                <w:b/>
                <w:bCs/>
                <w:i/>
                <w:iCs/>
                <w:noProof/>
                <w:sz w:val="24"/>
                <w:szCs w:val="24"/>
                <w:lang w:val="hy-AM"/>
              </w:rPr>
              <w:t>կրեն ոչ թե ձևական բնույթ</w:t>
            </w:r>
            <w:r w:rsidRPr="002F1977">
              <w:rPr>
                <w:rFonts w:ascii="GHEA Grapalat" w:hAnsi="GHEA Grapalat" w:cs="Sylfaen"/>
                <w:i/>
                <w:iCs/>
                <w:noProof/>
                <w:sz w:val="24"/>
                <w:szCs w:val="24"/>
                <w:lang w:val="hy-AM"/>
              </w:rPr>
              <w:t xml:space="preserve">, այլ պետք է ուղղված լինեն (…) սուբյեկտի (…)` Սահմանադրությամբ և օրենքներով երաշխավորված իրավունքների պաշտպանությանը: Նշված նպատակն իրագործելու համար օրենսդիրը պետք է նախատեսի … </w:t>
            </w:r>
            <w:r w:rsidRPr="002F1977">
              <w:rPr>
                <w:rFonts w:ascii="GHEA Grapalat" w:hAnsi="GHEA Grapalat" w:cs="Sylfaen"/>
                <w:b/>
                <w:bCs/>
                <w:i/>
                <w:iCs/>
                <w:noProof/>
                <w:sz w:val="24"/>
                <w:szCs w:val="24"/>
                <w:lang w:val="hy-AM"/>
              </w:rPr>
              <w:t>արդյունավետ ծանուցման</w:t>
            </w:r>
            <w:r w:rsidRPr="002F1977">
              <w:rPr>
                <w:rFonts w:ascii="GHEA Grapalat" w:hAnsi="GHEA Grapalat" w:cs="Sylfaen"/>
                <w:i/>
                <w:iCs/>
                <w:noProof/>
                <w:sz w:val="24"/>
                <w:szCs w:val="24"/>
                <w:lang w:val="hy-AM"/>
              </w:rPr>
              <w:t xml:space="preserve"> (…) </w:t>
            </w:r>
            <w:r w:rsidRPr="002F1977">
              <w:rPr>
                <w:rFonts w:ascii="GHEA Grapalat" w:hAnsi="GHEA Grapalat" w:cs="Sylfaen"/>
                <w:b/>
                <w:bCs/>
                <w:i/>
                <w:iCs/>
                <w:noProof/>
                <w:sz w:val="24"/>
                <w:szCs w:val="24"/>
                <w:lang w:val="hy-AM"/>
              </w:rPr>
              <w:t>ընթացակարգ</w:t>
            </w:r>
            <w:r w:rsidRPr="002F1977">
              <w:rPr>
                <w:rFonts w:ascii="GHEA Grapalat" w:hAnsi="GHEA Grapalat" w:cs="Sylfaen"/>
                <w:i/>
                <w:iCs/>
                <w:noProof/>
                <w:sz w:val="24"/>
                <w:szCs w:val="24"/>
                <w:lang w:val="hy-AM"/>
              </w:rPr>
              <w:t>, որը գործնականում կբացառի (…) շահագրգիռ անձանց օբյեկտիվորեն ոչ իրազեկված լինելու իրավիճակները</w:t>
            </w:r>
            <w:r w:rsidRPr="002F1977">
              <w:rPr>
                <w:rStyle w:val="FootnoteReference"/>
                <w:rFonts w:ascii="GHEA Grapalat" w:hAnsi="GHEA Grapalat" w:cs="Sylfaen"/>
                <w:i/>
                <w:iCs/>
                <w:noProof/>
                <w:sz w:val="24"/>
                <w:szCs w:val="24"/>
              </w:rPr>
              <w:footnoteReference w:id="2"/>
            </w:r>
            <w:r w:rsidRPr="002F1977">
              <w:rPr>
                <w:rFonts w:ascii="GHEA Grapalat" w:hAnsi="GHEA Grapalat" w:cs="Sylfaen"/>
                <w:i/>
                <w:iCs/>
                <w:noProof/>
                <w:sz w:val="24"/>
                <w:szCs w:val="24"/>
                <w:lang w:val="hy-AM"/>
              </w:rPr>
              <w:t>:</w:t>
            </w:r>
          </w:p>
          <w:p w:rsidR="00040AF6" w:rsidRPr="002F1977" w:rsidRDefault="00040AF6" w:rsidP="002F1977">
            <w:pPr>
              <w:spacing w:after="0" w:line="240" w:lineRule="auto"/>
              <w:ind w:left="144" w:right="144" w:firstLine="708"/>
              <w:jc w:val="both"/>
              <w:rPr>
                <w:rFonts w:ascii="GHEA Grapalat" w:hAnsi="GHEA Grapalat" w:cs="Sylfaen"/>
                <w:i/>
                <w:iCs/>
                <w:noProof/>
                <w:sz w:val="24"/>
                <w:szCs w:val="24"/>
                <w:lang w:val="hy-AM"/>
              </w:rPr>
            </w:pPr>
            <w:r w:rsidRPr="002F1977">
              <w:rPr>
                <w:rFonts w:ascii="GHEA Grapalat" w:hAnsi="GHEA Grapalat" w:cs="Sylfaen"/>
                <w:i/>
                <w:iCs/>
                <w:noProof/>
                <w:sz w:val="24"/>
                <w:szCs w:val="24"/>
                <w:lang w:val="hy-AM"/>
              </w:rPr>
              <w:t xml:space="preserve">Միաժամանակ, Սահմանադրական դատարանը, 2018 թվականի հունիսի 18-ի իր ՍԴՈ-1420 որոշման մեջ անդրադառնալով Սահմանադրության 75-րդ հոդվածի բովանդակությանը, արձանագրել է. «Սահմանադրության 75-րդ հոդվածի պահանջն է, որ հիմնական իրավունքները և ազատությունները կարգավորելիս օրենքները սահմանեն այդ իրավունքների և ազատությունների արդյունավետ իրականացման համար անհրաժեշտ կազմակերպական կառուցակարգեր և ընթացակարգեր: Հետևաբար, այս տեսանկյունից Սահմանադրական դատարանը կարևորում է ոչ միայն իրավունքի իրացման կարգի օրենքով նախատեսման փաստը սոսկ, այլև նման կարգի արդյունավետությունը, այսինքն՝ օրենքի նորմերում </w:t>
            </w:r>
            <w:r w:rsidRPr="002F1977">
              <w:rPr>
                <w:rFonts w:ascii="GHEA Grapalat" w:hAnsi="GHEA Grapalat" w:cs="Sylfaen"/>
                <w:i/>
                <w:iCs/>
                <w:noProof/>
                <w:sz w:val="24"/>
                <w:szCs w:val="24"/>
                <w:lang w:val="hy-AM"/>
              </w:rPr>
              <w:lastRenderedPageBreak/>
              <w:t>բովանդակվող իրավակարգավորիչ այնպիսի միջոցների, ձևերի առկայությունը և դրանց գործադրման հնարավորությունը, որոնք կերաշխավորեն սահմանադրորեն կանխորոշված նպատակի լիարժեք իրացումը՝ կոնկրետ դեպքում հաշվի առնելով նաև Սահմանադրության 78, 79, 80 և 81-րդ հոդվածների պահանջները:</w:t>
            </w:r>
          </w:p>
          <w:p w:rsidR="00040AF6" w:rsidRPr="002F1977" w:rsidRDefault="00040AF6" w:rsidP="002F1977">
            <w:pPr>
              <w:spacing w:after="0" w:line="240" w:lineRule="auto"/>
              <w:ind w:left="144" w:right="144"/>
              <w:jc w:val="both"/>
              <w:rPr>
                <w:rFonts w:ascii="GHEA Grapalat" w:hAnsi="GHEA Grapalat" w:cs="Sylfaen"/>
                <w:noProof/>
                <w:sz w:val="24"/>
                <w:szCs w:val="24"/>
                <w:lang w:val="hy-AM"/>
              </w:rPr>
            </w:pPr>
            <w:r w:rsidRPr="002F1977">
              <w:rPr>
                <w:rFonts w:ascii="GHEA Grapalat" w:hAnsi="GHEA Grapalat" w:cs="Sylfaen"/>
                <w:noProof/>
                <w:sz w:val="24"/>
                <w:szCs w:val="24"/>
                <w:lang w:val="hy-AM"/>
              </w:rPr>
              <w:t xml:space="preserve">       Վերոգրյալից բխում է, որ հարկ վճարողի կողմից էլեկտրոնային կառավարման համակարգի անձնական էջ միայն մուտք գործելը ինքնին ըստ էության չի կարող համարվել պատշաճ ծանուցված համարվելու արդյունավետ միջոց:</w:t>
            </w:r>
          </w:p>
          <w:p w:rsidR="00040AF6" w:rsidRPr="002F1977" w:rsidRDefault="00040AF6" w:rsidP="002F1977">
            <w:pPr>
              <w:spacing w:after="0" w:line="240" w:lineRule="auto"/>
              <w:ind w:left="144" w:right="144" w:firstLine="450"/>
              <w:jc w:val="both"/>
              <w:rPr>
                <w:rFonts w:ascii="GHEA Grapalat" w:hAnsi="GHEA Grapalat" w:cs="Sylfaen"/>
                <w:noProof/>
                <w:sz w:val="24"/>
                <w:szCs w:val="24"/>
                <w:lang w:val="hy-AM"/>
              </w:rPr>
            </w:pPr>
            <w:r w:rsidRPr="002F1977">
              <w:rPr>
                <w:rFonts w:ascii="GHEA Grapalat" w:hAnsi="GHEA Grapalat" w:cs="Sylfaen"/>
                <w:noProof/>
                <w:sz w:val="24"/>
                <w:szCs w:val="24"/>
                <w:lang w:val="hy-AM"/>
              </w:rPr>
              <w:t xml:space="preserve">Բացի այդ վերոգրյալ վերլուծությունները համադրելով առաջարկվող կարգավորումների հետ, գտնում ենք, որ անհրաժեշտ է հստակեցնել արդյոք հարկ վճարողի կողմից հարկային մարմնի հաշվետվությունների ներկայացման էլեկտրոնային կառավարման համակարգի անձնական էջ մուտք գործելը իրենից միանշանակ ենթադրում է </w:t>
            </w:r>
            <w:r w:rsidRPr="002F1977">
              <w:rPr>
                <w:rFonts w:ascii="GHEA Grapalat" w:hAnsi="GHEA Grapalat" w:cs="Sylfaen"/>
                <w:b/>
                <w:bCs/>
                <w:noProof/>
                <w:sz w:val="24"/>
                <w:szCs w:val="24"/>
                <w:lang w:val="hy-AM"/>
              </w:rPr>
              <w:t>ծանուցումները տեսնելու հնարավորություն</w:t>
            </w:r>
            <w:r w:rsidRPr="002F1977">
              <w:rPr>
                <w:rFonts w:ascii="GHEA Grapalat" w:hAnsi="GHEA Grapalat" w:cs="Sylfaen"/>
                <w:noProof/>
                <w:sz w:val="24"/>
                <w:szCs w:val="24"/>
                <w:lang w:val="hy-AM"/>
              </w:rPr>
              <w:t xml:space="preserve">, որի պարագայում միայն կարող ենք խոսել հարկ վճարողի պատշաճ ծանուցված լինելու հանգամանքի մասին՝ </w:t>
            </w:r>
            <w:r w:rsidRPr="002F1977">
              <w:rPr>
                <w:rFonts w:ascii="GHEA Grapalat" w:hAnsi="GHEA Grapalat" w:cs="Sylfaen"/>
                <w:b/>
                <w:bCs/>
                <w:i/>
                <w:iCs/>
                <w:noProof/>
                <w:sz w:val="24"/>
                <w:szCs w:val="24"/>
                <w:lang w:val="hy-AM"/>
              </w:rPr>
              <w:t>հաշվի առնելով, որ անձի պատշաճ ծանուցված լինելը միայն համապատասխան համակարգ մուտք գործելու հետ կապելը չի բխում ինչպես պատշաճ վարչարարության սկզբունքից, այնպես էլ՝ ՀՀ սահմանադրական դատարանի վերը նշված դիրքորոշումներից:</w:t>
            </w:r>
          </w:p>
          <w:p w:rsidR="00E77B80" w:rsidRPr="002F1977" w:rsidRDefault="00040AF6" w:rsidP="002F1977">
            <w:pPr>
              <w:spacing w:after="0" w:line="240" w:lineRule="auto"/>
              <w:ind w:firstLine="240"/>
              <w:jc w:val="both"/>
              <w:rPr>
                <w:rFonts w:ascii="GHEA Grapalat" w:eastAsia="Calibri" w:hAnsi="GHEA Grapalat" w:cs="Sylfaen"/>
                <w:sz w:val="24"/>
                <w:szCs w:val="24"/>
                <w:lang w:val="hy-AM"/>
              </w:rPr>
            </w:pPr>
            <w:r w:rsidRPr="002F1977">
              <w:rPr>
                <w:rFonts w:ascii="GHEA Grapalat" w:hAnsi="GHEA Grapalat" w:cs="Sylfaen"/>
                <w:sz w:val="24"/>
                <w:szCs w:val="24"/>
                <w:lang w:val="hy-AM"/>
              </w:rPr>
              <w:t>Սույն դիտարկումը վերաբերում է նաև Նախագծով նախատեսված էլեկտրոնային կառավարման համակարգով ծանուցման վերաբերյալ համանման այլ կարգավորումներին:</w:t>
            </w:r>
          </w:p>
        </w:tc>
        <w:tc>
          <w:tcPr>
            <w:tcW w:w="5916" w:type="dxa"/>
            <w:tcBorders>
              <w:top w:val="outset" w:sz="6" w:space="0" w:color="auto"/>
              <w:left w:val="outset" w:sz="6" w:space="0" w:color="auto"/>
              <w:bottom w:val="outset" w:sz="6" w:space="0" w:color="auto"/>
              <w:right w:val="outset" w:sz="6" w:space="0" w:color="auto"/>
            </w:tcBorders>
            <w:shd w:val="clear" w:color="auto" w:fill="FFFFFF"/>
          </w:tcPr>
          <w:p w:rsidR="00040AF6" w:rsidRPr="002F1977" w:rsidRDefault="00040AF6" w:rsidP="008A7B91">
            <w:pPr>
              <w:spacing w:after="0" w:line="240" w:lineRule="auto"/>
              <w:ind w:left="127" w:right="144"/>
              <w:jc w:val="center"/>
              <w:rPr>
                <w:rFonts w:ascii="GHEA Grapalat" w:hAnsi="GHEA Grapalat"/>
                <w:sz w:val="24"/>
                <w:szCs w:val="24"/>
                <w:lang w:val="hy-AM"/>
              </w:rPr>
            </w:pPr>
            <w:r w:rsidRPr="002F1977">
              <w:rPr>
                <w:rFonts w:ascii="GHEA Grapalat" w:hAnsi="GHEA Grapalat"/>
                <w:sz w:val="24"/>
                <w:szCs w:val="24"/>
                <w:lang w:val="hy-AM"/>
              </w:rPr>
              <w:lastRenderedPageBreak/>
              <w:t>Ընդունվել է մասնակի։</w:t>
            </w:r>
          </w:p>
          <w:p w:rsidR="002F1977" w:rsidRPr="002F1977" w:rsidRDefault="002F1977" w:rsidP="002F1977">
            <w:pPr>
              <w:spacing w:after="0" w:line="240" w:lineRule="auto"/>
              <w:ind w:left="127" w:right="166" w:firstLine="283"/>
              <w:jc w:val="both"/>
              <w:rPr>
                <w:rFonts w:ascii="GHEA Grapalat" w:hAnsi="GHEA Grapalat"/>
                <w:sz w:val="24"/>
                <w:szCs w:val="24"/>
                <w:lang w:val="hy-AM"/>
              </w:rPr>
            </w:pPr>
            <w:r w:rsidRPr="002F1977">
              <w:rPr>
                <w:rFonts w:ascii="GHEA Grapalat" w:hAnsi="GHEA Grapalat"/>
                <w:sz w:val="24"/>
                <w:szCs w:val="24"/>
                <w:lang w:val="hy-AM"/>
              </w:rPr>
              <w:t>Նախագծի շրջանակում նախատեսվում է լայնացնել հարկ վճարողներին էլեկտրոնային եղանակով ծանուցման ենթակա փաստաթղթերի ցանկը։ Հարկ է նշել, որ էլեկտրոնային եղանակով ծանուցումը որպես հարկային վարչարարության շրջանակում ընդունվող փաստաթղթերի ծանուցման եղանակ արդեն իսկ կիրառվում է ՀՀ հարկային օրենսգրքի կանոնակարգումների համաձայն, մասնավորապես ՀՕ 4-րդ հոդվածի 64-րդ կետով սահմանաված են փաստաթղթերի տեսակները, որոնք ծանուցվում են էլեկտրոնային եղանակով՝ «</w:t>
            </w:r>
            <w:r w:rsidRPr="002F1977">
              <w:rPr>
                <w:rFonts w:ascii="Calibri" w:hAnsi="Calibri" w:cs="Calibri"/>
                <w:sz w:val="24"/>
                <w:szCs w:val="24"/>
                <w:lang w:val="hy-AM"/>
              </w:rPr>
              <w:t> </w:t>
            </w:r>
            <w:r w:rsidRPr="002F1977">
              <w:rPr>
                <w:rFonts w:ascii="GHEA Grapalat" w:hAnsi="GHEA Grapalat"/>
                <w:sz w:val="24"/>
                <w:szCs w:val="24"/>
                <w:lang w:val="hy-AM"/>
              </w:rPr>
              <w:t>պարտադիր</w:t>
            </w:r>
            <w:r w:rsidRPr="002F1977">
              <w:rPr>
                <w:rFonts w:ascii="Calibri" w:hAnsi="Calibri" w:cs="Calibri"/>
                <w:sz w:val="24"/>
                <w:szCs w:val="24"/>
                <w:lang w:val="hy-AM"/>
              </w:rPr>
              <w:t> </w:t>
            </w:r>
            <w:r w:rsidRPr="002F1977">
              <w:rPr>
                <w:rFonts w:ascii="GHEA Grapalat" w:hAnsi="GHEA Grapalat"/>
                <w:sz w:val="24"/>
                <w:szCs w:val="24"/>
                <w:lang w:val="hy-AM"/>
              </w:rPr>
              <w:t>ծանուցման</w:t>
            </w:r>
            <w:r w:rsidRPr="002F1977">
              <w:rPr>
                <w:rFonts w:ascii="Calibri" w:hAnsi="Calibri" w:cs="Calibri"/>
                <w:sz w:val="24"/>
                <w:szCs w:val="24"/>
                <w:lang w:val="hy-AM"/>
              </w:rPr>
              <w:t> </w:t>
            </w:r>
            <w:r w:rsidRPr="002F1977">
              <w:rPr>
                <w:rFonts w:ascii="GHEA Grapalat" w:hAnsi="GHEA Grapalat"/>
                <w:sz w:val="24"/>
                <w:szCs w:val="24"/>
                <w:lang w:val="hy-AM"/>
              </w:rPr>
              <w:t>ենթակա</w:t>
            </w:r>
            <w:r w:rsidRPr="002F1977">
              <w:rPr>
                <w:rFonts w:ascii="Calibri" w:hAnsi="Calibri" w:cs="Calibri"/>
                <w:sz w:val="24"/>
                <w:szCs w:val="24"/>
                <w:lang w:val="hy-AM"/>
              </w:rPr>
              <w:t> </w:t>
            </w:r>
            <w:r w:rsidRPr="002F1977">
              <w:rPr>
                <w:rFonts w:ascii="GHEA Grapalat" w:hAnsi="GHEA Grapalat"/>
                <w:sz w:val="24"/>
                <w:szCs w:val="24"/>
                <w:lang w:val="hy-AM"/>
              </w:rPr>
              <w:t xml:space="preserve">փաստաթղթեր՝ հարկային մարմնի կողմից Օրենսգրքի 398-րդ </w:t>
            </w:r>
            <w:r w:rsidRPr="002F1977">
              <w:rPr>
                <w:rFonts w:ascii="GHEA Grapalat" w:hAnsi="GHEA Grapalat"/>
                <w:sz w:val="24"/>
                <w:szCs w:val="24"/>
                <w:lang w:val="hy-AM"/>
              </w:rPr>
              <w:lastRenderedPageBreak/>
              <w:t>հոդվածի 5-րդ մասով նախատեսված՝ չվճարված հարկային պարտավորությունների գանձման կամ հարկ վճարողի գույքի արգելանքի վարչական վարույթների շրջանակներում ինչպես թղթային եղանակով, այնպես էլ էլեկտրոնային համակարգի միջոցով ընդունվող՝ Օրենսգրքով և օրենքով նախատեսված փաստաթղթեր (արձանագրություններ, արգելանքի հանձնարարագրեր, որոշումներ, ծանուցագրեր)», որոնք ծանուցվում են էլեկտրոնային եղանակով, ինչը նույն հոդվածի 66-րդ կետի համաձայն իրականացվում է հարկային մարմնի հաշվետվությունների ներկայացման էլեկտրոնային կառավարման համակարգի՝ հարկ վճարողի անձնական էջում տեղադրելու եղանակով, իսկ դրա անհնարինության կամ տեղադրելու օրվանից հետո՝ 5 աշխատանքային օրվա ընթացքում, հարկ վճարողի կողմից սույն կետով նախատեսված անձնական էջ մուտք չգործելու դեպքում՝ Հայաստանի Հանրապետության հրապարակային ծանուցումների պաշտոնական ինտերնետային կայքում տեղադրելու միջոցով, որի մասին հարկ վճարողը ծանուցվում է հարկային մարմնում առկա իր էլեկտրոնային փոստով։</w:t>
            </w:r>
          </w:p>
          <w:p w:rsidR="002F1977" w:rsidRPr="002F1977" w:rsidRDefault="002F1977" w:rsidP="002F1977">
            <w:pPr>
              <w:spacing w:after="0" w:line="240" w:lineRule="auto"/>
              <w:ind w:firstLine="708"/>
              <w:jc w:val="both"/>
              <w:rPr>
                <w:rFonts w:ascii="GHEA Grapalat" w:hAnsi="GHEA Grapalat"/>
                <w:sz w:val="24"/>
                <w:szCs w:val="24"/>
                <w:lang w:val="hy-AM"/>
              </w:rPr>
            </w:pPr>
            <w:r w:rsidRPr="002F1977">
              <w:rPr>
                <w:rFonts w:ascii="GHEA Grapalat" w:hAnsi="GHEA Grapalat"/>
                <w:sz w:val="24"/>
                <w:szCs w:val="24"/>
                <w:lang w:val="hy-AM"/>
              </w:rPr>
              <w:t xml:space="preserve">Ուստի վարչարարության արդյունավետության  իրականացման առումով ՍԴ որոշումներով ներկայացված  հիմնավորումները և Մարդու իրավունքների եվրոպական դատարանի նախադեպային իրավունքի՝ «....իրավական </w:t>
            </w:r>
            <w:r w:rsidRPr="002F1977">
              <w:rPr>
                <w:rFonts w:ascii="GHEA Grapalat" w:hAnsi="GHEA Grapalat"/>
                <w:sz w:val="24"/>
                <w:szCs w:val="24"/>
                <w:lang w:val="hy-AM"/>
              </w:rPr>
              <w:lastRenderedPageBreak/>
              <w:t>պաշտպանության միջոցը պետք է լինի արդյունավետ ոչ միայն օրենսդրական մակարդակում, այլ նաև պրակտիկայում»: եզրահանգումը արդեն իսկ իրավակիրառ մակարդակով երաշխավորված է։</w:t>
            </w:r>
          </w:p>
          <w:p w:rsidR="002F1977" w:rsidRPr="002F1977" w:rsidRDefault="002F1977" w:rsidP="002F1977">
            <w:pPr>
              <w:spacing w:after="0" w:line="240" w:lineRule="auto"/>
              <w:ind w:left="127" w:right="166" w:firstLine="283"/>
              <w:jc w:val="both"/>
              <w:rPr>
                <w:rFonts w:ascii="GHEA Grapalat" w:eastAsia="Times New Roman" w:hAnsi="GHEA Grapalat" w:cs="Arian AMU"/>
                <w:color w:val="333333"/>
                <w:sz w:val="24"/>
                <w:szCs w:val="24"/>
                <w:lang w:val="hy-AM"/>
              </w:rPr>
            </w:pPr>
            <w:r w:rsidRPr="002F1977">
              <w:rPr>
                <w:rFonts w:ascii="GHEA Grapalat" w:hAnsi="GHEA Grapalat"/>
                <w:sz w:val="24"/>
                <w:szCs w:val="24"/>
                <w:lang w:val="hy-AM"/>
              </w:rPr>
              <w:t>Հարկ է նշել նաև, որ   ՀՕ 339 հոդվածի 1-ին մասում սահմանված է համալիր հարկային ստուգումների հանձնարարագիրը ստուգումն սկսելուց առնվազն երեք աշխատանքային օր առաջ (որը չի ներառում ստուգման անցկացման մասին ծանուցման օրը) ներկայացվում է հարկ վճարողին (գործադիր մարմնի ղեկավարին) կամ նրան փոխարինող պաշտոնատար անձին՝ ծանոթացման առձեռն։ Հետևաբար, Նախագծի 5-րդ հոդվածի 2-րդ մասով նախատեսվող էլեկտրոնային ծանուցման եղանակը միակը չէ  համալիր հարկային ստուգման դեպքերում, ինչի արդյունքում կարող ենք արձանագրել, որ Նախագծով նախատեսվող էլեկտրոնային ծանուցման եղանակի սահմանմամբ իրացվում է</w:t>
            </w:r>
            <w:r w:rsidRPr="002F1977">
              <w:rPr>
                <w:rFonts w:ascii="GHEA Grapalat" w:eastAsia="Times New Roman" w:hAnsi="GHEA Grapalat" w:cs="Arian AMU"/>
                <w:color w:val="333333"/>
                <w:sz w:val="24"/>
                <w:szCs w:val="24"/>
                <w:lang w:val="hy-AM"/>
              </w:rPr>
              <w:t xml:space="preserve">  հարկային մարմնի արտաքին ներգործություն ունեցող գործունեության՝ վարչարարության, այնպիսի որակական հատկանիշներով օժտված լինելու հանգամանքները, որոնք ապահովում են, մի կողմից, այդ գործունեության արդյունավետությունը, իսկ մյուս կողմից՝ հարկ վճարողների և հարկային մարմնի միջև ծագող հարաբերություններում հարկ վճարողների հիմնական իրավունքների երաշխավորված իրացումը և պաշտպանությունը: </w:t>
            </w:r>
          </w:p>
          <w:p w:rsidR="002F1977" w:rsidRPr="002F1977" w:rsidRDefault="002F1977" w:rsidP="002F1977">
            <w:pPr>
              <w:pStyle w:val="ListParagraph"/>
              <w:tabs>
                <w:tab w:val="left" w:pos="851"/>
              </w:tabs>
              <w:spacing w:after="0" w:line="240" w:lineRule="auto"/>
              <w:ind w:left="0" w:firstLine="540"/>
              <w:jc w:val="both"/>
              <w:rPr>
                <w:rFonts w:ascii="GHEA Grapalat" w:hAnsi="GHEA Grapalat"/>
                <w:sz w:val="24"/>
                <w:szCs w:val="24"/>
                <w:lang w:val="hy-AM"/>
              </w:rPr>
            </w:pPr>
            <w:r w:rsidRPr="002F1977">
              <w:rPr>
                <w:rFonts w:ascii="GHEA Grapalat" w:hAnsi="GHEA Grapalat"/>
                <w:sz w:val="24"/>
                <w:szCs w:val="24"/>
                <w:lang w:val="hy-AM"/>
              </w:rPr>
              <w:lastRenderedPageBreak/>
              <w:t>Վերոնշյալը վերաբերելի է նաև Նախագծի 5-րդ հոդվածի 3-րդ մասով նախատեսվող կանոնակարգմանը</w:t>
            </w:r>
            <w:r w:rsidRPr="002F1977">
              <w:rPr>
                <w:rFonts w:ascii="Cambria Math" w:hAnsi="Cambria Math" w:cs="Cambria Math"/>
                <w:sz w:val="24"/>
                <w:szCs w:val="24"/>
                <w:lang w:val="hy-AM"/>
              </w:rPr>
              <w:t>․</w:t>
            </w:r>
            <w:r w:rsidRPr="002F1977">
              <w:rPr>
                <w:rFonts w:ascii="GHEA Grapalat" w:hAnsi="GHEA Grapalat"/>
                <w:sz w:val="24"/>
                <w:szCs w:val="24"/>
                <w:lang w:val="hy-AM"/>
              </w:rPr>
              <w:t xml:space="preserve"> մասնավորապես</w:t>
            </w:r>
            <w:r w:rsidRPr="002F1977">
              <w:rPr>
                <w:rFonts w:ascii="Cambria Math" w:hAnsi="Cambria Math" w:cs="Cambria Math"/>
                <w:sz w:val="24"/>
                <w:szCs w:val="24"/>
                <w:lang w:val="hy-AM"/>
              </w:rPr>
              <w:t>․</w:t>
            </w:r>
            <w:r w:rsidRPr="002F1977">
              <w:rPr>
                <w:rFonts w:ascii="GHEA Grapalat" w:hAnsi="GHEA Grapalat"/>
                <w:sz w:val="24"/>
                <w:szCs w:val="24"/>
                <w:lang w:val="hy-AM"/>
              </w:rPr>
              <w:t xml:space="preserve"> հաշվի առնելով հարկային մարմնի կողմից իրականացվող ստուգումների տեսակների առանձնահատկությունները, ՀՕ 339-րդ հոդվածի 4-րդ մասի համաձայն թեմատիկ ստուգումների ստուգումների հանձնարարագիրը ներկայացվում է առձեռն, իսկ Նախագծի  5-րդ հոդվածի 3-րդ մասի համաձայն սահմանվել է, որ  հանձնարարագիրը ստորագրելուց կամ ստանալուց հրաժարվելու կամ հարկ վճարողի (գործադիր մարմնի ղեկավարի) կամ նրան փոխարինող պաշտոնատար անձի բացակայության դեպքում այդ մասին, ինչպես նաև հանձնարարագիրը ծանոթացման ներկայացնելու օրվա մասին համապատասխան գրառում է կատարվում հանձնարարագրի օրինակների վրա, և երկու աշխատանքային օրվա ընթացքում հանձնարարագրի՝ այն հրապարակելու լրազորություն ունեցող անձի էլեկտրոնային ստորագրությամբ վավերացված կամ տեսաներածված տարբերակը հարկ վճարողին է ուղարկվում սույն հոդվածի 3-րդ մասի 2-րդ կետով սահմանված կարգով: </w:t>
            </w:r>
          </w:p>
          <w:p w:rsidR="002F1977" w:rsidRPr="002F1977" w:rsidRDefault="002F1977" w:rsidP="002F1977">
            <w:pPr>
              <w:spacing w:after="0" w:line="240" w:lineRule="auto"/>
              <w:ind w:left="127" w:right="166" w:firstLine="283"/>
              <w:jc w:val="both"/>
              <w:rPr>
                <w:rFonts w:ascii="GHEA Grapalat" w:hAnsi="GHEA Grapalat"/>
                <w:sz w:val="24"/>
                <w:szCs w:val="24"/>
                <w:lang w:val="hy-AM"/>
              </w:rPr>
            </w:pPr>
            <w:r w:rsidRPr="002F1977">
              <w:rPr>
                <w:rFonts w:ascii="GHEA Grapalat" w:hAnsi="GHEA Grapalat"/>
                <w:sz w:val="24"/>
                <w:szCs w:val="24"/>
                <w:lang w:val="hy-AM"/>
              </w:rPr>
              <w:t xml:space="preserve">Ուստի, կարող ենք փաստել, որ Նախագծի 5-րդ հոդվածի 3-րդ մասով նախատեսված նշված կանոնակարգման արդյունքում ապահովվում է նաև Վարչարարության հիմունքների և վարչական վարույթի մասին օրենքի 59-րդ հոդվածի 2-րդ </w:t>
            </w:r>
            <w:r w:rsidRPr="002F1977">
              <w:rPr>
                <w:rFonts w:ascii="GHEA Grapalat" w:hAnsi="GHEA Grapalat"/>
                <w:sz w:val="24"/>
                <w:szCs w:val="24"/>
                <w:lang w:val="hy-AM"/>
              </w:rPr>
              <w:lastRenderedPageBreak/>
              <w:t xml:space="preserve">մասով նախատեսված նորմերի իրացումը, համաձայն որի՝ </w:t>
            </w:r>
          </w:p>
          <w:p w:rsidR="002F1977" w:rsidRPr="002F1977" w:rsidRDefault="002F1977" w:rsidP="002F1977">
            <w:pPr>
              <w:pStyle w:val="NormalWeb"/>
              <w:shd w:val="clear" w:color="auto" w:fill="FFFFFF"/>
              <w:spacing w:before="0" w:beforeAutospacing="0" w:after="0" w:afterAutospacing="0"/>
              <w:ind w:firstLine="375"/>
              <w:jc w:val="both"/>
              <w:rPr>
                <w:rFonts w:ascii="GHEA Grapalat" w:eastAsiaTheme="minorHAnsi" w:hAnsi="GHEA Grapalat" w:cstheme="minorBidi"/>
                <w:lang w:val="hy-AM"/>
              </w:rPr>
            </w:pPr>
            <w:r>
              <w:rPr>
                <w:rFonts w:ascii="GHEA Grapalat" w:eastAsiaTheme="minorHAnsi" w:hAnsi="GHEA Grapalat" w:cstheme="minorBidi"/>
                <w:lang w:val="hy-AM"/>
              </w:rPr>
              <w:t>«</w:t>
            </w:r>
            <w:r w:rsidRPr="002F1977">
              <w:rPr>
                <w:rFonts w:ascii="GHEA Grapalat" w:eastAsiaTheme="minorHAnsi" w:hAnsi="GHEA Grapalat" w:cstheme="minorBidi"/>
                <w:lang w:val="hy-AM"/>
              </w:rPr>
              <w:t>Որպես կանոն, գրավոր վարչական ակտի հանձնումը պետք է կատարվի ակտը վարույթի մասնակիցներին ստորագրությամբ առձեռն հանձնելու միջոցով:</w:t>
            </w:r>
          </w:p>
          <w:p w:rsidR="002F1977" w:rsidRPr="002F1977" w:rsidRDefault="002F1977" w:rsidP="002F1977">
            <w:pPr>
              <w:pStyle w:val="ListParagraph"/>
              <w:tabs>
                <w:tab w:val="left" w:pos="851"/>
              </w:tabs>
              <w:spacing w:after="0" w:line="240" w:lineRule="auto"/>
              <w:ind w:left="0" w:firstLine="540"/>
              <w:jc w:val="both"/>
              <w:rPr>
                <w:rFonts w:ascii="GHEA Grapalat" w:hAnsi="GHEA Grapalat"/>
                <w:sz w:val="24"/>
                <w:szCs w:val="24"/>
                <w:lang w:val="hy-AM"/>
              </w:rPr>
            </w:pPr>
            <w:r w:rsidRPr="002F1977">
              <w:rPr>
                <w:rFonts w:ascii="GHEA Grapalat" w:hAnsi="GHEA Grapalat"/>
                <w:sz w:val="24"/>
                <w:szCs w:val="24"/>
                <w:lang w:val="hy-AM"/>
              </w:rPr>
              <w:t>Սույն մասով նախատեսված հանձնման մյուս միջոցները կիրառվում են այն դեպքում, երբ որևէ հիմնավոր պատճառով ստորագրությամբ առձեռն հանձնելու հնարավորություն չկա, այդ թվում, եթե հասցեատերն ինքը խնդրել է օգտագործել հանձնման այլ միջոցներ:</w:t>
            </w:r>
            <w:r>
              <w:rPr>
                <w:rFonts w:ascii="GHEA Grapalat" w:hAnsi="GHEA Grapalat"/>
                <w:sz w:val="24"/>
                <w:szCs w:val="24"/>
                <w:lang w:val="hy-AM"/>
              </w:rPr>
              <w:t>»</w:t>
            </w:r>
            <w:r w:rsidRPr="002F1977">
              <w:rPr>
                <w:rFonts w:ascii="GHEA Grapalat" w:hAnsi="GHEA Grapalat"/>
                <w:sz w:val="24"/>
                <w:szCs w:val="24"/>
                <w:lang w:val="hy-AM"/>
              </w:rPr>
              <w:t xml:space="preserve">։ </w:t>
            </w:r>
          </w:p>
          <w:p w:rsidR="002F1977" w:rsidRPr="002F1977" w:rsidRDefault="002F1977" w:rsidP="002F1977">
            <w:pPr>
              <w:spacing w:after="0" w:line="240" w:lineRule="auto"/>
              <w:ind w:firstLine="450"/>
              <w:jc w:val="both"/>
              <w:rPr>
                <w:rFonts w:ascii="GHEA Grapalat" w:hAnsi="GHEA Grapalat"/>
                <w:b/>
                <w:sz w:val="24"/>
                <w:szCs w:val="24"/>
                <w:lang w:val="hy-AM"/>
              </w:rPr>
            </w:pPr>
            <w:r w:rsidRPr="002F1977">
              <w:rPr>
                <w:rFonts w:ascii="GHEA Grapalat" w:hAnsi="GHEA Grapalat"/>
                <w:sz w:val="24"/>
                <w:szCs w:val="24"/>
                <w:lang w:val="hy-AM"/>
              </w:rPr>
              <w:t xml:space="preserve">Ինչ վերաբերում է այն եզրահանգմանը, որ  </w:t>
            </w:r>
            <w:r>
              <w:rPr>
                <w:rFonts w:ascii="GHEA Grapalat" w:hAnsi="GHEA Grapalat"/>
                <w:sz w:val="24"/>
                <w:szCs w:val="24"/>
                <w:lang w:val="hy-AM"/>
              </w:rPr>
              <w:t>«</w:t>
            </w:r>
            <w:r w:rsidRPr="002F1977">
              <w:rPr>
                <w:rFonts w:ascii="GHEA Grapalat" w:hAnsi="GHEA Grapalat"/>
                <w:sz w:val="24"/>
                <w:szCs w:val="24"/>
                <w:lang w:val="hy-AM"/>
              </w:rPr>
              <w:t>վերլուծությունները համադրելով առաջարկվող կարգավորումների հետ, գտնում ենք, որ անհրաժեշտ է հստակեցնել արդյոք հարկ վճարողի կողմից հարկային մարմնի հաշվետվությունների ներկայացման էլեկտրոնային կառավարման համակարգի անձնական էջ մուտք գործելը իրենից միանշանակ ենթադրում է ծանուցումները տեսնելու հնարավորություն, որի պարագայում միայն կարող ենք խոսել հարկ վճարողի պատշաճ ծանուցված լինելու հանգամանքի մասին՝ հաշվի առնելով, որ անձի պատշաճ ծանուցված լինելը միայն համապատասխան համակարգ մուտք գործելու հետ կապելը չի բխում ինչպես պատշաճ վարչարարության սկզբունքից, այնպես էլ՝ ՀՀ սահմանադրական դատարանի վերը նշված դիրքորոշումներից:</w:t>
            </w:r>
            <w:r>
              <w:rPr>
                <w:rFonts w:ascii="GHEA Grapalat" w:hAnsi="GHEA Grapalat"/>
                <w:sz w:val="24"/>
                <w:szCs w:val="24"/>
                <w:lang w:val="hy-AM"/>
              </w:rPr>
              <w:t>»</w:t>
            </w:r>
            <w:r w:rsidRPr="002F1977">
              <w:rPr>
                <w:rFonts w:ascii="GHEA Grapalat" w:hAnsi="GHEA Grapalat"/>
                <w:sz w:val="24"/>
                <w:szCs w:val="24"/>
                <w:lang w:val="hy-AM"/>
              </w:rPr>
              <w:t xml:space="preserve"> , ապա նշվածի </w:t>
            </w:r>
            <w:r w:rsidRPr="002F1977">
              <w:rPr>
                <w:rFonts w:ascii="GHEA Grapalat" w:hAnsi="GHEA Grapalat"/>
                <w:sz w:val="24"/>
                <w:szCs w:val="24"/>
                <w:lang w:val="hy-AM"/>
              </w:rPr>
              <w:lastRenderedPageBreak/>
              <w:t>կապակցությամբ հարկ է նկատի ունենալ, որ ա</w:t>
            </w:r>
            <w:r w:rsidRPr="008A7B91">
              <w:rPr>
                <w:rFonts w:ascii="GHEA Grapalat" w:hAnsi="GHEA Grapalat" w:cs="Sylfaen"/>
                <w:noProof/>
                <w:sz w:val="24"/>
                <w:szCs w:val="24"/>
                <w:lang w:val="hy-AM"/>
              </w:rPr>
              <w:t xml:space="preserve">յս առումով </w:t>
            </w:r>
            <w:r w:rsidRPr="002F1977">
              <w:rPr>
                <w:rFonts w:ascii="GHEA Grapalat" w:hAnsi="GHEA Grapalat" w:cs="Sylfaen"/>
                <w:bCs/>
                <w:sz w:val="24"/>
                <w:szCs w:val="24"/>
                <w:lang w:val="hy-AM"/>
              </w:rPr>
              <w:t xml:space="preserve">Հայաստանի Հանրապետության </w:t>
            </w:r>
            <w:r w:rsidRPr="002F1977">
              <w:rPr>
                <w:rFonts w:ascii="GHEA Grapalat" w:hAnsi="GHEA Grapalat" w:cs="Sylfaen"/>
                <w:sz w:val="24"/>
                <w:szCs w:val="24"/>
                <w:lang w:val="hy-AM"/>
              </w:rPr>
              <w:t xml:space="preserve">սահմանադրական դատարանը, 2020 թվականի </w:t>
            </w:r>
            <w:r w:rsidRPr="002F1977">
              <w:rPr>
                <w:rFonts w:ascii="GHEA Grapalat" w:hAnsi="GHEA Grapalat"/>
                <w:sz w:val="24"/>
                <w:szCs w:val="24"/>
                <w:lang w:val="hy-AM"/>
              </w:rPr>
              <w:t xml:space="preserve">12 մայիսի </w:t>
            </w:r>
            <w:r w:rsidRPr="002F1977">
              <w:rPr>
                <w:rFonts w:ascii="GHEA Grapalat" w:hAnsi="GHEA Grapalat" w:cs="Cambria Math"/>
                <w:sz w:val="24"/>
                <w:szCs w:val="24"/>
                <w:lang w:val="hy-AM"/>
              </w:rPr>
              <w:t xml:space="preserve"> </w:t>
            </w:r>
            <w:r w:rsidRPr="002F1977">
              <w:rPr>
                <w:rFonts w:ascii="GHEA Grapalat" w:hAnsi="GHEA Grapalat"/>
                <w:sz w:val="24"/>
                <w:szCs w:val="24"/>
                <w:lang w:val="hy-AM"/>
              </w:rPr>
              <w:t xml:space="preserve">ՍԴՈ-1529 որոշմամբ   արձանագրել է, որ &lt;Վարչարարության հիմունքների և վարչական վարույթի մասին» Հայաստանի Հանրապետության օրենքի՝ ծանուցմանը վերաբերող իրավակարգավորումներից հետևում է, որ ծանուցման հանձնումը պետք է կատարվի այնպիսի եղանակով, որը թույլ կտա </w:t>
            </w:r>
            <w:r w:rsidRPr="002F1977">
              <w:rPr>
                <w:rFonts w:ascii="GHEA Grapalat" w:hAnsi="GHEA Grapalat"/>
                <w:b/>
                <w:i/>
                <w:sz w:val="24"/>
                <w:szCs w:val="24"/>
                <w:lang w:val="hy-AM"/>
              </w:rPr>
              <w:t xml:space="preserve">հաստատել հասցեատիրոջ կողմից ակտն ստանալու </w:t>
            </w:r>
            <w:r w:rsidRPr="002F1977">
              <w:rPr>
                <w:rFonts w:ascii="GHEA Grapalat" w:hAnsi="GHEA Grapalat"/>
                <w:sz w:val="24"/>
                <w:szCs w:val="24"/>
                <w:lang w:val="hy-AM"/>
              </w:rPr>
              <w:t xml:space="preserve">կամ օրենքով սահմանված դեպքերում պատշաճ ծանուցված լինելու փաստը, որը արդյունավետ կառուցակարգ է պատշաճ ծանուցման իրականացման համար, այսինքն՝ էական նշանակություն ունի ծանուցումն ստանալու հանգամանքը, այլ ոչ միայն այն ուղարկելու փաստի առկայությունը։ </w:t>
            </w:r>
            <w:r w:rsidRPr="002F1977">
              <w:rPr>
                <w:rFonts w:ascii="GHEA Grapalat" w:hAnsi="GHEA Grapalat"/>
                <w:b/>
                <w:i/>
                <w:sz w:val="24"/>
                <w:szCs w:val="24"/>
                <w:u w:val="single"/>
                <w:lang w:val="hy-AM"/>
              </w:rPr>
              <w:t>Ընդ որում, հարկ վճարողը պետք է հնարավորություն ունենա «բացելու և ծանոթանալու» ծանուցման բովանդակությանը, և որևէ նշանակություն չունի, թե վերջինս օգտվե՞լ է այդ հնարավորությունից, թե ոչ:</w:t>
            </w:r>
            <w:r w:rsidRPr="002F1977">
              <w:rPr>
                <w:rFonts w:ascii="GHEA Grapalat" w:hAnsi="GHEA Grapalat"/>
                <w:sz w:val="24"/>
                <w:szCs w:val="24"/>
                <w:lang w:val="hy-AM"/>
              </w:rPr>
              <w:t xml:space="preserve"> Այսինքն՝ պարտադիր ծանուցման ենթակա փաստաթղթերի՝ հարկ վճարողներին էլեկտրոնային եղանակով իրազեկումը կարող է հաստատված լինել միայն այն ժամանակ, երբ փաստաթուղթը ոչ միայն ուղարկվում է հարկ վճարողի կողմից հարկային մարմին ներկայացված էլեկտրոնային փոստի հասցեին, </w:t>
            </w:r>
            <w:r w:rsidRPr="002F1977">
              <w:rPr>
                <w:rFonts w:ascii="GHEA Grapalat" w:hAnsi="GHEA Grapalat"/>
                <w:b/>
                <w:sz w:val="24"/>
                <w:szCs w:val="24"/>
                <w:lang w:val="hy-AM"/>
              </w:rPr>
              <w:t>այլ նաև հասնում է այդ հասցեին:</w:t>
            </w:r>
          </w:p>
          <w:p w:rsidR="00E77B80" w:rsidRPr="002F1977" w:rsidRDefault="002F1977" w:rsidP="002F1977">
            <w:pPr>
              <w:spacing w:after="0" w:line="240" w:lineRule="auto"/>
              <w:ind w:firstLine="708"/>
              <w:jc w:val="both"/>
              <w:rPr>
                <w:rFonts w:ascii="GHEA Grapalat" w:eastAsia="Times New Roman" w:hAnsi="GHEA Grapalat" w:cs="Times New Roman"/>
                <w:color w:val="000000"/>
                <w:sz w:val="24"/>
                <w:szCs w:val="24"/>
                <w:lang w:val="hy-AM"/>
              </w:rPr>
            </w:pPr>
            <w:r w:rsidRPr="002F1977">
              <w:rPr>
                <w:rFonts w:ascii="GHEA Grapalat" w:hAnsi="GHEA Grapalat"/>
                <w:sz w:val="24"/>
                <w:szCs w:val="24"/>
                <w:lang w:val="hy-AM"/>
              </w:rPr>
              <w:t xml:space="preserve">Նշվածի համատեքստում Նախագծում </w:t>
            </w:r>
            <w:r w:rsidRPr="002F1977">
              <w:rPr>
                <w:rFonts w:ascii="GHEA Grapalat" w:hAnsi="GHEA Grapalat"/>
                <w:sz w:val="24"/>
                <w:szCs w:val="24"/>
                <w:lang w:val="hy-AM"/>
              </w:rPr>
              <w:lastRenderedPageBreak/>
              <w:t xml:space="preserve">կատարվել է փոփոխություն և սահմանվել է, որ  պարտադիր ծանուցման ենթակա փաստաթղթերին հարկ վճարողը համարվում է պատշաճ ծանուցված հարկային մարմնի հաշվետվությունների ներկայացման էլեկտրոնային կառավարման համակարգի անձնական էջում նշված փաստաթղթերը տեղադրելու օրվանից։ Նշված փաստաթղթերի՝  հարկային մարմնի հաշվետվությունների ներկայացման էլեկտրոնային կառավարման համակարգի անձնական էջում տեղադրումը հավաստվում է էլեկտրոնային համակարգի կողմից ինքնաշխատ եղանակով՝ հարկային մարմին ուղարկվող հաղորդագրությամբ: Այսինքն, նախագծով ապահովվել է  ծանուցման հանձնումը այնպիսի եղանակով, որը թույլ կտա </w:t>
            </w:r>
            <w:r w:rsidRPr="002F1977">
              <w:rPr>
                <w:rFonts w:ascii="GHEA Grapalat" w:hAnsi="GHEA Grapalat"/>
                <w:b/>
                <w:i/>
                <w:sz w:val="24"/>
                <w:szCs w:val="24"/>
                <w:lang w:val="hy-AM"/>
              </w:rPr>
              <w:t>հաստատել հասցեատիրոջ կողմից ակտն ստանալու փաստը, ինչը  երաշխավորում է անձի՝ լսված լինելու իրավունքի</w:t>
            </w:r>
            <w:r w:rsidRPr="008A7B91">
              <w:rPr>
                <w:rFonts w:ascii="GHEA Grapalat" w:hAnsi="GHEA Grapalat" w:cs="Sylfaen"/>
                <w:i/>
                <w:iCs/>
                <w:noProof/>
                <w:sz w:val="24"/>
                <w:szCs w:val="24"/>
                <w:lang w:val="hy-AM"/>
              </w:rPr>
              <w:t xml:space="preserve"> իրացման կարգի  արդյունավետությունը, այսինքն՝ </w:t>
            </w:r>
            <w:r w:rsidRPr="002F1977">
              <w:rPr>
                <w:rFonts w:ascii="GHEA Grapalat" w:hAnsi="GHEA Grapalat" w:cs="Sylfaen"/>
                <w:i/>
                <w:iCs/>
                <w:noProof/>
                <w:sz w:val="24"/>
                <w:szCs w:val="24"/>
                <w:lang w:val="hy-AM"/>
              </w:rPr>
              <w:t xml:space="preserve">Նախագծով նախատեսված ծանուցման եղանակը </w:t>
            </w:r>
            <w:r w:rsidRPr="008A7B91">
              <w:rPr>
                <w:rFonts w:ascii="GHEA Grapalat" w:hAnsi="GHEA Grapalat" w:cs="Sylfaen"/>
                <w:i/>
                <w:iCs/>
                <w:noProof/>
                <w:sz w:val="24"/>
                <w:szCs w:val="24"/>
                <w:lang w:val="hy-AM"/>
              </w:rPr>
              <w:t xml:space="preserve"> երաշխավոր</w:t>
            </w:r>
            <w:r w:rsidRPr="002F1977">
              <w:rPr>
                <w:rFonts w:ascii="GHEA Grapalat" w:hAnsi="GHEA Grapalat" w:cs="Sylfaen"/>
                <w:i/>
                <w:iCs/>
                <w:noProof/>
                <w:sz w:val="24"/>
                <w:szCs w:val="24"/>
                <w:lang w:val="hy-AM"/>
              </w:rPr>
              <w:t>ում է</w:t>
            </w:r>
            <w:r w:rsidRPr="008A7B91">
              <w:rPr>
                <w:rFonts w:ascii="GHEA Grapalat" w:hAnsi="GHEA Grapalat" w:cs="Sylfaen"/>
                <w:i/>
                <w:iCs/>
                <w:noProof/>
                <w:sz w:val="24"/>
                <w:szCs w:val="24"/>
                <w:lang w:val="hy-AM"/>
              </w:rPr>
              <w:t xml:space="preserve"> սահմանադրորեն կանխորոշված նպատակի լիարժեք իրացումը՝ կոնկրետ դեպքում հաշվի առնելով նաև Սահմանադրության </w:t>
            </w:r>
            <w:r w:rsidRPr="002F1977">
              <w:rPr>
                <w:rFonts w:ascii="GHEA Grapalat" w:hAnsi="GHEA Grapalat" w:cs="Sylfaen"/>
                <w:i/>
                <w:iCs/>
                <w:noProof/>
                <w:sz w:val="24"/>
                <w:szCs w:val="24"/>
                <w:lang w:val="hy-AM"/>
              </w:rPr>
              <w:t xml:space="preserve">50, </w:t>
            </w:r>
            <w:r w:rsidRPr="008A7B91">
              <w:rPr>
                <w:rFonts w:ascii="GHEA Grapalat" w:hAnsi="GHEA Grapalat" w:cs="Sylfaen"/>
                <w:i/>
                <w:iCs/>
                <w:noProof/>
                <w:sz w:val="24"/>
                <w:szCs w:val="24"/>
                <w:lang w:val="hy-AM"/>
              </w:rPr>
              <w:t>78, 79, 80 և 81-րդ հոդվածների պահանջները:</w:t>
            </w:r>
          </w:p>
        </w:tc>
      </w:tr>
      <w:tr w:rsidR="00E77B80" w:rsidRPr="002247A7" w:rsidTr="008A7B91">
        <w:trPr>
          <w:tblCellSpacing w:w="0" w:type="dxa"/>
          <w:jc w:val="center"/>
        </w:trPr>
        <w:tc>
          <w:tcPr>
            <w:tcW w:w="8875" w:type="dxa"/>
            <w:tcBorders>
              <w:top w:val="outset" w:sz="6" w:space="0" w:color="auto"/>
              <w:left w:val="outset" w:sz="6" w:space="0" w:color="auto"/>
              <w:bottom w:val="outset" w:sz="6" w:space="0" w:color="auto"/>
              <w:right w:val="outset" w:sz="6" w:space="0" w:color="auto"/>
            </w:tcBorders>
            <w:shd w:val="clear" w:color="auto" w:fill="FFFFFF"/>
            <w:vAlign w:val="center"/>
          </w:tcPr>
          <w:p w:rsidR="00E77B80" w:rsidRPr="002F1977" w:rsidRDefault="00E77B80" w:rsidP="002F1977">
            <w:pPr>
              <w:spacing w:after="0" w:line="240" w:lineRule="auto"/>
              <w:jc w:val="both"/>
              <w:rPr>
                <w:rFonts w:ascii="GHEA Grapalat" w:eastAsia="Calibri" w:hAnsi="GHEA Grapalat" w:cs="Times New Roman"/>
                <w:sz w:val="24"/>
                <w:szCs w:val="24"/>
                <w:lang w:val="hy-AM"/>
              </w:rPr>
            </w:pPr>
            <w:r w:rsidRPr="002F1977">
              <w:rPr>
                <w:rFonts w:ascii="GHEA Grapalat" w:eastAsia="Calibri" w:hAnsi="GHEA Grapalat" w:cs="Times New Roman"/>
                <w:sz w:val="24"/>
                <w:szCs w:val="24"/>
                <w:lang w:val="hy-AM"/>
              </w:rPr>
              <w:lastRenderedPageBreak/>
              <w:t xml:space="preserve">   3.Նախագծի 8-րդ հոդվածի 3-րդ մասով առաջարկվում է որպես արտագնա ուսումնասիրության տեսակ նախատեսել թեմատիկ ուսումնասիրությունը: Այս առնչությամբ հայտնում ենք, որ անհրաժեշտ է լրացուցիչ հիմնավորել արտագնա թեմատիկ ուսումնասիրությունների նախատեսման անհրաժեշտությունը: Մասնավորապես՝ որպես արտագնա ուսումնասիրության տեսակ թեմատիկ ուսումնասիրության նախատեսումը Նախագծում </w:t>
            </w:r>
            <w:r w:rsidRPr="002F1977">
              <w:rPr>
                <w:rFonts w:ascii="GHEA Grapalat" w:eastAsia="Calibri" w:hAnsi="GHEA Grapalat" w:cs="Times New Roman"/>
                <w:sz w:val="24"/>
                <w:szCs w:val="24"/>
                <w:lang w:val="hy-AM"/>
              </w:rPr>
              <w:lastRenderedPageBreak/>
              <w:t>հիմնավորվում է նրանով, որ հարկային մարմնի տեղեկատվական բազայի տվյալնների կամ երրորդ անձանցից ստացված տեղեկությունների հիման վրա կատարված վերլուծություններով հարկ վճարողների առանձին գործարքներ համարվում են ռիսկային, սակայն վերջիններս հարկային հաշվարկներ չեն ներկայացնում կամ չեն ճշտում արդեն իսկ ներկայացված հարկային հաշվարկները: Այս կապակցությամբ հարկ ենք համարում անդրադառնալ ՀՀ հարկային օրենսգրքի 343-րդ հոդվածի 5-րդ մասով նախատեսված բացառություններին, որոնք վերաբերում են ուսումնասիրությունների արդյունքում հայտնաբերված խախտումների դեպքում հարկային պարտավորությունների առաջացման հնարավորությանը: Այսինքն, նոր տեսակի արտագնա թեմատիկ ուսումնասիրության նախատեսումը նպատակահարմար չէ հիմնավորել նրանով, որ պարտավորությունների առաջացման գործիքակազմը բավարար չէ:</w:t>
            </w:r>
          </w:p>
          <w:p w:rsidR="00E77B80" w:rsidRPr="002F1977" w:rsidRDefault="00E77B80" w:rsidP="002F1977">
            <w:pPr>
              <w:spacing w:after="0" w:line="240" w:lineRule="auto"/>
              <w:jc w:val="both"/>
              <w:rPr>
                <w:rFonts w:ascii="GHEA Grapalat" w:eastAsia="Calibri" w:hAnsi="GHEA Grapalat" w:cs="Times New Roman"/>
                <w:sz w:val="24"/>
                <w:szCs w:val="24"/>
                <w:lang w:val="hy-AM"/>
              </w:rPr>
            </w:pPr>
            <w:r w:rsidRPr="002F1977">
              <w:rPr>
                <w:rFonts w:ascii="GHEA Grapalat" w:eastAsia="Calibri" w:hAnsi="GHEA Grapalat" w:cs="Times New Roman"/>
                <w:sz w:val="24"/>
                <w:szCs w:val="24"/>
                <w:lang w:val="hy-AM"/>
              </w:rPr>
              <w:tab/>
              <w:t>Միաժամանակ, հարկ է նշել, որ Նախագծով թեմատիկ ուսումնասիրությունը նախատեսվում է որպես արտագնա ուսումնասիրության տեսակ, մինչդեռ թե՛ տվյալ նորմում կատարվող փոփոխության բովանդակությունից, թե՛ Նախագծի 12-րդ հոդվածում նախատեսված կարգավորումից հնարավոր չէ բացահայտել այն շրջանակը, որն իր մեջ ներառում է թեմատիկ ուսումնասիրությունը: Մասնավորապես՝ ուսումնասիրելով թեմատիկ ուսումնասիրության հասկացությունը՝ հարկ է արձանագրել, որ դրանում մասնավորեցված չեն այն հարցերը, որոնք կարող են ուսումնասիրվել թեմատիկ ուսումնասիրության շրջանակներում:</w:t>
            </w:r>
          </w:p>
          <w:p w:rsidR="00E77B80" w:rsidRPr="002F1977" w:rsidRDefault="00E77B80" w:rsidP="002F1977">
            <w:pPr>
              <w:spacing w:after="0" w:line="240" w:lineRule="auto"/>
              <w:jc w:val="both"/>
              <w:rPr>
                <w:rFonts w:ascii="GHEA Grapalat" w:eastAsia="Calibri" w:hAnsi="GHEA Grapalat" w:cs="Sylfaen"/>
                <w:sz w:val="24"/>
                <w:szCs w:val="24"/>
                <w:lang w:val="hy-AM"/>
              </w:rPr>
            </w:pPr>
            <w:r w:rsidRPr="002F1977">
              <w:rPr>
                <w:rFonts w:ascii="GHEA Grapalat" w:eastAsia="Calibri" w:hAnsi="GHEA Grapalat" w:cs="Times New Roman"/>
                <w:sz w:val="24"/>
                <w:szCs w:val="24"/>
                <w:lang w:val="hy-AM"/>
              </w:rPr>
              <w:tab/>
              <w:t xml:space="preserve">Այս առումով հատկանշական է, որ համալիր հարկային ստուգման և թեմատիկ ուսումնասիրության համադրված վերլուծությունը վեր է հանում այս երկու հսկողական ընթացակարգերի միջև ակնհայտ համընկնումներ: Այսպիսով՝ առաջարկում ենք մասնավորեցնել այն հարցերը, որոնք կարող են ուսումնասիրվել թեմատիկ ուսումնասիրության շրջանակներում և այն պարտավորությունները որոնք կարող են առաջանալ դրանց արդյունքում: Այս դիրքորոշումը հատկապես հիմնավորվում է նրանով, որ Նախագծի հիմնավորումներում ևս համեմատական կարգով վերլուծվում է համալիր </w:t>
            </w:r>
            <w:r w:rsidRPr="002F1977">
              <w:rPr>
                <w:rFonts w:ascii="GHEA Grapalat" w:eastAsia="Calibri" w:hAnsi="GHEA Grapalat" w:cs="Times New Roman"/>
                <w:sz w:val="24"/>
                <w:szCs w:val="24"/>
                <w:lang w:val="hy-AM"/>
              </w:rPr>
              <w:lastRenderedPageBreak/>
              <w:t>հարկային ստուգումը և որպես դրա բացասական կողմ ներկայացվում է, ի թիվս այլնի, աշխատատարությունը և ծավալուն լինելը: Կարծում ենք, որ նման հիմնավորմամբ առանձին տեսակի ուսումնասիրության նախատեսումը կարող է տպավորություն առաջացնել, որ փորձ է արվում հարկ վճարողների նկատմամբ ներգործություն իրականացնել համալիր հարկային ստուգման տրամաբանության շրջանակներում, սակայն պարզեցված ընթացակարգով, մասնավորապես՝ թեմատիկ ստուգման միջոցով:</w:t>
            </w:r>
          </w:p>
        </w:tc>
        <w:tc>
          <w:tcPr>
            <w:tcW w:w="5916" w:type="dxa"/>
            <w:tcBorders>
              <w:top w:val="outset" w:sz="6" w:space="0" w:color="auto"/>
              <w:left w:val="outset" w:sz="6" w:space="0" w:color="auto"/>
              <w:bottom w:val="outset" w:sz="6" w:space="0" w:color="auto"/>
              <w:right w:val="outset" w:sz="6" w:space="0" w:color="auto"/>
            </w:tcBorders>
            <w:shd w:val="clear" w:color="auto" w:fill="auto"/>
          </w:tcPr>
          <w:p w:rsidR="00040AF6" w:rsidRPr="00E21F92" w:rsidRDefault="008A7B91" w:rsidP="008A7B91">
            <w:pPr>
              <w:spacing w:after="0" w:line="240" w:lineRule="auto"/>
              <w:ind w:left="127" w:right="14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ընդունվել</w:t>
            </w:r>
          </w:p>
          <w:p w:rsidR="00040AF6" w:rsidRPr="002F1977" w:rsidRDefault="00040AF6" w:rsidP="002F1977">
            <w:pPr>
              <w:shd w:val="clear" w:color="auto" w:fill="FFFFFF"/>
              <w:spacing w:after="0" w:line="240" w:lineRule="auto"/>
              <w:ind w:left="127" w:right="144"/>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Նախագծի 12-րդ հոդվածի 1-ին և 2-րդ մասերով հստակ սահմանված են թեմատիկ ուսումնասիրության դեպքերը և հիմքերը, մասնավորապես՝</w:t>
            </w:r>
          </w:p>
          <w:p w:rsidR="00040AF6" w:rsidRPr="002F1977" w:rsidRDefault="00040AF6" w:rsidP="002F1977">
            <w:pPr>
              <w:shd w:val="clear" w:color="auto" w:fill="FFFFFF"/>
              <w:spacing w:after="0" w:line="240" w:lineRule="auto"/>
              <w:ind w:left="127" w:right="144"/>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 xml:space="preserve">1. Հարկի (վճարի) հաշվարկման ճշտության (այդ </w:t>
            </w:r>
            <w:r w:rsidRPr="002F1977">
              <w:rPr>
                <w:rFonts w:ascii="GHEA Grapalat" w:eastAsia="Times New Roman" w:hAnsi="GHEA Grapalat" w:cs="Times New Roman"/>
                <w:color w:val="000000"/>
                <w:sz w:val="24"/>
                <w:szCs w:val="24"/>
                <w:lang w:val="hy-AM"/>
              </w:rPr>
              <w:lastRenderedPageBreak/>
              <w:t>թվում՝ այն դեպքերում, երբ ավարտված հաշվետու ժամանակաշրջանի համար հարկային հաշվարկ չի ներկայացվել) ուսումնասիրության նպատակով հարկային մարմինը հարկ վճարողի մոտ կարող է իրականացնել թեմատիկ ուսումնասիրություն:</w:t>
            </w:r>
          </w:p>
          <w:p w:rsidR="00E77B80" w:rsidRPr="002F1977" w:rsidRDefault="00040AF6" w:rsidP="002F1977">
            <w:pPr>
              <w:spacing w:after="0" w:line="240" w:lineRule="auto"/>
              <w:ind w:left="127"/>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2. Թեմատիկ ուսումնասիրության իրականացման համար հիմք կարող են հանդիսանալ՝ բացառապես հարկային մարմնի կողմից իրականացրած վերլուծության (այդ թվում` կամերալ ուսումնասիրության) արդյունքները, որոնց մասին հարկ վճարողը նախապես ծանուցվել է, սակայն ծանուցման օրվա հաջորդող հինգ աշխատանքային օրվա ընթացքում չի ներկայացրել հարկային հաշվարկներ (այդ թվում՝ ճշտված)  և (կամ) հիմնավոր բացատրություններ չի ներկայացրել: Ընդ որում, թեմատիկ ուսումնասիրության հանձնարարագրի հրապարակումից հետո հարկ վճարողի կողմից թեմատիկ ուսումնասիրության հանձնարարագրում նշված հարկատեսակի (վճարի) և հաշվետու ժամանակաշրջանի համար ներկայացված հարկային հաշվարկը (այդ թվում` ճշտված)  նույնպես ենթակա է ուսումնասիրության:</w:t>
            </w:r>
          </w:p>
        </w:tc>
      </w:tr>
      <w:tr w:rsidR="00BA72BE" w:rsidRPr="002247A7" w:rsidTr="008A7B91">
        <w:trPr>
          <w:tblCellSpacing w:w="0" w:type="dxa"/>
          <w:jc w:val="center"/>
        </w:trPr>
        <w:tc>
          <w:tcPr>
            <w:tcW w:w="8875" w:type="dxa"/>
            <w:tcBorders>
              <w:top w:val="outset" w:sz="6" w:space="0" w:color="auto"/>
              <w:left w:val="outset" w:sz="6" w:space="0" w:color="auto"/>
              <w:bottom w:val="outset" w:sz="6" w:space="0" w:color="auto"/>
              <w:right w:val="outset" w:sz="6" w:space="0" w:color="auto"/>
            </w:tcBorders>
            <w:shd w:val="clear" w:color="auto" w:fill="FFFFFF"/>
            <w:vAlign w:val="center"/>
          </w:tcPr>
          <w:p w:rsidR="00BA72BE" w:rsidRPr="002F1977" w:rsidRDefault="00BA72BE" w:rsidP="002F1977">
            <w:pPr>
              <w:spacing w:after="0" w:line="240" w:lineRule="auto"/>
              <w:ind w:firstLine="450"/>
              <w:jc w:val="both"/>
              <w:rPr>
                <w:rFonts w:ascii="GHEA Grapalat" w:eastAsia="Calibri" w:hAnsi="GHEA Grapalat" w:cs="Sylfaen"/>
                <w:sz w:val="24"/>
                <w:szCs w:val="24"/>
                <w:lang w:val="hy-AM"/>
              </w:rPr>
            </w:pPr>
            <w:r w:rsidRPr="002F1977">
              <w:rPr>
                <w:rFonts w:ascii="GHEA Grapalat" w:eastAsia="Calibri" w:hAnsi="GHEA Grapalat" w:cs="Times New Roman"/>
                <w:sz w:val="24"/>
                <w:szCs w:val="24"/>
                <w:lang w:val="hy-AM"/>
              </w:rPr>
              <w:lastRenderedPageBreak/>
              <w:t xml:space="preserve">   4.</w:t>
            </w:r>
            <w:r w:rsidRPr="002F1977">
              <w:rPr>
                <w:rFonts w:ascii="GHEA Grapalat" w:eastAsia="Times New Roman" w:hAnsi="GHEA Grapalat" w:cs="Times New Roman"/>
                <w:color w:val="000000"/>
                <w:sz w:val="24"/>
                <w:szCs w:val="24"/>
                <w:lang w:val="hy-AM"/>
              </w:rPr>
              <w:t xml:space="preserve">  </w:t>
            </w:r>
            <w:r w:rsidRPr="002F1977">
              <w:rPr>
                <w:rFonts w:ascii="GHEA Grapalat" w:eastAsia="Calibri" w:hAnsi="GHEA Grapalat" w:cs="Sylfaen"/>
                <w:sz w:val="24"/>
                <w:szCs w:val="24"/>
                <w:lang w:val="hy-AM"/>
              </w:rPr>
              <w:t xml:space="preserve">Նախագծի 17-րդ հոդվածի համաձայն՝ սույն օրենքն ուժի մեջ է մտնում 2022 թվականի հունվարի 1-ից, իսկ հարկային ստուգումների և ուսումնասիրությունների շրջանակներում պարտադիր ծանուցման ենթակա փաստաթղթերը հարկային մարմնի հաշվետվությունների ներկայացման էլեկտրոնային կառավարման համակարգի կամ Հայաստանի Հանրապետության հրապարակային ծանուցումների պաշտոնական ինտերնետային կայքում տեղադրելու միջոցով տեղեկացնելուն վերաբերող դրույթները` </w:t>
            </w:r>
            <w:r w:rsidRPr="002F1977">
              <w:rPr>
                <w:rFonts w:ascii="GHEA Grapalat" w:eastAsia="Calibri" w:hAnsi="GHEA Grapalat" w:cs="Sylfaen"/>
                <w:bCs/>
                <w:sz w:val="24"/>
                <w:szCs w:val="24"/>
                <w:lang w:val="hy-AM"/>
              </w:rPr>
              <w:t>հարկ վճարողներին հաշվետվությունների ներկայացման էլեկտրոնային կառավարման համակարգի միջոցով իրազեկելու օրվան հաջորդող օրվանից:</w:t>
            </w:r>
          </w:p>
          <w:p w:rsidR="00BA72BE" w:rsidRPr="002F1977" w:rsidRDefault="00BA72BE" w:rsidP="002F1977">
            <w:pPr>
              <w:spacing w:after="0" w:line="240" w:lineRule="auto"/>
              <w:jc w:val="both"/>
              <w:rPr>
                <w:rFonts w:ascii="GHEA Grapalat" w:eastAsia="Times New Roman" w:hAnsi="GHEA Grapalat" w:cs="Times New Roman"/>
                <w:color w:val="000000"/>
                <w:sz w:val="24"/>
                <w:szCs w:val="24"/>
                <w:lang w:val="hy-AM"/>
              </w:rPr>
            </w:pPr>
            <w:r w:rsidRPr="002F1977">
              <w:rPr>
                <w:rFonts w:ascii="GHEA Grapalat" w:eastAsia="Calibri" w:hAnsi="GHEA Grapalat" w:cs="Sylfaen"/>
                <w:sz w:val="24"/>
                <w:szCs w:val="24"/>
                <w:lang w:val="hy-AM"/>
              </w:rPr>
              <w:t xml:space="preserve">Այս առումով, նկատի ունենալով հարկ վճարողի պատշաճ ծանուցված լինելու վերաբերյալ նախագծով նախատեսված կարգավորումները, գտնում ենք, որ Նախագծի 17-րդ հոդվածով օրենքի ուժի մեջ մտնելու վերաբերյալ կարգավորումներն անհրաժեշտ է խմբագրել համապատասխանեցնելով «Նորմատիվ իրավական ակտերի մասին» օրենքի 23-րդ հոդվածի պահանջներին՝ համաձայն որոնց՝ նորմատիվ իրավական ակտն ընդունելու իրավասություն ունեցող մարմինը պարտավոր է նախատեսել </w:t>
            </w:r>
            <w:r w:rsidRPr="002F1977">
              <w:rPr>
                <w:rFonts w:ascii="GHEA Grapalat" w:eastAsia="Calibri" w:hAnsi="GHEA Grapalat" w:cs="Sylfaen"/>
                <w:bCs/>
                <w:sz w:val="24"/>
                <w:szCs w:val="24"/>
                <w:lang w:val="hy-AM"/>
              </w:rPr>
              <w:t>նորմատիվ իրավական ակտի ուժի մեջ մտնելու ավելի ուշ ողջամիտ ժամկետ</w:t>
            </w:r>
            <w:r w:rsidRPr="002F1977">
              <w:rPr>
                <w:rFonts w:ascii="GHEA Grapalat" w:eastAsia="Calibri" w:hAnsi="GHEA Grapalat" w:cs="Sylfaen"/>
                <w:sz w:val="24"/>
                <w:szCs w:val="24"/>
                <w:lang w:val="hy-AM"/>
              </w:rPr>
              <w:t xml:space="preserve">, եթե ակտով սահմանվում են այնպիսի իրավակարգավորումներ, որոնց համար անհրաժեշտ է հիմնավոր ժամանակահատված, </w:t>
            </w:r>
            <w:r w:rsidRPr="002F1977">
              <w:rPr>
                <w:rFonts w:ascii="GHEA Grapalat" w:eastAsia="Calibri" w:hAnsi="GHEA Grapalat" w:cs="Sylfaen"/>
                <w:bCs/>
                <w:sz w:val="24"/>
                <w:szCs w:val="24"/>
                <w:lang w:val="hy-AM"/>
              </w:rPr>
              <w:t>որը հնարավորություն կտա հասցեատիրոջը իր վարքագիծը համապատասխանեցնելու սահմանված պահանջներին,</w:t>
            </w:r>
            <w:r w:rsidRPr="002F1977">
              <w:rPr>
                <w:rFonts w:ascii="GHEA Grapalat" w:eastAsia="Calibri" w:hAnsi="GHEA Grapalat" w:cs="Sylfaen"/>
                <w:sz w:val="24"/>
                <w:szCs w:val="24"/>
                <w:lang w:val="hy-AM"/>
              </w:rPr>
              <w:t xml:space="preserve"> կամ սահմանված իրավակարգավորումները վատթարացնում են անձի իրավական վիճակը:</w:t>
            </w:r>
          </w:p>
        </w:tc>
        <w:tc>
          <w:tcPr>
            <w:tcW w:w="5916" w:type="dxa"/>
            <w:tcBorders>
              <w:top w:val="outset" w:sz="6" w:space="0" w:color="auto"/>
              <w:left w:val="outset" w:sz="6" w:space="0" w:color="auto"/>
              <w:bottom w:val="outset" w:sz="6" w:space="0" w:color="auto"/>
              <w:right w:val="outset" w:sz="6" w:space="0" w:color="auto"/>
            </w:tcBorders>
            <w:shd w:val="clear" w:color="auto" w:fill="auto"/>
          </w:tcPr>
          <w:p w:rsidR="00040AF6" w:rsidRPr="002F1977" w:rsidRDefault="00040AF6" w:rsidP="008A7B91">
            <w:pPr>
              <w:shd w:val="clear" w:color="auto" w:fill="FFFFFF"/>
              <w:tabs>
                <w:tab w:val="left" w:pos="851"/>
              </w:tabs>
              <w:spacing w:after="0" w:line="240" w:lineRule="auto"/>
              <w:ind w:left="127" w:right="144"/>
              <w:jc w:val="center"/>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Ընդունվել է</w:t>
            </w:r>
          </w:p>
          <w:p w:rsidR="00BA72BE" w:rsidRPr="002F1977" w:rsidRDefault="00040AF6" w:rsidP="002F1977">
            <w:pPr>
              <w:spacing w:after="0" w:line="240" w:lineRule="auto"/>
              <w:ind w:left="127"/>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Նախագծում կատարվել են համապատասխան փոփոխություններ և որպես ժամկետ է սահմանվել 2022 թվականի հու</w:t>
            </w:r>
            <w:r w:rsidR="002F1977" w:rsidRPr="008A7B91">
              <w:rPr>
                <w:rFonts w:ascii="GHEA Grapalat" w:eastAsia="Times New Roman" w:hAnsi="GHEA Grapalat" w:cs="Times New Roman"/>
                <w:color w:val="000000"/>
                <w:sz w:val="24"/>
                <w:szCs w:val="24"/>
                <w:lang w:val="hy-AM"/>
              </w:rPr>
              <w:t>լիսի</w:t>
            </w:r>
            <w:r w:rsidR="002F1977" w:rsidRPr="002F1977">
              <w:rPr>
                <w:rFonts w:ascii="GHEA Grapalat" w:eastAsia="Times New Roman" w:hAnsi="GHEA Grapalat" w:cs="Times New Roman"/>
                <w:color w:val="000000"/>
                <w:sz w:val="24"/>
                <w:szCs w:val="24"/>
                <w:lang w:val="hy-AM"/>
              </w:rPr>
              <w:t xml:space="preserve"> </w:t>
            </w:r>
            <w:r w:rsidRPr="002F1977">
              <w:rPr>
                <w:rFonts w:ascii="GHEA Grapalat" w:eastAsia="Times New Roman" w:hAnsi="GHEA Grapalat" w:cs="Times New Roman"/>
                <w:color w:val="000000"/>
                <w:sz w:val="24"/>
                <w:szCs w:val="24"/>
                <w:lang w:val="hy-AM"/>
              </w:rPr>
              <w:t>1-ը։</w:t>
            </w:r>
          </w:p>
        </w:tc>
      </w:tr>
      <w:tr w:rsidR="00BA72BE" w:rsidRPr="002247A7" w:rsidTr="008A7B91">
        <w:trPr>
          <w:tblCellSpacing w:w="0" w:type="dxa"/>
          <w:jc w:val="center"/>
        </w:trPr>
        <w:tc>
          <w:tcPr>
            <w:tcW w:w="8875" w:type="dxa"/>
            <w:tcBorders>
              <w:top w:val="outset" w:sz="6" w:space="0" w:color="auto"/>
              <w:left w:val="outset" w:sz="6" w:space="0" w:color="auto"/>
              <w:bottom w:val="outset" w:sz="6" w:space="0" w:color="auto"/>
              <w:right w:val="outset" w:sz="6" w:space="0" w:color="auto"/>
            </w:tcBorders>
            <w:shd w:val="clear" w:color="auto" w:fill="FFFFFF"/>
            <w:vAlign w:val="center"/>
          </w:tcPr>
          <w:p w:rsidR="00BA72BE" w:rsidRPr="002F1977" w:rsidRDefault="00BA72BE" w:rsidP="002F1977">
            <w:pPr>
              <w:spacing w:after="0" w:line="240" w:lineRule="auto"/>
              <w:ind w:firstLine="450"/>
              <w:jc w:val="both"/>
              <w:rPr>
                <w:rFonts w:ascii="GHEA Grapalat" w:eastAsia="Calibri" w:hAnsi="GHEA Grapalat" w:cs="Times New Roman"/>
                <w:sz w:val="24"/>
                <w:szCs w:val="24"/>
                <w:lang w:val="hy-AM"/>
              </w:rPr>
            </w:pPr>
            <w:r w:rsidRPr="002F1977">
              <w:rPr>
                <w:rFonts w:ascii="GHEA Grapalat" w:eastAsia="Calibri" w:hAnsi="GHEA Grapalat" w:cs="Times New Roman"/>
                <w:sz w:val="24"/>
                <w:szCs w:val="24"/>
                <w:lang w:val="hy-AM"/>
              </w:rPr>
              <w:lastRenderedPageBreak/>
              <w:t xml:space="preserve">5. </w:t>
            </w:r>
            <w:r w:rsidRPr="002F1977">
              <w:rPr>
                <w:rFonts w:ascii="GHEA Grapalat" w:eastAsia="Calibri" w:hAnsi="GHEA Grapalat" w:cs="Sylfaen"/>
                <w:sz w:val="24"/>
                <w:szCs w:val="24"/>
                <w:lang w:val="hy-AM"/>
              </w:rPr>
              <w:t>Միաժամանակ, նկատի ունենալով իրավական ակտի մշակման տեխնիկայի կանոններով սահմանված պահանջները՝ հարկ է նախագծի համարակալումները համապատասխանեցնել «Նորմատիվ իրավական ակտերի մասին» օրենքի 14-րդ հոդվածի դրույթներին:</w:t>
            </w:r>
          </w:p>
        </w:tc>
        <w:tc>
          <w:tcPr>
            <w:tcW w:w="5916" w:type="dxa"/>
            <w:tcBorders>
              <w:top w:val="outset" w:sz="6" w:space="0" w:color="auto"/>
              <w:left w:val="outset" w:sz="6" w:space="0" w:color="auto"/>
              <w:bottom w:val="outset" w:sz="6" w:space="0" w:color="auto"/>
              <w:right w:val="outset" w:sz="6" w:space="0" w:color="auto"/>
            </w:tcBorders>
            <w:shd w:val="clear" w:color="auto" w:fill="auto"/>
          </w:tcPr>
          <w:p w:rsidR="00040AF6" w:rsidRPr="00E21F92" w:rsidRDefault="008A7B91" w:rsidP="008A7B91">
            <w:pPr>
              <w:spacing w:after="0" w:line="240" w:lineRule="auto"/>
              <w:ind w:left="127" w:right="14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BA72BE" w:rsidRPr="002F1977" w:rsidRDefault="00040AF6" w:rsidP="002F1977">
            <w:pPr>
              <w:spacing w:after="0" w:line="240" w:lineRule="auto"/>
              <w:ind w:left="127"/>
              <w:jc w:val="both"/>
              <w:rPr>
                <w:rFonts w:ascii="GHEA Grapalat" w:eastAsia="Times New Roman" w:hAnsi="GHEA Grapalat" w:cs="Times New Roman"/>
                <w:color w:val="000000"/>
                <w:sz w:val="24"/>
                <w:szCs w:val="24"/>
                <w:lang w:val="hy-AM"/>
              </w:rPr>
            </w:pPr>
            <w:r w:rsidRPr="002F1977">
              <w:rPr>
                <w:rFonts w:ascii="GHEA Grapalat" w:eastAsia="Times New Roman" w:hAnsi="GHEA Grapalat" w:cs="Times New Roman"/>
                <w:color w:val="000000"/>
                <w:sz w:val="24"/>
                <w:szCs w:val="24"/>
                <w:lang w:val="hy-AM"/>
              </w:rPr>
              <w:t>Նախագծում կատարվել են համապատասխան փոփոխություններ</w:t>
            </w:r>
            <w:r w:rsidR="00073664">
              <w:rPr>
                <w:rFonts w:ascii="GHEA Grapalat" w:eastAsia="Times New Roman" w:hAnsi="GHEA Grapalat" w:cs="Times New Roman"/>
                <w:color w:val="000000"/>
                <w:sz w:val="24"/>
                <w:szCs w:val="24"/>
                <w:lang w:val="hy-AM"/>
              </w:rPr>
              <w:t>։</w:t>
            </w:r>
          </w:p>
        </w:tc>
      </w:tr>
    </w:tbl>
    <w:p w:rsidR="00BC166E" w:rsidRPr="00921CAE" w:rsidRDefault="00BC166E" w:rsidP="00921CAE">
      <w:pPr>
        <w:spacing w:line="240" w:lineRule="auto"/>
        <w:rPr>
          <w:rFonts w:ascii="GHEA Grapalat" w:hAnsi="GHEA Grapalat"/>
          <w:lang w:val="hy-AM"/>
        </w:rPr>
      </w:pPr>
    </w:p>
    <w:p w:rsidR="00040AF6" w:rsidRPr="00921CAE" w:rsidRDefault="00040AF6" w:rsidP="00921CAE">
      <w:pPr>
        <w:spacing w:line="240" w:lineRule="auto"/>
        <w:rPr>
          <w:rFonts w:ascii="GHEA Grapalat" w:hAnsi="GHEA Grapalat"/>
          <w:lang w:val="hy-AM"/>
        </w:rPr>
      </w:pPr>
    </w:p>
    <w:sectPr w:rsidR="00040AF6" w:rsidRPr="00921CAE" w:rsidSect="008A7B91">
      <w:pgSz w:w="16839" w:h="11907" w:orient="landscape" w:code="9"/>
      <w:pgMar w:top="851"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4E6" w:rsidRDefault="004D24E6" w:rsidP="00FD11E0">
      <w:pPr>
        <w:spacing w:after="0" w:line="240" w:lineRule="auto"/>
      </w:pPr>
      <w:r>
        <w:separator/>
      </w:r>
    </w:p>
  </w:endnote>
  <w:endnote w:type="continuationSeparator" w:id="0">
    <w:p w:rsidR="004D24E6" w:rsidRDefault="004D24E6"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HEAGrapalat-Bold">
    <w:panose1 w:val="00000000000000000000"/>
    <w:charset w:val="00"/>
    <w:family w:val="auto"/>
    <w:notTrueType/>
    <w:pitch w:val="default"/>
    <w:sig w:usb0="00000003" w:usb1="00000000" w:usb2="00000000" w:usb3="00000000" w:csb0="00000001" w:csb1="00000000"/>
  </w:font>
  <w:font w:name="Arian AMU">
    <w:panose1 w:val="01000000000000000000"/>
    <w:charset w:val="00"/>
    <w:family w:val="auto"/>
    <w:pitch w:val="variable"/>
    <w:sig w:usb0="A5002EEF" w:usb1="5000000B"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4E6" w:rsidRDefault="004D24E6" w:rsidP="00FD11E0">
      <w:pPr>
        <w:spacing w:after="0" w:line="240" w:lineRule="auto"/>
      </w:pPr>
      <w:r>
        <w:separator/>
      </w:r>
    </w:p>
  </w:footnote>
  <w:footnote w:type="continuationSeparator" w:id="0">
    <w:p w:rsidR="004D24E6" w:rsidRDefault="004D24E6" w:rsidP="00FD11E0">
      <w:pPr>
        <w:spacing w:after="0" w:line="240" w:lineRule="auto"/>
      </w:pPr>
      <w:r>
        <w:continuationSeparator/>
      </w:r>
    </w:p>
  </w:footnote>
  <w:footnote w:id="1">
    <w:p w:rsidR="00040AF6" w:rsidRPr="009F0ED9" w:rsidRDefault="00040AF6" w:rsidP="00040AF6">
      <w:pPr>
        <w:pStyle w:val="FootnoteText"/>
        <w:rPr>
          <w:rFonts w:ascii="Sylfaen" w:hAnsi="Sylfaen"/>
        </w:rPr>
      </w:pPr>
      <w:r>
        <w:rPr>
          <w:rStyle w:val="FootnoteReference"/>
        </w:rPr>
        <w:footnoteRef/>
      </w:r>
      <w:r>
        <w:t xml:space="preserve"> </w:t>
      </w:r>
      <w:r w:rsidRPr="009F0ED9">
        <w:rPr>
          <w:rFonts w:ascii="GHEA Grapalat" w:hAnsi="GHEA Grapalat" w:cs="Sylfaen"/>
          <w:noProof/>
          <w:sz w:val="18"/>
          <w:szCs w:val="18"/>
        </w:rPr>
        <w:t>Տե</w:t>
      </w:r>
      <w:r>
        <w:rPr>
          <w:rFonts w:ascii="GHEA Grapalat" w:hAnsi="GHEA Grapalat" w:cs="Sylfaen"/>
          <w:noProof/>
          <w:sz w:val="18"/>
          <w:szCs w:val="18"/>
        </w:rPr>
        <w:t>´</w:t>
      </w:r>
      <w:r w:rsidRPr="009F0ED9">
        <w:rPr>
          <w:rFonts w:ascii="GHEA Grapalat" w:hAnsi="GHEA Grapalat" w:cs="Sylfaen"/>
          <w:noProof/>
          <w:sz w:val="18"/>
          <w:szCs w:val="18"/>
        </w:rPr>
        <w:t>ս ՀՀ սահմանադրական դատարանի 2020 թվականի մայիսի 12-ի թիվ ՍԴՈ-1529 որոշումը:</w:t>
      </w:r>
      <w:r>
        <w:rPr>
          <w:rFonts w:ascii="Sylfaen" w:hAnsi="Sylfaen"/>
        </w:rPr>
        <w:t xml:space="preserve"> </w:t>
      </w:r>
    </w:p>
  </w:footnote>
  <w:footnote w:id="2">
    <w:p w:rsidR="00040AF6" w:rsidRPr="00FB413E" w:rsidRDefault="00040AF6" w:rsidP="00040AF6">
      <w:pPr>
        <w:pStyle w:val="FootnoteText"/>
      </w:pPr>
      <w:r>
        <w:rPr>
          <w:rStyle w:val="FootnoteReference"/>
        </w:rPr>
        <w:footnoteRef/>
      </w:r>
      <w:r>
        <w:t xml:space="preserve"> </w:t>
      </w:r>
      <w:r w:rsidRPr="009F0ED9">
        <w:rPr>
          <w:rFonts w:ascii="GHEA Grapalat" w:hAnsi="GHEA Grapalat" w:cs="Sylfaen"/>
          <w:noProof/>
          <w:sz w:val="18"/>
          <w:szCs w:val="18"/>
        </w:rPr>
        <w:t>Տե</w:t>
      </w:r>
      <w:r>
        <w:rPr>
          <w:rFonts w:ascii="GHEA Grapalat" w:hAnsi="GHEA Grapalat" w:cs="Sylfaen"/>
          <w:noProof/>
          <w:sz w:val="18"/>
          <w:szCs w:val="18"/>
        </w:rPr>
        <w:t>´</w:t>
      </w:r>
      <w:r w:rsidRPr="009F0ED9">
        <w:rPr>
          <w:rFonts w:ascii="GHEA Grapalat" w:hAnsi="GHEA Grapalat" w:cs="Sylfaen"/>
          <w:noProof/>
          <w:sz w:val="18"/>
          <w:szCs w:val="18"/>
        </w:rPr>
        <w:t xml:space="preserve">ս ՀՀ սահմանադրական դատարանի </w:t>
      </w:r>
      <w:r w:rsidRPr="00FB413E">
        <w:rPr>
          <w:rFonts w:ascii="GHEA Grapalat" w:hAnsi="GHEA Grapalat" w:cs="Sylfaen"/>
          <w:noProof/>
          <w:sz w:val="18"/>
          <w:szCs w:val="18"/>
        </w:rPr>
        <w:t>2015 թվականի հունվարի 27-ի իր թիվ ՍԴՈ-1189</w:t>
      </w:r>
      <w:r>
        <w:rPr>
          <w:rFonts w:ascii="GHEA Grapalat" w:hAnsi="GHEA Grapalat" w:cs="Sylfaen"/>
          <w:noProof/>
          <w:sz w:val="18"/>
          <w:szCs w:val="18"/>
        </w:rPr>
        <w:t xml:space="preserve"> որոշումը:</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CAF704B"/>
    <w:multiLevelType w:val="hybridMultilevel"/>
    <w:tmpl w:val="6394AB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4"/>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BE6"/>
    <w:rsid w:val="00007879"/>
    <w:rsid w:val="0001367C"/>
    <w:rsid w:val="000150A4"/>
    <w:rsid w:val="000177E7"/>
    <w:rsid w:val="00030C73"/>
    <w:rsid w:val="00040AF6"/>
    <w:rsid w:val="00041E5F"/>
    <w:rsid w:val="00046DDA"/>
    <w:rsid w:val="000470A9"/>
    <w:rsid w:val="00056780"/>
    <w:rsid w:val="0006171B"/>
    <w:rsid w:val="0006467B"/>
    <w:rsid w:val="00064F8D"/>
    <w:rsid w:val="00070FC4"/>
    <w:rsid w:val="000719B6"/>
    <w:rsid w:val="00073664"/>
    <w:rsid w:val="00081FE7"/>
    <w:rsid w:val="00082281"/>
    <w:rsid w:val="00083DDE"/>
    <w:rsid w:val="00090DA6"/>
    <w:rsid w:val="00092441"/>
    <w:rsid w:val="00092769"/>
    <w:rsid w:val="0009754E"/>
    <w:rsid w:val="000A1BBB"/>
    <w:rsid w:val="000A4149"/>
    <w:rsid w:val="000B710C"/>
    <w:rsid w:val="000C5E06"/>
    <w:rsid w:val="000C7ABD"/>
    <w:rsid w:val="000D2BE6"/>
    <w:rsid w:val="000D4C4D"/>
    <w:rsid w:val="000D6110"/>
    <w:rsid w:val="000D6929"/>
    <w:rsid w:val="000D6A24"/>
    <w:rsid w:val="000E1520"/>
    <w:rsid w:val="000E2522"/>
    <w:rsid w:val="000E50BA"/>
    <w:rsid w:val="000E6A18"/>
    <w:rsid w:val="000F3273"/>
    <w:rsid w:val="000F4328"/>
    <w:rsid w:val="000F4BF2"/>
    <w:rsid w:val="000F5783"/>
    <w:rsid w:val="000F7E27"/>
    <w:rsid w:val="00103577"/>
    <w:rsid w:val="00103748"/>
    <w:rsid w:val="00107250"/>
    <w:rsid w:val="0011752A"/>
    <w:rsid w:val="001205C0"/>
    <w:rsid w:val="001241E8"/>
    <w:rsid w:val="00124344"/>
    <w:rsid w:val="00125095"/>
    <w:rsid w:val="00125D06"/>
    <w:rsid w:val="00127DA9"/>
    <w:rsid w:val="00141FA7"/>
    <w:rsid w:val="001457D2"/>
    <w:rsid w:val="001465F8"/>
    <w:rsid w:val="001472BE"/>
    <w:rsid w:val="00161BCE"/>
    <w:rsid w:val="00163FA1"/>
    <w:rsid w:val="0017184E"/>
    <w:rsid w:val="0018395D"/>
    <w:rsid w:val="00184E0E"/>
    <w:rsid w:val="0018602A"/>
    <w:rsid w:val="00186134"/>
    <w:rsid w:val="00187FC0"/>
    <w:rsid w:val="0019029E"/>
    <w:rsid w:val="00197CBE"/>
    <w:rsid w:val="00197D9F"/>
    <w:rsid w:val="001A4509"/>
    <w:rsid w:val="001A4BB0"/>
    <w:rsid w:val="001B1F8E"/>
    <w:rsid w:val="001B426A"/>
    <w:rsid w:val="001C16A4"/>
    <w:rsid w:val="001C2AF3"/>
    <w:rsid w:val="001D123D"/>
    <w:rsid w:val="001F1074"/>
    <w:rsid w:val="001F6153"/>
    <w:rsid w:val="0020181C"/>
    <w:rsid w:val="00202D04"/>
    <w:rsid w:val="00205382"/>
    <w:rsid w:val="00215013"/>
    <w:rsid w:val="00215296"/>
    <w:rsid w:val="00216443"/>
    <w:rsid w:val="002201B2"/>
    <w:rsid w:val="00220428"/>
    <w:rsid w:val="002247A7"/>
    <w:rsid w:val="00225870"/>
    <w:rsid w:val="002266A8"/>
    <w:rsid w:val="00230456"/>
    <w:rsid w:val="00230A47"/>
    <w:rsid w:val="00230D48"/>
    <w:rsid w:val="002322FF"/>
    <w:rsid w:val="00235040"/>
    <w:rsid w:val="00240296"/>
    <w:rsid w:val="00240490"/>
    <w:rsid w:val="00244248"/>
    <w:rsid w:val="00263581"/>
    <w:rsid w:val="00266B14"/>
    <w:rsid w:val="002710AE"/>
    <w:rsid w:val="002761BA"/>
    <w:rsid w:val="00280963"/>
    <w:rsid w:val="00281290"/>
    <w:rsid w:val="00281634"/>
    <w:rsid w:val="00294D0C"/>
    <w:rsid w:val="00295ED6"/>
    <w:rsid w:val="00296A04"/>
    <w:rsid w:val="002A58CB"/>
    <w:rsid w:val="002B0DAE"/>
    <w:rsid w:val="002B18D9"/>
    <w:rsid w:val="002B2F33"/>
    <w:rsid w:val="002B66C2"/>
    <w:rsid w:val="002C03B8"/>
    <w:rsid w:val="002C5FEE"/>
    <w:rsid w:val="002D31E4"/>
    <w:rsid w:val="002E1C14"/>
    <w:rsid w:val="002F1977"/>
    <w:rsid w:val="002F43C3"/>
    <w:rsid w:val="002F5ABA"/>
    <w:rsid w:val="00301D0B"/>
    <w:rsid w:val="003105E9"/>
    <w:rsid w:val="00313032"/>
    <w:rsid w:val="00314232"/>
    <w:rsid w:val="003160E2"/>
    <w:rsid w:val="00316A69"/>
    <w:rsid w:val="0031737E"/>
    <w:rsid w:val="003219E4"/>
    <w:rsid w:val="003223FB"/>
    <w:rsid w:val="0032511B"/>
    <w:rsid w:val="00327636"/>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2774"/>
    <w:rsid w:val="003A341D"/>
    <w:rsid w:val="003B2E0F"/>
    <w:rsid w:val="003B34BF"/>
    <w:rsid w:val="003C11E4"/>
    <w:rsid w:val="003C166D"/>
    <w:rsid w:val="003C44FB"/>
    <w:rsid w:val="003C530E"/>
    <w:rsid w:val="003C5CCF"/>
    <w:rsid w:val="003C69A1"/>
    <w:rsid w:val="003E2861"/>
    <w:rsid w:val="003E3ACF"/>
    <w:rsid w:val="003E68C9"/>
    <w:rsid w:val="003F0C36"/>
    <w:rsid w:val="003F0FB6"/>
    <w:rsid w:val="003F3620"/>
    <w:rsid w:val="003F437F"/>
    <w:rsid w:val="003F7FD8"/>
    <w:rsid w:val="00401A1D"/>
    <w:rsid w:val="00402EDC"/>
    <w:rsid w:val="00404280"/>
    <w:rsid w:val="00410056"/>
    <w:rsid w:val="00425017"/>
    <w:rsid w:val="00425D69"/>
    <w:rsid w:val="00430D1A"/>
    <w:rsid w:val="00430E16"/>
    <w:rsid w:val="00431FF1"/>
    <w:rsid w:val="00432E74"/>
    <w:rsid w:val="00437D4C"/>
    <w:rsid w:val="00437FEF"/>
    <w:rsid w:val="00443354"/>
    <w:rsid w:val="00443675"/>
    <w:rsid w:val="004439CA"/>
    <w:rsid w:val="00444724"/>
    <w:rsid w:val="00464916"/>
    <w:rsid w:val="00465DA3"/>
    <w:rsid w:val="00467BA1"/>
    <w:rsid w:val="004727C5"/>
    <w:rsid w:val="0047784A"/>
    <w:rsid w:val="00483DCC"/>
    <w:rsid w:val="0049529F"/>
    <w:rsid w:val="00497B52"/>
    <w:rsid w:val="004A226A"/>
    <w:rsid w:val="004B0730"/>
    <w:rsid w:val="004C0BE2"/>
    <w:rsid w:val="004C2602"/>
    <w:rsid w:val="004D2206"/>
    <w:rsid w:val="004D24E6"/>
    <w:rsid w:val="004D5FF4"/>
    <w:rsid w:val="004D647B"/>
    <w:rsid w:val="004E060F"/>
    <w:rsid w:val="004E2A54"/>
    <w:rsid w:val="004F1224"/>
    <w:rsid w:val="0050418E"/>
    <w:rsid w:val="0050572E"/>
    <w:rsid w:val="005218B7"/>
    <w:rsid w:val="00524DD7"/>
    <w:rsid w:val="00527DC8"/>
    <w:rsid w:val="0053336E"/>
    <w:rsid w:val="00534D75"/>
    <w:rsid w:val="00552F19"/>
    <w:rsid w:val="00554825"/>
    <w:rsid w:val="005617F4"/>
    <w:rsid w:val="005648D1"/>
    <w:rsid w:val="00565F4F"/>
    <w:rsid w:val="00567213"/>
    <w:rsid w:val="00571404"/>
    <w:rsid w:val="0057441C"/>
    <w:rsid w:val="00574DB3"/>
    <w:rsid w:val="005756C8"/>
    <w:rsid w:val="0058450E"/>
    <w:rsid w:val="00584901"/>
    <w:rsid w:val="005855E4"/>
    <w:rsid w:val="00587C29"/>
    <w:rsid w:val="005918EA"/>
    <w:rsid w:val="00594C7C"/>
    <w:rsid w:val="00597133"/>
    <w:rsid w:val="005A0939"/>
    <w:rsid w:val="005A21D8"/>
    <w:rsid w:val="005A22C5"/>
    <w:rsid w:val="005A428E"/>
    <w:rsid w:val="005A4F22"/>
    <w:rsid w:val="005B0404"/>
    <w:rsid w:val="005B166E"/>
    <w:rsid w:val="005B23D9"/>
    <w:rsid w:val="005B751B"/>
    <w:rsid w:val="005C6224"/>
    <w:rsid w:val="005D0E19"/>
    <w:rsid w:val="005D18F0"/>
    <w:rsid w:val="005D2E32"/>
    <w:rsid w:val="005E3EA3"/>
    <w:rsid w:val="005F6B04"/>
    <w:rsid w:val="005F7812"/>
    <w:rsid w:val="00600D7B"/>
    <w:rsid w:val="0061002A"/>
    <w:rsid w:val="00612920"/>
    <w:rsid w:val="00621798"/>
    <w:rsid w:val="00623550"/>
    <w:rsid w:val="00626257"/>
    <w:rsid w:val="00632BDF"/>
    <w:rsid w:val="00636852"/>
    <w:rsid w:val="00640354"/>
    <w:rsid w:val="00642976"/>
    <w:rsid w:val="00644616"/>
    <w:rsid w:val="00646676"/>
    <w:rsid w:val="00655435"/>
    <w:rsid w:val="00661E76"/>
    <w:rsid w:val="00663481"/>
    <w:rsid w:val="0066686F"/>
    <w:rsid w:val="006700C4"/>
    <w:rsid w:val="006712FE"/>
    <w:rsid w:val="006759A1"/>
    <w:rsid w:val="00676558"/>
    <w:rsid w:val="0067795D"/>
    <w:rsid w:val="00684AD7"/>
    <w:rsid w:val="00685BD7"/>
    <w:rsid w:val="00690095"/>
    <w:rsid w:val="00695BA9"/>
    <w:rsid w:val="006976DE"/>
    <w:rsid w:val="006A714F"/>
    <w:rsid w:val="006B1158"/>
    <w:rsid w:val="006B143E"/>
    <w:rsid w:val="006B151A"/>
    <w:rsid w:val="006B3337"/>
    <w:rsid w:val="006C12C0"/>
    <w:rsid w:val="006C71C2"/>
    <w:rsid w:val="006D4063"/>
    <w:rsid w:val="006E1707"/>
    <w:rsid w:val="006E1F5A"/>
    <w:rsid w:val="006E2EED"/>
    <w:rsid w:val="006E494B"/>
    <w:rsid w:val="006F09AB"/>
    <w:rsid w:val="006F2A4B"/>
    <w:rsid w:val="006F2F1B"/>
    <w:rsid w:val="006F3812"/>
    <w:rsid w:val="006F6D4D"/>
    <w:rsid w:val="00710F95"/>
    <w:rsid w:val="00727FBE"/>
    <w:rsid w:val="00737D5B"/>
    <w:rsid w:val="00737F0C"/>
    <w:rsid w:val="00740DC1"/>
    <w:rsid w:val="00745764"/>
    <w:rsid w:val="0075113B"/>
    <w:rsid w:val="0075270F"/>
    <w:rsid w:val="0075500C"/>
    <w:rsid w:val="00756A24"/>
    <w:rsid w:val="00760E42"/>
    <w:rsid w:val="0076369C"/>
    <w:rsid w:val="00763AD1"/>
    <w:rsid w:val="007660D9"/>
    <w:rsid w:val="0076661B"/>
    <w:rsid w:val="00772027"/>
    <w:rsid w:val="007725B6"/>
    <w:rsid w:val="00775374"/>
    <w:rsid w:val="00776595"/>
    <w:rsid w:val="00790BDC"/>
    <w:rsid w:val="00791CF8"/>
    <w:rsid w:val="0079431A"/>
    <w:rsid w:val="00794E9A"/>
    <w:rsid w:val="0079663A"/>
    <w:rsid w:val="007A5C1E"/>
    <w:rsid w:val="007B1A3D"/>
    <w:rsid w:val="007B624D"/>
    <w:rsid w:val="007B78BB"/>
    <w:rsid w:val="007B7ED2"/>
    <w:rsid w:val="007C66DC"/>
    <w:rsid w:val="007D3C84"/>
    <w:rsid w:val="007D4F17"/>
    <w:rsid w:val="007D6706"/>
    <w:rsid w:val="007D7059"/>
    <w:rsid w:val="007E48C1"/>
    <w:rsid w:val="007E7CFC"/>
    <w:rsid w:val="007F2A5B"/>
    <w:rsid w:val="007F3CAD"/>
    <w:rsid w:val="0080263A"/>
    <w:rsid w:val="0080402C"/>
    <w:rsid w:val="00806B08"/>
    <w:rsid w:val="00806C4B"/>
    <w:rsid w:val="00807D6F"/>
    <w:rsid w:val="00817165"/>
    <w:rsid w:val="0081794A"/>
    <w:rsid w:val="00823010"/>
    <w:rsid w:val="00823882"/>
    <w:rsid w:val="0083122B"/>
    <w:rsid w:val="008316D0"/>
    <w:rsid w:val="008412A4"/>
    <w:rsid w:val="00841482"/>
    <w:rsid w:val="00853BC1"/>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A7B91"/>
    <w:rsid w:val="008C06DA"/>
    <w:rsid w:val="008C0876"/>
    <w:rsid w:val="008C46B4"/>
    <w:rsid w:val="008C5CBF"/>
    <w:rsid w:val="008C7994"/>
    <w:rsid w:val="008D1C67"/>
    <w:rsid w:val="008D4C07"/>
    <w:rsid w:val="008E584D"/>
    <w:rsid w:val="008E5E8D"/>
    <w:rsid w:val="008E7E0D"/>
    <w:rsid w:val="008F1AD9"/>
    <w:rsid w:val="00905858"/>
    <w:rsid w:val="00906BD7"/>
    <w:rsid w:val="00906CF2"/>
    <w:rsid w:val="00917552"/>
    <w:rsid w:val="00917F40"/>
    <w:rsid w:val="0092068B"/>
    <w:rsid w:val="00921CAE"/>
    <w:rsid w:val="00930012"/>
    <w:rsid w:val="00931109"/>
    <w:rsid w:val="00937CEE"/>
    <w:rsid w:val="009438FB"/>
    <w:rsid w:val="0095184A"/>
    <w:rsid w:val="00951E56"/>
    <w:rsid w:val="00957450"/>
    <w:rsid w:val="00960C1A"/>
    <w:rsid w:val="00962B2B"/>
    <w:rsid w:val="00965289"/>
    <w:rsid w:val="0097276B"/>
    <w:rsid w:val="00973EFB"/>
    <w:rsid w:val="0097607B"/>
    <w:rsid w:val="0098109D"/>
    <w:rsid w:val="00984089"/>
    <w:rsid w:val="009863A4"/>
    <w:rsid w:val="00987F41"/>
    <w:rsid w:val="009B1F36"/>
    <w:rsid w:val="009B205F"/>
    <w:rsid w:val="009B2DF4"/>
    <w:rsid w:val="009B4857"/>
    <w:rsid w:val="009B50B1"/>
    <w:rsid w:val="009C5572"/>
    <w:rsid w:val="009C5DC0"/>
    <w:rsid w:val="009E7CA6"/>
    <w:rsid w:val="009F1141"/>
    <w:rsid w:val="009F34B3"/>
    <w:rsid w:val="009F4C12"/>
    <w:rsid w:val="00A0413D"/>
    <w:rsid w:val="00A10766"/>
    <w:rsid w:val="00A115E8"/>
    <w:rsid w:val="00A12E67"/>
    <w:rsid w:val="00A13503"/>
    <w:rsid w:val="00A16452"/>
    <w:rsid w:val="00A16F80"/>
    <w:rsid w:val="00A265C4"/>
    <w:rsid w:val="00A26EAF"/>
    <w:rsid w:val="00A30737"/>
    <w:rsid w:val="00A31EC6"/>
    <w:rsid w:val="00A3575D"/>
    <w:rsid w:val="00A35AC4"/>
    <w:rsid w:val="00A44111"/>
    <w:rsid w:val="00A47BC5"/>
    <w:rsid w:val="00A7398B"/>
    <w:rsid w:val="00A827D1"/>
    <w:rsid w:val="00A873DA"/>
    <w:rsid w:val="00A87594"/>
    <w:rsid w:val="00A91B53"/>
    <w:rsid w:val="00A92AA3"/>
    <w:rsid w:val="00A9775F"/>
    <w:rsid w:val="00AA07C0"/>
    <w:rsid w:val="00AA119B"/>
    <w:rsid w:val="00AA54A9"/>
    <w:rsid w:val="00AB31D5"/>
    <w:rsid w:val="00AB38E6"/>
    <w:rsid w:val="00AB4EC8"/>
    <w:rsid w:val="00AB6992"/>
    <w:rsid w:val="00AC1EB1"/>
    <w:rsid w:val="00AC6FDB"/>
    <w:rsid w:val="00AD4004"/>
    <w:rsid w:val="00AD42A3"/>
    <w:rsid w:val="00AE1864"/>
    <w:rsid w:val="00AE33B4"/>
    <w:rsid w:val="00AF09A0"/>
    <w:rsid w:val="00B056AD"/>
    <w:rsid w:val="00B06F1B"/>
    <w:rsid w:val="00B07A77"/>
    <w:rsid w:val="00B25DDB"/>
    <w:rsid w:val="00B3396D"/>
    <w:rsid w:val="00B36CC0"/>
    <w:rsid w:val="00B42CBE"/>
    <w:rsid w:val="00B453EE"/>
    <w:rsid w:val="00B53DBA"/>
    <w:rsid w:val="00B545C7"/>
    <w:rsid w:val="00B54BAA"/>
    <w:rsid w:val="00B66E37"/>
    <w:rsid w:val="00B70530"/>
    <w:rsid w:val="00B86DAE"/>
    <w:rsid w:val="00B86EBF"/>
    <w:rsid w:val="00B94480"/>
    <w:rsid w:val="00BA339E"/>
    <w:rsid w:val="00BA4731"/>
    <w:rsid w:val="00BA55BE"/>
    <w:rsid w:val="00BA6208"/>
    <w:rsid w:val="00BA72BE"/>
    <w:rsid w:val="00BC166E"/>
    <w:rsid w:val="00BC4BF3"/>
    <w:rsid w:val="00BC720C"/>
    <w:rsid w:val="00BD18ED"/>
    <w:rsid w:val="00BE17A1"/>
    <w:rsid w:val="00BF19B6"/>
    <w:rsid w:val="00C033EF"/>
    <w:rsid w:val="00C07B5E"/>
    <w:rsid w:val="00C11218"/>
    <w:rsid w:val="00C11EA5"/>
    <w:rsid w:val="00C13777"/>
    <w:rsid w:val="00C13CB6"/>
    <w:rsid w:val="00C158A0"/>
    <w:rsid w:val="00C16548"/>
    <w:rsid w:val="00C209C5"/>
    <w:rsid w:val="00C224E3"/>
    <w:rsid w:val="00C23DB1"/>
    <w:rsid w:val="00C254B5"/>
    <w:rsid w:val="00C33196"/>
    <w:rsid w:val="00C33AA0"/>
    <w:rsid w:val="00C34D47"/>
    <w:rsid w:val="00C405E1"/>
    <w:rsid w:val="00C47D27"/>
    <w:rsid w:val="00C57572"/>
    <w:rsid w:val="00C61231"/>
    <w:rsid w:val="00C634EA"/>
    <w:rsid w:val="00C76997"/>
    <w:rsid w:val="00C83A25"/>
    <w:rsid w:val="00C86700"/>
    <w:rsid w:val="00C905E1"/>
    <w:rsid w:val="00C91DA9"/>
    <w:rsid w:val="00CA4D98"/>
    <w:rsid w:val="00CB054A"/>
    <w:rsid w:val="00CB0D92"/>
    <w:rsid w:val="00CB13CF"/>
    <w:rsid w:val="00CD41BA"/>
    <w:rsid w:val="00D013BF"/>
    <w:rsid w:val="00D13C2B"/>
    <w:rsid w:val="00D2067C"/>
    <w:rsid w:val="00D21F3B"/>
    <w:rsid w:val="00D37495"/>
    <w:rsid w:val="00D37624"/>
    <w:rsid w:val="00D43143"/>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32B9"/>
    <w:rsid w:val="00D84999"/>
    <w:rsid w:val="00D90903"/>
    <w:rsid w:val="00D92DFE"/>
    <w:rsid w:val="00D9304E"/>
    <w:rsid w:val="00D9378E"/>
    <w:rsid w:val="00DA086B"/>
    <w:rsid w:val="00DA2FE6"/>
    <w:rsid w:val="00DA32D6"/>
    <w:rsid w:val="00DA46BF"/>
    <w:rsid w:val="00DA4A6E"/>
    <w:rsid w:val="00DA59D3"/>
    <w:rsid w:val="00DB2E45"/>
    <w:rsid w:val="00DC1D73"/>
    <w:rsid w:val="00DC1F33"/>
    <w:rsid w:val="00DC2E1A"/>
    <w:rsid w:val="00DC3D26"/>
    <w:rsid w:val="00DC50E3"/>
    <w:rsid w:val="00DD027D"/>
    <w:rsid w:val="00DD1DAD"/>
    <w:rsid w:val="00DD26B8"/>
    <w:rsid w:val="00DE1B0F"/>
    <w:rsid w:val="00DE1FB3"/>
    <w:rsid w:val="00DE5DD4"/>
    <w:rsid w:val="00DF191A"/>
    <w:rsid w:val="00DF3B4B"/>
    <w:rsid w:val="00DF5E23"/>
    <w:rsid w:val="00DF6827"/>
    <w:rsid w:val="00DF77EC"/>
    <w:rsid w:val="00DF7BA5"/>
    <w:rsid w:val="00E00331"/>
    <w:rsid w:val="00E02364"/>
    <w:rsid w:val="00E126B5"/>
    <w:rsid w:val="00E16A2E"/>
    <w:rsid w:val="00E21F92"/>
    <w:rsid w:val="00E372B7"/>
    <w:rsid w:val="00E411B7"/>
    <w:rsid w:val="00E4148D"/>
    <w:rsid w:val="00E459B0"/>
    <w:rsid w:val="00E5256C"/>
    <w:rsid w:val="00E54233"/>
    <w:rsid w:val="00E61B70"/>
    <w:rsid w:val="00E63940"/>
    <w:rsid w:val="00E66F9F"/>
    <w:rsid w:val="00E7004F"/>
    <w:rsid w:val="00E713CD"/>
    <w:rsid w:val="00E714B2"/>
    <w:rsid w:val="00E76C93"/>
    <w:rsid w:val="00E77B80"/>
    <w:rsid w:val="00E81F71"/>
    <w:rsid w:val="00E82546"/>
    <w:rsid w:val="00E82C65"/>
    <w:rsid w:val="00E92464"/>
    <w:rsid w:val="00E941C9"/>
    <w:rsid w:val="00EA7EE1"/>
    <w:rsid w:val="00EA7F09"/>
    <w:rsid w:val="00EB57BB"/>
    <w:rsid w:val="00EC3E70"/>
    <w:rsid w:val="00EC51C7"/>
    <w:rsid w:val="00ED633E"/>
    <w:rsid w:val="00EE0511"/>
    <w:rsid w:val="00EE05AF"/>
    <w:rsid w:val="00EE4B94"/>
    <w:rsid w:val="00EE5DAF"/>
    <w:rsid w:val="00EF0214"/>
    <w:rsid w:val="00EF37B7"/>
    <w:rsid w:val="00F03C24"/>
    <w:rsid w:val="00F057E3"/>
    <w:rsid w:val="00F05824"/>
    <w:rsid w:val="00F07CA3"/>
    <w:rsid w:val="00F120DE"/>
    <w:rsid w:val="00F16A47"/>
    <w:rsid w:val="00F173C4"/>
    <w:rsid w:val="00F20DC5"/>
    <w:rsid w:val="00F30D95"/>
    <w:rsid w:val="00F347DC"/>
    <w:rsid w:val="00F36E9C"/>
    <w:rsid w:val="00F37850"/>
    <w:rsid w:val="00F4521F"/>
    <w:rsid w:val="00F4697F"/>
    <w:rsid w:val="00F53348"/>
    <w:rsid w:val="00F53B7D"/>
    <w:rsid w:val="00F63A40"/>
    <w:rsid w:val="00F63C70"/>
    <w:rsid w:val="00F67DA2"/>
    <w:rsid w:val="00F71D75"/>
    <w:rsid w:val="00F71E0E"/>
    <w:rsid w:val="00F72F60"/>
    <w:rsid w:val="00F74EE9"/>
    <w:rsid w:val="00F94E60"/>
    <w:rsid w:val="00F95552"/>
    <w:rsid w:val="00F955FC"/>
    <w:rsid w:val="00F960A6"/>
    <w:rsid w:val="00FA2026"/>
    <w:rsid w:val="00FC227F"/>
    <w:rsid w:val="00FC3708"/>
    <w:rsid w:val="00FC470C"/>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31A59C-91B6-4438-A89D-8BEC08EE0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ListParagraph">
    <w:name w:val="List Paragraph"/>
    <w:aliases w:val="Akapit z listą BS,List Paragraph 1,List_Paragraph,Multilevel para_II,List Paragraph1"/>
    <w:basedOn w:val="Normal"/>
    <w:link w:val="ListParagraphChar"/>
    <w:uiPriority w:val="34"/>
    <w:qFormat/>
    <w:rsid w:val="0006467B"/>
    <w:pPr>
      <w:ind w:left="720"/>
      <w:contextualSpacing/>
    </w:pPr>
  </w:style>
  <w:style w:type="paragraph" w:customStyle="1" w:styleId="FootnoteText1">
    <w:name w:val="Footnote Text1"/>
    <w:basedOn w:val="Normal"/>
    <w:next w:val="FootnoteText"/>
    <w:uiPriority w:val="99"/>
    <w:semiHidden/>
    <w:unhideWhenUsed/>
    <w:rsid w:val="00E77B80"/>
    <w:pPr>
      <w:spacing w:after="0" w:line="240" w:lineRule="auto"/>
    </w:pPr>
    <w:rPr>
      <w:sz w:val="20"/>
      <w:szCs w:val="20"/>
      <w:lang w:val="hy-AM"/>
    </w:rPr>
  </w:style>
  <w:style w:type="paragraph" w:styleId="FootnoteText">
    <w:name w:val="footnote text"/>
    <w:basedOn w:val="Normal"/>
    <w:link w:val="FootnoteTextChar"/>
    <w:uiPriority w:val="99"/>
    <w:semiHidden/>
    <w:unhideWhenUsed/>
    <w:rsid w:val="00E77B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7B80"/>
    <w:rPr>
      <w:sz w:val="20"/>
      <w:szCs w:val="20"/>
    </w:rPr>
  </w:style>
  <w:style w:type="paragraph" w:styleId="NormalWeb">
    <w:name w:val="Normal (Web)"/>
    <w:basedOn w:val="Normal"/>
    <w:uiPriority w:val="99"/>
    <w:semiHidden/>
    <w:unhideWhenUsed/>
    <w:rsid w:val="00040A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040AF6"/>
  </w:style>
  <w:style w:type="character" w:styleId="FootnoteReference">
    <w:name w:val="footnote reference"/>
    <w:basedOn w:val="DefaultParagraphFont"/>
    <w:uiPriority w:val="99"/>
    <w:semiHidden/>
    <w:unhideWhenUsed/>
    <w:rsid w:val="00040A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5403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22</Pages>
  <Words>6582</Words>
  <Characters>37519</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44013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Vardanyan</dc:creator>
  <cp:keywords>https://mul2.gov.am/tasks/521237/oneclick/5_Ampopatert_canucum_tematik_usumnasirutyun.docx?token=d73dea7c4a71eafb666d34a7baba49ec</cp:keywords>
  <cp:lastModifiedBy>Zaliko Barseghyan</cp:lastModifiedBy>
  <cp:revision>9</cp:revision>
  <cp:lastPrinted>2021-10-15T13:28:00Z</cp:lastPrinted>
  <dcterms:created xsi:type="dcterms:W3CDTF">2021-11-01T15:07:00Z</dcterms:created>
  <dcterms:modified xsi:type="dcterms:W3CDTF">2021-11-11T05:28:00Z</dcterms:modified>
</cp:coreProperties>
</file>