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Pr="00920CAD" w:rsidRDefault="00AC7883" w:rsidP="00560FB5">
      <w:pPr>
        <w:shd w:val="clear" w:color="auto" w:fill="FFFFFF"/>
        <w:spacing w:line="240" w:lineRule="auto"/>
        <w:ind w:firstLine="567"/>
        <w:jc w:val="center"/>
        <w:rPr>
          <w:rStyle w:val="Strong"/>
          <w:rFonts w:ascii="GHEA Grapalat" w:eastAsia="Times New Roman" w:hAnsi="GHEA Grapalat" w:cs="Arial"/>
          <w:sz w:val="24"/>
          <w:szCs w:val="24"/>
          <w:lang w:eastAsia="ru-RU"/>
        </w:rPr>
      </w:pPr>
      <w:r w:rsidRPr="00920CAD">
        <w:rPr>
          <w:rStyle w:val="Strong"/>
          <w:rFonts w:ascii="GHEA Grapalat" w:eastAsia="Times New Roman" w:hAnsi="GHEA Grapalat" w:cs="Arial"/>
          <w:sz w:val="24"/>
          <w:szCs w:val="24"/>
          <w:lang w:val="hy-AM" w:eastAsia="ru-RU"/>
        </w:rPr>
        <w:t>ԱՄՓՈՓԱԹԵՐԹ</w:t>
      </w:r>
    </w:p>
    <w:p w:rsidR="00560FB5" w:rsidRDefault="00920CAD" w:rsidP="00560FB5">
      <w:pPr>
        <w:pStyle w:val="NormalWeb"/>
        <w:shd w:val="clear" w:color="auto" w:fill="FFFFFF"/>
        <w:tabs>
          <w:tab w:val="left" w:pos="1080"/>
        </w:tabs>
        <w:spacing w:before="0" w:beforeAutospacing="0" w:after="0" w:afterAutospacing="0"/>
        <w:ind w:firstLine="720"/>
        <w:jc w:val="center"/>
        <w:rPr>
          <w:rFonts w:ascii="GHEA Grapalat" w:hAnsi="GHEA Grapalat" w:cs="Times Armenian"/>
          <w:b/>
        </w:rPr>
      </w:pPr>
      <w:r w:rsidRPr="00920CAD">
        <w:rPr>
          <w:rFonts w:ascii="GHEA Grapalat" w:hAnsi="GHEA Grapalat"/>
          <w:b/>
          <w:lang w:val="et-EE"/>
        </w:rPr>
        <w:t>«</w:t>
      </w:r>
      <w:r w:rsidR="006C484E">
        <w:rPr>
          <w:rStyle w:val="Strong"/>
          <w:rFonts w:ascii="GHEA Grapalat" w:hAnsi="GHEA Grapalat"/>
          <w:color w:val="000000"/>
          <w:lang w:val="hy-AM"/>
        </w:rPr>
        <w:t>ՀԱՅԱՍՏԱՆԻ ՀԱՆՐԱՊԵՏՈՒԹՅԱՆ ԿԱՌԱՎԱՐՈՒԹՅԱՆ 2021 ԹՎԱԿԱՆԻ ՓԵՏՐՎԱՐԻ 4-Ի N 112-Լ ՈՐՈՇՄԱՆ ՄԵՋ ՓՈՓՈԽՈՒԹՅՈՒՆՆԵՐ ԵՎ ԼՐԱՑՈՒՄՆԵՐ ԿԱՏԱՐԵԼՈՒ ՄԱՍԻՆ</w:t>
      </w:r>
      <w:r w:rsidRPr="00920CAD">
        <w:rPr>
          <w:rFonts w:ascii="GHEA Grapalat" w:hAnsi="GHEA Grapalat" w:cs="Sylfaen"/>
          <w:b/>
          <w:bCs/>
          <w:lang w:val="et-EE"/>
        </w:rPr>
        <w:t>»</w:t>
      </w:r>
      <w:r w:rsidRPr="00920CAD">
        <w:rPr>
          <w:rFonts w:ascii="GHEA Grapalat" w:hAnsi="GHEA Grapalat" w:cs="Times Armenian"/>
          <w:b/>
          <w:lang w:val="af-ZA"/>
        </w:rPr>
        <w:t xml:space="preserve"> ՀԱՅԱՍՏԱՆԻ ՀԱՆՐԱՊԵՏՈՒԹՅԱՆ ԿԱՌԱՎԱՐՈՒԹՅԱՆ ՈՐՈՇՄԱՆ </w:t>
      </w:r>
      <w:r w:rsidRPr="00920CAD">
        <w:rPr>
          <w:rFonts w:ascii="GHEA Grapalat" w:hAnsi="GHEA Grapalat" w:cs="Times Armenian"/>
          <w:b/>
          <w:lang w:val="hy-AM"/>
        </w:rPr>
        <w:t>ՆԱԽԱԳ</w:t>
      </w:r>
      <w:r w:rsidRPr="00920CAD">
        <w:rPr>
          <w:rFonts w:ascii="GHEA Grapalat" w:hAnsi="GHEA Grapalat" w:cs="Times Armenian"/>
          <w:b/>
        </w:rPr>
        <w:t>ԾԻ</w:t>
      </w:r>
      <w:r w:rsidRPr="00920CAD">
        <w:rPr>
          <w:rFonts w:ascii="GHEA Grapalat" w:hAnsi="GHEA Grapalat" w:cs="Times Armenian"/>
          <w:b/>
          <w:lang w:val="af-ZA"/>
        </w:rPr>
        <w:t xml:space="preserve"> </w:t>
      </w:r>
      <w:r w:rsidRPr="00920CAD">
        <w:rPr>
          <w:rFonts w:ascii="GHEA Grapalat" w:hAnsi="GHEA Grapalat" w:cs="Times Armenian"/>
          <w:b/>
        </w:rPr>
        <w:t>ՎԵՐԱԲԵՐՅԱԼ</w:t>
      </w:r>
    </w:p>
    <w:tbl>
      <w:tblPr>
        <w:tblStyle w:val="TableGrid"/>
        <w:tblW w:w="14197" w:type="dxa"/>
        <w:jc w:val="center"/>
        <w:tblLook w:val="04A0" w:firstRow="1" w:lastRow="0" w:firstColumn="1" w:lastColumn="0" w:noHBand="0" w:noVBand="1"/>
      </w:tblPr>
      <w:tblGrid>
        <w:gridCol w:w="9256"/>
        <w:gridCol w:w="2401"/>
        <w:gridCol w:w="2540"/>
      </w:tblGrid>
      <w:tr w:rsidR="00AC7883" w:rsidRPr="00920CAD" w:rsidTr="00560FB5">
        <w:trPr>
          <w:jc w:val="center"/>
        </w:trPr>
        <w:tc>
          <w:tcPr>
            <w:tcW w:w="11657" w:type="dxa"/>
            <w:gridSpan w:val="2"/>
          </w:tcPr>
          <w:p w:rsidR="00AC7883" w:rsidRPr="00920CAD" w:rsidRDefault="00AC7883" w:rsidP="00377113">
            <w:pPr>
              <w:pStyle w:val="ListParagraph"/>
              <w:numPr>
                <w:ilvl w:val="0"/>
                <w:numId w:val="2"/>
              </w:numPr>
              <w:jc w:val="center"/>
              <w:rPr>
                <w:rFonts w:ascii="GHEA Grapalat" w:hAnsi="GHEA Grapalat"/>
                <w:b/>
                <w:sz w:val="24"/>
                <w:szCs w:val="24"/>
              </w:rPr>
            </w:pPr>
            <w:r w:rsidRPr="00920CAD">
              <w:rPr>
                <w:rFonts w:ascii="GHEA Grapalat" w:hAnsi="GHEA Grapalat"/>
                <w:b/>
                <w:sz w:val="24"/>
                <w:szCs w:val="24"/>
                <w:lang w:val="hy-AM"/>
              </w:rPr>
              <w:t>Ֆինանսների նախարարություն</w:t>
            </w:r>
          </w:p>
        </w:tc>
        <w:tc>
          <w:tcPr>
            <w:tcW w:w="2540" w:type="dxa"/>
          </w:tcPr>
          <w:p w:rsidR="004F348F" w:rsidRPr="004F348F" w:rsidRDefault="004F348F" w:rsidP="00377113">
            <w:pPr>
              <w:jc w:val="both"/>
              <w:rPr>
                <w:rFonts w:ascii="GHEA Grapalat" w:hAnsi="GHEA Grapalat"/>
                <w:sz w:val="24"/>
                <w:szCs w:val="24"/>
              </w:rPr>
            </w:pPr>
            <w:r w:rsidRPr="004F348F">
              <w:rPr>
                <w:rFonts w:ascii="GHEA Grapalat" w:hAnsi="GHEA Grapalat"/>
                <w:sz w:val="24"/>
                <w:szCs w:val="24"/>
              </w:rPr>
              <w:t xml:space="preserve">25.10.2021թ. </w:t>
            </w:r>
          </w:p>
          <w:p w:rsidR="0095260D" w:rsidRPr="00920CAD" w:rsidRDefault="004F348F" w:rsidP="004F348F">
            <w:pPr>
              <w:jc w:val="both"/>
              <w:rPr>
                <w:rFonts w:ascii="GHEA Grapalat" w:hAnsi="GHEA Grapalat"/>
                <w:sz w:val="24"/>
                <w:szCs w:val="24"/>
              </w:rPr>
            </w:pPr>
            <w:r w:rsidRPr="004F348F">
              <w:rPr>
                <w:rFonts w:ascii="GHEA Grapalat" w:hAnsi="GHEA Grapalat"/>
                <w:sz w:val="24"/>
                <w:szCs w:val="24"/>
              </w:rPr>
              <w:t xml:space="preserve">N </w:t>
            </w:r>
            <w:r w:rsidRPr="004F348F">
              <w:rPr>
                <w:rFonts w:ascii="GHEA Grapalat" w:hAnsi="GHEA Grapalat"/>
                <w:color w:val="000000"/>
                <w:sz w:val="24"/>
                <w:szCs w:val="24"/>
                <w:shd w:val="clear" w:color="auto" w:fill="FFFFFF"/>
              </w:rPr>
              <w:t>01/8-3/17203-2021</w:t>
            </w:r>
            <w:r>
              <w:rPr>
                <w:rFonts w:ascii="Verdana" w:hAnsi="Verdana"/>
                <w:color w:val="000000"/>
                <w:sz w:val="18"/>
                <w:szCs w:val="18"/>
                <w:shd w:val="clear" w:color="auto" w:fill="FFFFFF"/>
              </w:rPr>
              <w:t xml:space="preserve"> </w:t>
            </w:r>
            <w:r w:rsidR="00920CAD" w:rsidRPr="004D2599">
              <w:rPr>
                <w:rFonts w:ascii="GHEA Grapalat" w:hAnsi="GHEA Grapalat"/>
                <w:color w:val="000000"/>
                <w:sz w:val="24"/>
                <w:szCs w:val="24"/>
                <w:shd w:val="clear" w:color="auto" w:fill="FFFFFF"/>
              </w:rPr>
              <w:t xml:space="preserve"> </w:t>
            </w:r>
          </w:p>
        </w:tc>
      </w:tr>
      <w:tr w:rsidR="008D2B23" w:rsidRPr="00130A20" w:rsidTr="00560FB5">
        <w:trPr>
          <w:jc w:val="center"/>
        </w:trPr>
        <w:tc>
          <w:tcPr>
            <w:tcW w:w="9256" w:type="dxa"/>
          </w:tcPr>
          <w:p w:rsidR="004F348F" w:rsidRPr="009E6F78" w:rsidRDefault="004F348F" w:rsidP="004F348F">
            <w:pPr>
              <w:ind w:firstLine="567"/>
              <w:jc w:val="both"/>
              <w:rPr>
                <w:rFonts w:ascii="GHEA Grapalat" w:eastAsia="Times New Roman" w:hAnsi="GHEA Grapalat" w:cs="Times Armenian"/>
                <w:color w:val="000000"/>
                <w:sz w:val="24"/>
                <w:szCs w:val="24"/>
                <w:lang w:val="hy-AM"/>
              </w:rPr>
            </w:pPr>
            <w:r w:rsidRPr="009E6F78">
              <w:rPr>
                <w:rFonts w:ascii="GHEA Grapalat" w:eastAsia="Times New Roman" w:hAnsi="GHEA Grapalat" w:cs="Times Armenian"/>
                <w:color w:val="000000"/>
                <w:sz w:val="24"/>
                <w:szCs w:val="24"/>
                <w:lang w:val="hy-AM"/>
              </w:rPr>
              <w:t>Ուսումնասիրելով Ձեր կողմից ս.թ. հոկտեմբերի 12-ի N ՄՆ/ԱԳ-2-4/40167-2021 գրությամբ ներկայացված «Հայաստանի Հանրապետության կառավարության 2021 թվականի փետրվարի 4-ի N 112-Լ որոշման մեջ փոփոխություններ և լրացումներ կատարելու մասին» ՀՀ կառավարության որոշման նախագիծը (այսուհետ՝ Նախագիծ) հայտնում ենք հետևյալը.</w:t>
            </w:r>
          </w:p>
          <w:p w:rsidR="004F348F" w:rsidRPr="009E6F78" w:rsidRDefault="004F348F" w:rsidP="004F348F">
            <w:pPr>
              <w:ind w:firstLine="567"/>
              <w:jc w:val="both"/>
              <w:rPr>
                <w:rFonts w:ascii="GHEA Grapalat" w:eastAsia="Times New Roman" w:hAnsi="GHEA Grapalat" w:cs="Times Armenian"/>
                <w:color w:val="000000"/>
                <w:sz w:val="24"/>
                <w:szCs w:val="24"/>
                <w:lang w:val="hy-AM"/>
              </w:rPr>
            </w:pPr>
            <w:r w:rsidRPr="009E6F78">
              <w:rPr>
                <w:rFonts w:ascii="GHEA Grapalat" w:eastAsia="Times New Roman" w:hAnsi="GHEA Grapalat" w:cs="Times Armenian"/>
                <w:color w:val="000000"/>
                <w:sz w:val="24"/>
                <w:szCs w:val="24"/>
                <w:lang w:val="hy-AM"/>
              </w:rPr>
              <w:t xml:space="preserve">Նախագծով առաջարկվում է 4 ամսվա կտրվածքով 44 անձի աջակցության տրամադրում 68.0 հազ. դրամ, որի համար կպահանջվի 11,968.0 հազ դրամ: Շահառուներն են՝ Ադրբեջանի վերահսկողության տակ անցնելու պատճառով ՀՀ Սյունիքի մարզի Շուռնուխ և Որոտան բնակավայրերում հաշվառված կամ այդ հասցեում փաստացի բնակված քաղաքացիները, որոնք ընդգրկված են եղել դրամական աջակցության ծրագրում և ստացել են աջակցություն միանվագ 300.0 հազ. դրամ և 68.0 հազ. դրամ 6 ամիսների (2021 թվականի փետրվար-հուլիս ամիսների) համար: </w:t>
            </w:r>
          </w:p>
          <w:p w:rsidR="00560FB5" w:rsidRPr="00130A20" w:rsidRDefault="004F348F" w:rsidP="00560FB5">
            <w:pPr>
              <w:ind w:firstLine="604"/>
              <w:jc w:val="both"/>
              <w:rPr>
                <w:lang w:val="hy-AM"/>
              </w:rPr>
            </w:pPr>
            <w:r>
              <w:rPr>
                <w:rFonts w:ascii="GHEA Grapalat" w:eastAsia="Times New Roman" w:hAnsi="GHEA Grapalat" w:cs="Times Armenian"/>
                <w:color w:val="000000"/>
                <w:sz w:val="24"/>
                <w:szCs w:val="24"/>
                <w:lang w:val="hy-AM"/>
              </w:rPr>
              <w:t>Քանի որ աջակցության նպատակը անշարժ գույքը կորցրած քաղաքացիներին աջակցությունն է, ուստի առաջարկում ենք նախագծին կից հիմնավորման մեջ հստակեցնել, որ բոլոր շահառուները դեռևս հանդիսանում են անշարժ գույքը կորցրած և չունեն նոր ձեռք բերված կամ կառուցված անշարժ գույք</w:t>
            </w:r>
            <w:r w:rsidRPr="00587358">
              <w:rPr>
                <w:rFonts w:ascii="GHEA Grapalat" w:eastAsia="Times New Roman" w:hAnsi="GHEA Grapalat" w:cs="Times Armenian"/>
                <w:color w:val="000000"/>
                <w:sz w:val="24"/>
                <w:szCs w:val="24"/>
                <w:lang w:val="hy-AM"/>
              </w:rPr>
              <w:t xml:space="preserve">: </w:t>
            </w:r>
            <w:r>
              <w:rPr>
                <w:rFonts w:ascii="GHEA Grapalat" w:eastAsia="Times New Roman" w:hAnsi="GHEA Grapalat" w:cs="Times Armenian"/>
                <w:color w:val="000000"/>
                <w:sz w:val="24"/>
                <w:szCs w:val="24"/>
                <w:lang w:val="hy-AM"/>
              </w:rPr>
              <w:t xml:space="preserve">Հակառակ պարագայում </w:t>
            </w:r>
            <w:r>
              <w:rPr>
                <w:rFonts w:ascii="GHEA Grapalat" w:eastAsia="Times New Roman" w:hAnsi="GHEA Grapalat" w:cs="Times Armenian"/>
                <w:color w:val="000000"/>
                <w:sz w:val="24"/>
                <w:szCs w:val="24"/>
                <w:lang w:val="fr-FR"/>
              </w:rPr>
              <w:t>առաջարկում ենք շահառու դիտարկել</w:t>
            </w:r>
            <w:r>
              <w:rPr>
                <w:rFonts w:ascii="GHEA Grapalat" w:eastAsia="Times New Roman" w:hAnsi="GHEA Grapalat" w:cs="Times Armenian"/>
                <w:color w:val="000000"/>
                <w:sz w:val="24"/>
                <w:szCs w:val="24"/>
                <w:lang w:val="hy-AM"/>
              </w:rPr>
              <w:t xml:space="preserve"> միայն</w:t>
            </w:r>
            <w:r>
              <w:rPr>
                <w:rFonts w:ascii="GHEA Grapalat" w:eastAsia="Times New Roman" w:hAnsi="GHEA Grapalat" w:cs="Times Armenian"/>
                <w:color w:val="000000"/>
                <w:sz w:val="24"/>
                <w:szCs w:val="24"/>
                <w:lang w:val="fr-FR"/>
              </w:rPr>
              <w:t xml:space="preserve"> այն անձանց, ովքեր</w:t>
            </w:r>
            <w:r>
              <w:rPr>
                <w:rFonts w:ascii="GHEA Grapalat" w:eastAsia="Times New Roman" w:hAnsi="GHEA Grapalat" w:cs="Times Armenian"/>
                <w:color w:val="000000"/>
                <w:sz w:val="24"/>
                <w:szCs w:val="24"/>
                <w:lang w:val="hy-AM"/>
              </w:rPr>
              <w:t xml:space="preserve"> դեռևս հանդիսանում են անշարժ գույքը կորցրած և չունեն նոր ձեռք բերված կամ կառուցված անշարժ գույք</w:t>
            </w:r>
            <w:r w:rsidRPr="00130A20">
              <w:rPr>
                <w:rFonts w:ascii="GHEA Grapalat" w:eastAsia="Times New Roman" w:hAnsi="GHEA Grapalat" w:cs="Times Armenian"/>
                <w:color w:val="000000"/>
                <w:sz w:val="24"/>
                <w:szCs w:val="24"/>
                <w:lang w:val="hy-AM"/>
              </w:rPr>
              <w:t>:</w:t>
            </w:r>
          </w:p>
        </w:tc>
        <w:tc>
          <w:tcPr>
            <w:tcW w:w="4941" w:type="dxa"/>
            <w:gridSpan w:val="2"/>
          </w:tcPr>
          <w:p w:rsidR="00920CAD" w:rsidRPr="00130A20" w:rsidRDefault="00920CAD" w:rsidP="00377113">
            <w:pPr>
              <w:jc w:val="center"/>
              <w:rPr>
                <w:rFonts w:ascii="GHEA Grapalat" w:hAnsi="GHEA Grapalat"/>
                <w:sz w:val="24"/>
                <w:szCs w:val="24"/>
                <w:lang w:val="hy-AM"/>
              </w:rPr>
            </w:pPr>
            <w:r w:rsidRPr="00920CAD">
              <w:rPr>
                <w:rFonts w:ascii="GHEA Grapalat" w:hAnsi="GHEA Grapalat"/>
                <w:sz w:val="24"/>
                <w:szCs w:val="24"/>
                <w:lang w:val="hy-AM"/>
              </w:rPr>
              <w:t>Ընդունվել է</w:t>
            </w:r>
            <w:r w:rsidRPr="00130A20">
              <w:rPr>
                <w:rFonts w:ascii="GHEA Grapalat" w:hAnsi="GHEA Grapalat"/>
                <w:sz w:val="24"/>
                <w:szCs w:val="24"/>
                <w:lang w:val="hy-AM"/>
              </w:rPr>
              <w:t>:</w:t>
            </w:r>
          </w:p>
          <w:p w:rsidR="008D2B23" w:rsidRPr="00130A20" w:rsidRDefault="00691089" w:rsidP="00130A20">
            <w:pPr>
              <w:jc w:val="both"/>
              <w:rPr>
                <w:rFonts w:ascii="GHEA Grapalat" w:hAnsi="GHEA Grapalat"/>
                <w:sz w:val="24"/>
                <w:szCs w:val="24"/>
                <w:lang w:val="hy-AM"/>
              </w:rPr>
            </w:pPr>
            <w:r w:rsidRPr="00130A20">
              <w:rPr>
                <w:rFonts w:ascii="GHEA Grapalat" w:hAnsi="GHEA Grapalat"/>
                <w:sz w:val="24"/>
                <w:szCs w:val="24"/>
                <w:lang w:val="hy-AM"/>
              </w:rPr>
              <w:t xml:space="preserve">Նախագծի </w:t>
            </w:r>
            <w:r w:rsidR="00A40C1A" w:rsidRPr="00130A20">
              <w:rPr>
                <w:rFonts w:ascii="GHEA Grapalat" w:hAnsi="GHEA Grapalat"/>
                <w:sz w:val="24"/>
                <w:szCs w:val="24"/>
                <w:lang w:val="hy-AM"/>
              </w:rPr>
              <w:t xml:space="preserve">հիմնավորումը խմբագրվել է՝ ներառելով ՀՀ Սյունիքի մարզպետարանից ստացված 43 շահառուի վերաբերյալ տեղեկատվությունը: </w:t>
            </w:r>
          </w:p>
        </w:tc>
      </w:tr>
      <w:tr w:rsidR="00920CAD" w:rsidRPr="00920CAD" w:rsidTr="00560FB5">
        <w:trPr>
          <w:jc w:val="center"/>
        </w:trPr>
        <w:tc>
          <w:tcPr>
            <w:tcW w:w="11657" w:type="dxa"/>
            <w:gridSpan w:val="2"/>
          </w:tcPr>
          <w:p w:rsidR="00920CAD" w:rsidRPr="00920CAD" w:rsidRDefault="00920CAD" w:rsidP="00C57D95">
            <w:pPr>
              <w:pStyle w:val="ListParagraph"/>
              <w:numPr>
                <w:ilvl w:val="0"/>
                <w:numId w:val="2"/>
              </w:numPr>
              <w:jc w:val="center"/>
              <w:rPr>
                <w:rFonts w:ascii="GHEA Grapalat" w:hAnsi="GHEA Grapalat"/>
                <w:b/>
                <w:sz w:val="24"/>
                <w:szCs w:val="24"/>
                <w:lang w:val="hy-AM"/>
              </w:rPr>
            </w:pPr>
            <w:r w:rsidRPr="00130A20">
              <w:rPr>
                <w:rFonts w:ascii="GHEA Grapalat" w:hAnsi="GHEA Grapalat" w:cs="Sylfaen"/>
                <w:b/>
                <w:sz w:val="24"/>
                <w:szCs w:val="24"/>
                <w:lang w:val="hy-AM"/>
              </w:rPr>
              <w:t>ՀՀ</w:t>
            </w:r>
            <w:r w:rsidRPr="00130A20">
              <w:rPr>
                <w:rFonts w:ascii="GHEA Grapalat" w:hAnsi="GHEA Grapalat"/>
                <w:b/>
                <w:sz w:val="24"/>
                <w:szCs w:val="24"/>
                <w:lang w:val="hy-AM"/>
              </w:rPr>
              <w:t xml:space="preserve"> </w:t>
            </w:r>
            <w:r w:rsidR="00C57D95" w:rsidRPr="00130A20">
              <w:rPr>
                <w:rFonts w:ascii="GHEA Grapalat" w:hAnsi="GHEA Grapalat"/>
                <w:b/>
                <w:sz w:val="24"/>
                <w:szCs w:val="24"/>
                <w:lang w:val="hy-AM"/>
              </w:rPr>
              <w:t>տարածքային կառավարման և ենթակառուցվածքների նախարարություն</w:t>
            </w:r>
          </w:p>
        </w:tc>
        <w:tc>
          <w:tcPr>
            <w:tcW w:w="2540" w:type="dxa"/>
          </w:tcPr>
          <w:p w:rsidR="00920CAD" w:rsidRPr="00B85F7A" w:rsidRDefault="00B85F7A" w:rsidP="00377113">
            <w:pPr>
              <w:jc w:val="both"/>
              <w:rPr>
                <w:rFonts w:ascii="GHEA Grapalat" w:hAnsi="GHEA Grapalat"/>
                <w:lang w:val="af-ZA"/>
              </w:rPr>
            </w:pPr>
            <w:r w:rsidRPr="00B85F7A">
              <w:rPr>
                <w:rFonts w:ascii="GHEA Grapalat" w:hAnsi="GHEA Grapalat" w:cs="Sylfaen"/>
              </w:rPr>
              <w:t>22</w:t>
            </w:r>
            <w:r w:rsidR="00801563" w:rsidRPr="00B85F7A">
              <w:rPr>
                <w:rFonts w:ascii="GHEA Grapalat" w:hAnsi="GHEA Grapalat" w:cs="Sylfaen"/>
              </w:rPr>
              <w:t>.10</w:t>
            </w:r>
            <w:r w:rsidR="00920CAD" w:rsidRPr="00B85F7A">
              <w:rPr>
                <w:rFonts w:ascii="GHEA Grapalat" w:hAnsi="GHEA Grapalat" w:cs="Sylfaen"/>
                <w:lang w:val="hy-AM"/>
              </w:rPr>
              <w:t>.</w:t>
            </w:r>
            <w:r w:rsidR="00920CAD" w:rsidRPr="00B85F7A">
              <w:rPr>
                <w:rFonts w:ascii="GHEA Grapalat" w:hAnsi="GHEA Grapalat"/>
                <w:lang w:val="af-ZA"/>
              </w:rPr>
              <w:t>2021թ.</w:t>
            </w:r>
          </w:p>
          <w:p w:rsidR="00920CAD" w:rsidRPr="00B85F7A" w:rsidRDefault="00920CAD" w:rsidP="00C57D95">
            <w:pPr>
              <w:rPr>
                <w:rFonts w:ascii="GHEA Grapalat" w:hAnsi="GHEA Grapalat"/>
                <w:lang w:val="hy-AM"/>
              </w:rPr>
            </w:pPr>
            <w:r w:rsidRPr="00B85F7A">
              <w:rPr>
                <w:rFonts w:ascii="GHEA Grapalat" w:hAnsi="GHEA Grapalat"/>
                <w:lang w:val="af-ZA"/>
              </w:rPr>
              <w:t xml:space="preserve">N </w:t>
            </w:r>
            <w:r w:rsidR="00B85F7A" w:rsidRPr="00B85F7A">
              <w:rPr>
                <w:rFonts w:ascii="GHEA Grapalat" w:hAnsi="GHEA Grapalat" w:cs="Sylfaen"/>
                <w:color w:val="000000"/>
                <w:shd w:val="clear" w:color="auto" w:fill="FFFFFF"/>
              </w:rPr>
              <w:t>ԳՍ</w:t>
            </w:r>
            <w:r w:rsidR="00B85F7A" w:rsidRPr="00B85F7A">
              <w:rPr>
                <w:rFonts w:ascii="GHEA Grapalat" w:hAnsi="GHEA Grapalat"/>
                <w:color w:val="000000"/>
                <w:shd w:val="clear" w:color="auto" w:fill="FFFFFF"/>
              </w:rPr>
              <w:t>/15.3/27464-2021</w:t>
            </w:r>
          </w:p>
        </w:tc>
      </w:tr>
      <w:tr w:rsidR="00920CAD" w:rsidRPr="00920CAD" w:rsidTr="00560FB5">
        <w:trPr>
          <w:trHeight w:val="1682"/>
          <w:jc w:val="center"/>
        </w:trPr>
        <w:tc>
          <w:tcPr>
            <w:tcW w:w="9256" w:type="dxa"/>
          </w:tcPr>
          <w:p w:rsidR="00F42A14" w:rsidRPr="000751E5" w:rsidRDefault="00F42A14" w:rsidP="00F42A14">
            <w:pPr>
              <w:pStyle w:val="ListParagraph"/>
              <w:tabs>
                <w:tab w:val="left" w:pos="900"/>
              </w:tabs>
              <w:ind w:left="0" w:firstLine="450"/>
              <w:jc w:val="both"/>
              <w:rPr>
                <w:rFonts w:ascii="GHEA Grapalat" w:hAnsi="GHEA Grapalat"/>
                <w:noProof/>
                <w:sz w:val="24"/>
                <w:szCs w:val="24"/>
              </w:rPr>
            </w:pPr>
            <w:r w:rsidRPr="000751E5">
              <w:rPr>
                <w:rFonts w:ascii="GHEA Grapalat" w:hAnsi="GHEA Grapalat"/>
                <w:noProof/>
                <w:sz w:val="24"/>
                <w:szCs w:val="24"/>
                <w:lang w:val="hy-AM"/>
              </w:rPr>
              <w:lastRenderedPageBreak/>
              <w:t>«Հայաստանի Հանրապետության կառավարության 2021 թվականի փետրվարի 4-ի N 112-Լ որոշման մեջ փոփոխություններ և լրացումներ կատարելու մասին» ՀՀ կառավարության որոշման նախագծի վերաբերյալ Տարածքային կառավարման և ենթակառուցվածքների նախարարությունն ընդհանուր առմամբ առարկություններ չունի։</w:t>
            </w:r>
          </w:p>
          <w:p w:rsidR="009460F6" w:rsidRDefault="00F42A14" w:rsidP="009460F6">
            <w:pPr>
              <w:pStyle w:val="ListParagraph"/>
              <w:tabs>
                <w:tab w:val="left" w:pos="900"/>
              </w:tabs>
              <w:ind w:left="0" w:firstLine="450"/>
              <w:jc w:val="both"/>
              <w:rPr>
                <w:rFonts w:ascii="GHEA Grapalat" w:hAnsi="GHEA Grapalat"/>
                <w:noProof/>
                <w:sz w:val="24"/>
                <w:szCs w:val="24"/>
              </w:rPr>
            </w:pPr>
            <w:r w:rsidRPr="000751E5">
              <w:rPr>
                <w:rFonts w:ascii="GHEA Grapalat" w:hAnsi="GHEA Grapalat"/>
                <w:noProof/>
                <w:sz w:val="24"/>
                <w:szCs w:val="24"/>
                <w:lang w:val="hy-AM"/>
              </w:rPr>
              <w:t>Միաժամանակ առաջարկում ենք քննարկել աջակցությունը օգոստոս-դեկտեմբեր ամիսներին տրամադրելու հնարավորությունը։</w:t>
            </w:r>
          </w:p>
          <w:p w:rsidR="00920CAD" w:rsidRPr="00F42A14" w:rsidRDefault="00F42A14" w:rsidP="009460F6">
            <w:pPr>
              <w:pStyle w:val="ListParagraph"/>
              <w:tabs>
                <w:tab w:val="left" w:pos="900"/>
              </w:tabs>
              <w:ind w:left="0" w:firstLine="450"/>
              <w:jc w:val="both"/>
              <w:rPr>
                <w:sz w:val="24"/>
                <w:szCs w:val="24"/>
              </w:rPr>
            </w:pPr>
            <w:r w:rsidRPr="009460F6">
              <w:rPr>
                <w:rFonts w:ascii="GHEA Grapalat" w:hAnsi="GHEA Grapalat" w:cs="Sylfaen"/>
                <w:noProof/>
                <w:sz w:val="24"/>
                <w:szCs w:val="24"/>
                <w:lang w:val="hy-AM"/>
              </w:rPr>
              <w:t>Կից</w:t>
            </w:r>
            <w:r w:rsidRPr="009460F6">
              <w:rPr>
                <w:rFonts w:ascii="GHEA Grapalat" w:hAnsi="GHEA Grapalat"/>
                <w:noProof/>
                <w:sz w:val="24"/>
                <w:szCs w:val="24"/>
                <w:lang w:val="hy-AM"/>
              </w:rPr>
              <w:t xml:space="preserve"> ներկայացնում ենք նաև ՀՀ Սյունիքի մարզպետարանի դիրքորոշումը։</w:t>
            </w:r>
            <w:r w:rsidR="009460F6">
              <w:rPr>
                <w:rFonts w:ascii="GHEA Grapalat" w:hAnsi="GHEA Grapalat"/>
                <w:noProof/>
                <w:sz w:val="24"/>
                <w:szCs w:val="24"/>
              </w:rPr>
              <w:t xml:space="preserve"> </w:t>
            </w:r>
            <w:r w:rsidRPr="000751E5">
              <w:rPr>
                <w:rFonts w:ascii="GHEA Grapalat" w:hAnsi="GHEA Grapalat"/>
                <w:noProof/>
                <w:sz w:val="24"/>
                <w:szCs w:val="24"/>
                <w:lang w:val="hy-AM"/>
              </w:rPr>
              <w:t>Առդիր՝ էլեկտրոնային նյութ</w:t>
            </w:r>
            <w:r w:rsidR="009460F6">
              <w:rPr>
                <w:rFonts w:ascii="GHEA Grapalat" w:hAnsi="GHEA Grapalat"/>
                <w:noProof/>
                <w:sz w:val="24"/>
                <w:szCs w:val="24"/>
              </w:rPr>
              <w:t xml:space="preserve"> (կցված է Սյունիքի մարզպետարանի կարծիքը)</w:t>
            </w:r>
            <w:r w:rsidRPr="000751E5">
              <w:rPr>
                <w:rFonts w:ascii="GHEA Grapalat" w:hAnsi="GHEA Grapalat"/>
                <w:noProof/>
                <w:sz w:val="24"/>
                <w:szCs w:val="24"/>
                <w:lang w:val="hy-AM"/>
              </w:rPr>
              <w:t>։</w:t>
            </w:r>
          </w:p>
        </w:tc>
        <w:tc>
          <w:tcPr>
            <w:tcW w:w="4941" w:type="dxa"/>
            <w:gridSpan w:val="2"/>
          </w:tcPr>
          <w:p w:rsidR="00920CAD" w:rsidRDefault="00920CAD" w:rsidP="00377113">
            <w:pPr>
              <w:jc w:val="center"/>
              <w:rPr>
                <w:rFonts w:ascii="GHEA Grapalat" w:hAnsi="GHEA Grapalat"/>
                <w:sz w:val="24"/>
                <w:szCs w:val="24"/>
              </w:rPr>
            </w:pPr>
            <w:r w:rsidRPr="00920CAD">
              <w:rPr>
                <w:rFonts w:ascii="GHEA Grapalat" w:hAnsi="GHEA Grapalat"/>
                <w:sz w:val="24"/>
                <w:szCs w:val="24"/>
                <w:lang w:val="hy-AM"/>
              </w:rPr>
              <w:t>Ընդունվել է։</w:t>
            </w:r>
          </w:p>
          <w:p w:rsidR="004F348F" w:rsidRPr="004F348F" w:rsidRDefault="004F348F" w:rsidP="00130A20">
            <w:pPr>
              <w:jc w:val="both"/>
              <w:rPr>
                <w:rFonts w:ascii="GHEA Grapalat" w:hAnsi="GHEA Grapalat"/>
                <w:sz w:val="24"/>
                <w:szCs w:val="24"/>
              </w:rPr>
            </w:pPr>
            <w:r>
              <w:rPr>
                <w:rFonts w:ascii="GHEA Grapalat" w:hAnsi="GHEA Grapalat"/>
                <w:sz w:val="24"/>
                <w:szCs w:val="24"/>
              </w:rPr>
              <w:t>Նախագծի 1-ին կետի 2-րդ ենթակետը խմբագրվել է՝ դիտարկելով աջակցության տրամադրումը 2021թ. օգոստոս-դեկտեմբեր ամիսների համար:</w:t>
            </w:r>
          </w:p>
        </w:tc>
      </w:tr>
      <w:tr w:rsidR="00377113" w:rsidRPr="00920CAD" w:rsidTr="00560FB5">
        <w:trPr>
          <w:jc w:val="center"/>
        </w:trPr>
        <w:tc>
          <w:tcPr>
            <w:tcW w:w="11657" w:type="dxa"/>
            <w:gridSpan w:val="2"/>
          </w:tcPr>
          <w:p w:rsidR="00377113" w:rsidRPr="00920CAD" w:rsidRDefault="00C57D95" w:rsidP="006C484E">
            <w:pPr>
              <w:pStyle w:val="ListParagraph"/>
              <w:numPr>
                <w:ilvl w:val="0"/>
                <w:numId w:val="2"/>
              </w:numPr>
              <w:jc w:val="center"/>
              <w:rPr>
                <w:rFonts w:ascii="GHEA Grapalat" w:hAnsi="GHEA Grapalat"/>
                <w:b/>
                <w:sz w:val="24"/>
                <w:szCs w:val="24"/>
                <w:lang w:val="hy-AM"/>
              </w:rPr>
            </w:pPr>
            <w:r>
              <w:rPr>
                <w:rFonts w:ascii="GHEA Grapalat" w:hAnsi="GHEA Grapalat" w:cs="Sylfaen"/>
                <w:b/>
                <w:sz w:val="24"/>
                <w:szCs w:val="24"/>
              </w:rPr>
              <w:t>Ազգային անվտանգության ծառայություն</w:t>
            </w:r>
          </w:p>
        </w:tc>
        <w:tc>
          <w:tcPr>
            <w:tcW w:w="2540" w:type="dxa"/>
          </w:tcPr>
          <w:p w:rsidR="00377113" w:rsidRPr="006C484E" w:rsidRDefault="000756B1" w:rsidP="00377113">
            <w:pPr>
              <w:jc w:val="both"/>
              <w:rPr>
                <w:rFonts w:ascii="GHEA Grapalat" w:hAnsi="GHEA Grapalat"/>
                <w:sz w:val="24"/>
                <w:szCs w:val="24"/>
                <w:lang w:val="af-ZA"/>
              </w:rPr>
            </w:pPr>
            <w:r>
              <w:rPr>
                <w:rFonts w:ascii="GHEA Grapalat" w:hAnsi="GHEA Grapalat" w:cs="Sylfaen"/>
                <w:sz w:val="24"/>
                <w:szCs w:val="24"/>
              </w:rPr>
              <w:t>18</w:t>
            </w:r>
            <w:r w:rsidR="006C484E" w:rsidRPr="006C484E">
              <w:rPr>
                <w:rFonts w:ascii="GHEA Grapalat" w:hAnsi="GHEA Grapalat" w:cs="Sylfaen"/>
                <w:sz w:val="24"/>
                <w:szCs w:val="24"/>
              </w:rPr>
              <w:t>.10.</w:t>
            </w:r>
            <w:r w:rsidR="00377113" w:rsidRPr="006C484E">
              <w:rPr>
                <w:rFonts w:ascii="GHEA Grapalat" w:hAnsi="GHEA Grapalat"/>
                <w:sz w:val="24"/>
                <w:szCs w:val="24"/>
                <w:lang w:val="af-ZA"/>
              </w:rPr>
              <w:t>2021թ.</w:t>
            </w:r>
          </w:p>
          <w:p w:rsidR="00377113" w:rsidRPr="00377113" w:rsidRDefault="00377113" w:rsidP="00801563">
            <w:pPr>
              <w:rPr>
                <w:rFonts w:ascii="GHEA Grapalat" w:hAnsi="GHEA Grapalat"/>
                <w:sz w:val="24"/>
                <w:szCs w:val="24"/>
                <w:lang w:val="hy-AM"/>
              </w:rPr>
            </w:pPr>
            <w:r w:rsidRPr="006C484E">
              <w:rPr>
                <w:rFonts w:ascii="GHEA Grapalat" w:hAnsi="GHEA Grapalat"/>
                <w:sz w:val="24"/>
                <w:szCs w:val="24"/>
                <w:lang w:val="af-ZA"/>
              </w:rPr>
              <w:t xml:space="preserve">N </w:t>
            </w:r>
            <w:r w:rsidR="000756B1">
              <w:rPr>
                <w:rFonts w:ascii="GHEA Grapalat" w:hAnsi="GHEA Grapalat"/>
                <w:sz w:val="24"/>
                <w:szCs w:val="24"/>
                <w:lang w:val="af-ZA"/>
              </w:rPr>
              <w:t>11/791</w:t>
            </w:r>
          </w:p>
        </w:tc>
      </w:tr>
      <w:tr w:rsidR="00377113" w:rsidRPr="00E24117" w:rsidTr="00560FB5">
        <w:trPr>
          <w:trHeight w:val="1052"/>
          <w:jc w:val="center"/>
        </w:trPr>
        <w:tc>
          <w:tcPr>
            <w:tcW w:w="9256" w:type="dxa"/>
          </w:tcPr>
          <w:p w:rsidR="00377113" w:rsidRDefault="000756B1" w:rsidP="000756B1">
            <w:pPr>
              <w:ind w:firstLine="708"/>
              <w:jc w:val="both"/>
              <w:rPr>
                <w:rFonts w:ascii="GHEA Grapalat" w:hAnsi="GHEA Grapalat"/>
                <w:sz w:val="24"/>
                <w:szCs w:val="24"/>
              </w:rPr>
            </w:pPr>
            <w:r w:rsidRPr="006C484E">
              <w:rPr>
                <w:rStyle w:val="Strong"/>
                <w:rFonts w:ascii="GHEA Grapalat" w:hAnsi="GHEA Grapalat"/>
                <w:b w:val="0"/>
                <w:color w:val="000000"/>
                <w:sz w:val="24"/>
                <w:szCs w:val="24"/>
                <w:lang w:val="hy-AM"/>
              </w:rPr>
              <w:t>«Հայաստանի Հանրապետության կառավարության 2021 թվականի փետրվարի 4-ի N 112-Լ որոշման մեջ փոփոխություններ և լրացումներ կատարելու մասին</w:t>
            </w:r>
            <w:r w:rsidRPr="006C484E">
              <w:rPr>
                <w:rStyle w:val="Strong"/>
                <w:rFonts w:ascii="GHEA Grapalat" w:hAnsi="GHEA Grapalat"/>
                <w:b w:val="0"/>
                <w:sz w:val="24"/>
                <w:szCs w:val="24"/>
                <w:lang w:val="hy-AM"/>
              </w:rPr>
              <w:t>»</w:t>
            </w:r>
            <w:r w:rsidRPr="00C8098A">
              <w:rPr>
                <w:rFonts w:ascii="GHEA Grapalat" w:hAnsi="GHEA Grapalat"/>
                <w:sz w:val="24"/>
                <w:szCs w:val="24"/>
                <w:lang w:val="hy-AM"/>
              </w:rPr>
              <w:t xml:space="preserve"> </w:t>
            </w:r>
            <w:r>
              <w:rPr>
                <w:rFonts w:ascii="GHEA Grapalat" w:hAnsi="GHEA Grapalat"/>
                <w:sz w:val="24"/>
                <w:szCs w:val="24"/>
              </w:rPr>
              <w:t xml:space="preserve">Կառավարության </w:t>
            </w:r>
            <w:r w:rsidRPr="00C8098A">
              <w:rPr>
                <w:rFonts w:ascii="GHEA Grapalat" w:hAnsi="GHEA Grapalat"/>
                <w:sz w:val="24"/>
                <w:szCs w:val="24"/>
                <w:lang w:val="hy-AM"/>
              </w:rPr>
              <w:t>որոշման</w:t>
            </w:r>
            <w:r w:rsidRPr="00C8098A">
              <w:rPr>
                <w:rFonts w:ascii="GHEA Grapalat" w:hAnsi="GHEA Grapalat"/>
                <w:sz w:val="24"/>
                <w:szCs w:val="24"/>
                <w:lang w:val="af-ZA"/>
              </w:rPr>
              <w:t xml:space="preserve"> </w:t>
            </w:r>
            <w:r>
              <w:rPr>
                <w:rFonts w:ascii="GHEA Grapalat" w:hAnsi="GHEA Grapalat"/>
                <w:sz w:val="24"/>
                <w:szCs w:val="24"/>
                <w:lang w:val="hy-AM"/>
              </w:rPr>
              <w:t>նախագ</w:t>
            </w:r>
            <w:r w:rsidRPr="00C8098A">
              <w:rPr>
                <w:rFonts w:ascii="GHEA Grapalat" w:hAnsi="GHEA Grapalat"/>
                <w:sz w:val="24"/>
                <w:szCs w:val="24"/>
                <w:lang w:val="hy-AM"/>
              </w:rPr>
              <w:t>ծ</w:t>
            </w:r>
            <w:r>
              <w:rPr>
                <w:rFonts w:ascii="GHEA Grapalat" w:hAnsi="GHEA Grapalat"/>
                <w:sz w:val="24"/>
                <w:szCs w:val="24"/>
              </w:rPr>
              <w:t>ի վերաբերյալ ՀՀ ազգային անվտանգության ծառայությունն ունի հետևյալ դիտողությունները և առաջարկությունները.</w:t>
            </w:r>
          </w:p>
          <w:p w:rsidR="000756B1" w:rsidRPr="000756B1" w:rsidRDefault="000756B1" w:rsidP="000756B1">
            <w:pPr>
              <w:pStyle w:val="ListParagraph"/>
              <w:numPr>
                <w:ilvl w:val="0"/>
                <w:numId w:val="20"/>
              </w:numPr>
              <w:tabs>
                <w:tab w:val="left" w:pos="1054"/>
              </w:tabs>
              <w:ind w:left="0" w:firstLine="708"/>
              <w:jc w:val="both"/>
              <w:rPr>
                <w:rStyle w:val="Strong"/>
                <w:rFonts w:ascii="GHEA Grapalat" w:hAnsi="GHEA Grapalat" w:cs="Sylfaen"/>
                <w:b w:val="0"/>
                <w:bCs w:val="0"/>
                <w:sz w:val="24"/>
                <w:szCs w:val="24"/>
              </w:rPr>
            </w:pPr>
            <w:r>
              <w:rPr>
                <w:rFonts w:ascii="GHEA Grapalat" w:hAnsi="GHEA Grapalat" w:cs="Sylfaen"/>
                <w:sz w:val="24"/>
                <w:szCs w:val="24"/>
              </w:rPr>
              <w:t xml:space="preserve">1-ին կետի 5-րդ ենթակետում </w:t>
            </w:r>
            <w:r w:rsidRPr="006C484E">
              <w:rPr>
                <w:rStyle w:val="Strong"/>
                <w:rFonts w:ascii="GHEA Grapalat" w:hAnsi="GHEA Grapalat"/>
                <w:b w:val="0"/>
                <w:color w:val="000000"/>
                <w:sz w:val="24"/>
                <w:szCs w:val="24"/>
                <w:lang w:val="hy-AM"/>
              </w:rPr>
              <w:t>«</w:t>
            </w:r>
            <w:r>
              <w:rPr>
                <w:rStyle w:val="Strong"/>
                <w:rFonts w:ascii="GHEA Grapalat" w:hAnsi="GHEA Grapalat"/>
                <w:b w:val="0"/>
                <w:color w:val="000000"/>
                <w:sz w:val="24"/>
                <w:szCs w:val="24"/>
              </w:rPr>
              <w:t>համակարգի (այսուհետ՝ ՍԷԿՏ)</w:t>
            </w:r>
            <w:r w:rsidRPr="006C484E">
              <w:rPr>
                <w:rStyle w:val="Strong"/>
                <w:rFonts w:ascii="GHEA Grapalat" w:hAnsi="GHEA Grapalat"/>
                <w:b w:val="0"/>
                <w:sz w:val="24"/>
                <w:szCs w:val="24"/>
                <w:lang w:val="hy-AM"/>
              </w:rPr>
              <w:t>»</w:t>
            </w:r>
            <w:r>
              <w:rPr>
                <w:rStyle w:val="Strong"/>
                <w:rFonts w:ascii="GHEA Grapalat" w:hAnsi="GHEA Grapalat"/>
                <w:b w:val="0"/>
                <w:sz w:val="24"/>
                <w:szCs w:val="24"/>
              </w:rPr>
              <w:t xml:space="preserve"> բառերը փոխարինել </w:t>
            </w:r>
            <w:r w:rsidRPr="006C484E">
              <w:rPr>
                <w:rStyle w:val="Strong"/>
                <w:rFonts w:ascii="GHEA Grapalat" w:hAnsi="GHEA Grapalat"/>
                <w:b w:val="0"/>
                <w:color w:val="000000"/>
                <w:sz w:val="24"/>
                <w:szCs w:val="24"/>
                <w:lang w:val="hy-AM"/>
              </w:rPr>
              <w:t>«</w:t>
            </w:r>
            <w:r>
              <w:rPr>
                <w:rStyle w:val="Strong"/>
                <w:rFonts w:ascii="GHEA Grapalat" w:hAnsi="GHEA Grapalat"/>
                <w:b w:val="0"/>
                <w:color w:val="000000"/>
                <w:sz w:val="24"/>
                <w:szCs w:val="24"/>
              </w:rPr>
              <w:t>(այսուհետ՝ ՍԷԿՏ) համակարգի</w:t>
            </w:r>
            <w:r w:rsidRPr="006C484E">
              <w:rPr>
                <w:rStyle w:val="Strong"/>
                <w:rFonts w:ascii="GHEA Grapalat" w:hAnsi="GHEA Grapalat"/>
                <w:b w:val="0"/>
                <w:sz w:val="24"/>
                <w:szCs w:val="24"/>
                <w:lang w:val="hy-AM"/>
              </w:rPr>
              <w:t>»</w:t>
            </w:r>
            <w:r>
              <w:rPr>
                <w:rStyle w:val="Strong"/>
                <w:rFonts w:ascii="GHEA Grapalat" w:hAnsi="GHEA Grapalat"/>
                <w:b w:val="0"/>
                <w:color w:val="000000"/>
                <w:sz w:val="24"/>
                <w:szCs w:val="24"/>
              </w:rPr>
              <w:t xml:space="preserve"> բառերով:</w:t>
            </w:r>
          </w:p>
          <w:p w:rsidR="000756B1" w:rsidRPr="000756B1" w:rsidRDefault="000756B1" w:rsidP="000756B1">
            <w:pPr>
              <w:pStyle w:val="ListParagraph"/>
              <w:numPr>
                <w:ilvl w:val="0"/>
                <w:numId w:val="20"/>
              </w:numPr>
              <w:tabs>
                <w:tab w:val="left" w:pos="1054"/>
              </w:tabs>
              <w:ind w:left="0" w:firstLine="708"/>
              <w:jc w:val="both"/>
              <w:rPr>
                <w:rFonts w:ascii="GHEA Grapalat" w:hAnsi="GHEA Grapalat" w:cs="Sylfaen"/>
                <w:sz w:val="24"/>
                <w:szCs w:val="24"/>
              </w:rPr>
            </w:pPr>
            <w:r>
              <w:rPr>
                <w:rStyle w:val="Strong"/>
                <w:rFonts w:ascii="GHEA Grapalat" w:hAnsi="GHEA Grapalat"/>
                <w:b w:val="0"/>
                <w:color w:val="000000"/>
                <w:sz w:val="24"/>
                <w:szCs w:val="24"/>
              </w:rPr>
              <w:t xml:space="preserve">Նույն կետի 6-րդ ենթակետում </w:t>
            </w:r>
            <w:r w:rsidRPr="006C484E">
              <w:rPr>
                <w:rStyle w:val="Strong"/>
                <w:rFonts w:ascii="GHEA Grapalat" w:hAnsi="GHEA Grapalat"/>
                <w:b w:val="0"/>
                <w:color w:val="000000"/>
                <w:sz w:val="24"/>
                <w:szCs w:val="24"/>
                <w:lang w:val="hy-AM"/>
              </w:rPr>
              <w:t>«</w:t>
            </w:r>
            <w:r>
              <w:rPr>
                <w:rStyle w:val="Strong"/>
                <w:rFonts w:ascii="GHEA Grapalat" w:hAnsi="GHEA Grapalat"/>
                <w:b w:val="0"/>
                <w:color w:val="000000"/>
                <w:sz w:val="24"/>
                <w:szCs w:val="24"/>
              </w:rPr>
              <w:t>ՍԷԿՏ-ի</w:t>
            </w:r>
            <w:r w:rsidRPr="006C484E">
              <w:rPr>
                <w:rStyle w:val="Strong"/>
                <w:rFonts w:ascii="GHEA Grapalat" w:hAnsi="GHEA Grapalat"/>
                <w:b w:val="0"/>
                <w:sz w:val="24"/>
                <w:szCs w:val="24"/>
                <w:lang w:val="hy-AM"/>
              </w:rPr>
              <w:t>»</w:t>
            </w:r>
            <w:r>
              <w:rPr>
                <w:rStyle w:val="Strong"/>
                <w:rFonts w:ascii="GHEA Grapalat" w:hAnsi="GHEA Grapalat"/>
                <w:b w:val="0"/>
                <w:sz w:val="24"/>
                <w:szCs w:val="24"/>
              </w:rPr>
              <w:t xml:space="preserve"> հապավումը փոխարինել </w:t>
            </w:r>
            <w:r w:rsidRPr="006C484E">
              <w:rPr>
                <w:rStyle w:val="Strong"/>
                <w:rFonts w:ascii="GHEA Grapalat" w:hAnsi="GHEA Grapalat"/>
                <w:b w:val="0"/>
                <w:color w:val="000000"/>
                <w:sz w:val="24"/>
                <w:szCs w:val="24"/>
                <w:lang w:val="hy-AM"/>
              </w:rPr>
              <w:t>«</w:t>
            </w:r>
            <w:r>
              <w:rPr>
                <w:rStyle w:val="Strong"/>
                <w:rFonts w:ascii="GHEA Grapalat" w:hAnsi="GHEA Grapalat"/>
                <w:b w:val="0"/>
                <w:color w:val="000000"/>
                <w:sz w:val="24"/>
                <w:szCs w:val="24"/>
              </w:rPr>
              <w:t>ՍԷԿՏ համակարգի</w:t>
            </w:r>
            <w:r w:rsidRPr="006C484E">
              <w:rPr>
                <w:rStyle w:val="Strong"/>
                <w:rFonts w:ascii="GHEA Grapalat" w:hAnsi="GHEA Grapalat"/>
                <w:b w:val="0"/>
                <w:sz w:val="24"/>
                <w:szCs w:val="24"/>
                <w:lang w:val="hy-AM"/>
              </w:rPr>
              <w:t>»</w:t>
            </w:r>
            <w:r>
              <w:rPr>
                <w:rStyle w:val="Strong"/>
                <w:rFonts w:ascii="GHEA Grapalat" w:hAnsi="GHEA Grapalat"/>
                <w:b w:val="0"/>
                <w:sz w:val="24"/>
                <w:szCs w:val="24"/>
              </w:rPr>
              <w:t xml:space="preserve"> բառերով:</w:t>
            </w:r>
          </w:p>
        </w:tc>
        <w:tc>
          <w:tcPr>
            <w:tcW w:w="4941" w:type="dxa"/>
            <w:gridSpan w:val="2"/>
          </w:tcPr>
          <w:p w:rsidR="00377113" w:rsidRDefault="00191BB4" w:rsidP="00C57D95">
            <w:pPr>
              <w:jc w:val="center"/>
              <w:rPr>
                <w:rFonts w:ascii="GHEA Grapalat" w:hAnsi="GHEA Grapalat"/>
                <w:sz w:val="24"/>
                <w:szCs w:val="24"/>
              </w:rPr>
            </w:pPr>
            <w:r w:rsidRPr="00E24117">
              <w:rPr>
                <w:rFonts w:ascii="GHEA Grapalat" w:hAnsi="GHEA Grapalat"/>
                <w:sz w:val="24"/>
                <w:szCs w:val="24"/>
                <w:lang w:val="hy-AM"/>
              </w:rPr>
              <w:t>Ընդունվել է</w:t>
            </w:r>
            <w:r w:rsidR="00BD3914" w:rsidRPr="00E24117">
              <w:rPr>
                <w:rFonts w:ascii="GHEA Grapalat" w:hAnsi="GHEA Grapalat"/>
                <w:sz w:val="24"/>
                <w:szCs w:val="24"/>
                <w:lang w:val="hy-AM"/>
              </w:rPr>
              <w:t>:</w:t>
            </w:r>
            <w:r w:rsidRPr="00E24117">
              <w:rPr>
                <w:rFonts w:ascii="GHEA Grapalat" w:hAnsi="GHEA Grapalat"/>
                <w:sz w:val="24"/>
                <w:szCs w:val="24"/>
                <w:lang w:val="hy-AM"/>
              </w:rPr>
              <w:t xml:space="preserve"> </w:t>
            </w:r>
          </w:p>
          <w:p w:rsidR="00D6172C" w:rsidRPr="00D6172C" w:rsidRDefault="00D6172C" w:rsidP="00130A20">
            <w:pPr>
              <w:jc w:val="both"/>
              <w:rPr>
                <w:rFonts w:ascii="GHEA Grapalat" w:hAnsi="GHEA Grapalat"/>
                <w:sz w:val="24"/>
                <w:szCs w:val="24"/>
              </w:rPr>
            </w:pPr>
            <w:r>
              <w:rPr>
                <w:rFonts w:ascii="GHEA Grapalat" w:hAnsi="GHEA Grapalat"/>
                <w:sz w:val="24"/>
                <w:szCs w:val="24"/>
              </w:rPr>
              <w:t>Նախագծի 1-ին կետի 5-րդ և 6-րդ ենթակետերը խմբագրվել են:</w:t>
            </w:r>
          </w:p>
        </w:tc>
      </w:tr>
      <w:tr w:rsidR="00C57D95" w:rsidRPr="00920CAD" w:rsidTr="00560FB5">
        <w:trPr>
          <w:jc w:val="center"/>
        </w:trPr>
        <w:tc>
          <w:tcPr>
            <w:tcW w:w="11657" w:type="dxa"/>
            <w:gridSpan w:val="2"/>
          </w:tcPr>
          <w:p w:rsidR="00C57D95" w:rsidRPr="00C57D95" w:rsidRDefault="00C57D95" w:rsidP="00C57D95">
            <w:pPr>
              <w:pStyle w:val="ListParagraph"/>
              <w:numPr>
                <w:ilvl w:val="0"/>
                <w:numId w:val="2"/>
              </w:numPr>
              <w:jc w:val="center"/>
              <w:rPr>
                <w:rFonts w:ascii="GHEA Grapalat" w:hAnsi="GHEA Grapalat"/>
                <w:b/>
                <w:sz w:val="24"/>
                <w:szCs w:val="24"/>
                <w:lang w:val="hy-AM"/>
              </w:rPr>
            </w:pPr>
            <w:r w:rsidRPr="00C57D95">
              <w:rPr>
                <w:rFonts w:ascii="GHEA Grapalat" w:hAnsi="GHEA Grapalat" w:cs="Sylfaen"/>
                <w:b/>
                <w:sz w:val="24"/>
                <w:szCs w:val="24"/>
              </w:rPr>
              <w:t>ՀՀ</w:t>
            </w:r>
            <w:r w:rsidRPr="00C57D95">
              <w:rPr>
                <w:rFonts w:ascii="GHEA Grapalat" w:hAnsi="GHEA Grapalat"/>
                <w:b/>
                <w:sz w:val="24"/>
                <w:szCs w:val="24"/>
              </w:rPr>
              <w:t xml:space="preserve"> Սյունիքի մարզպետարան</w:t>
            </w:r>
          </w:p>
        </w:tc>
        <w:tc>
          <w:tcPr>
            <w:tcW w:w="2540" w:type="dxa"/>
          </w:tcPr>
          <w:p w:rsidR="00C57D95" w:rsidRPr="006C484E" w:rsidRDefault="00C57D95" w:rsidP="008D4582">
            <w:pPr>
              <w:jc w:val="both"/>
              <w:rPr>
                <w:rFonts w:ascii="GHEA Grapalat" w:hAnsi="GHEA Grapalat"/>
                <w:sz w:val="24"/>
                <w:szCs w:val="24"/>
                <w:lang w:val="af-ZA"/>
              </w:rPr>
            </w:pPr>
            <w:r w:rsidRPr="006C484E">
              <w:rPr>
                <w:rFonts w:ascii="GHEA Grapalat" w:hAnsi="GHEA Grapalat" w:cs="Sylfaen"/>
                <w:sz w:val="24"/>
                <w:szCs w:val="24"/>
              </w:rPr>
              <w:t>13.10.</w:t>
            </w:r>
            <w:r w:rsidRPr="006C484E">
              <w:rPr>
                <w:rFonts w:ascii="GHEA Grapalat" w:hAnsi="GHEA Grapalat"/>
                <w:sz w:val="24"/>
                <w:szCs w:val="24"/>
                <w:lang w:val="af-ZA"/>
              </w:rPr>
              <w:t>2021թ.</w:t>
            </w:r>
          </w:p>
          <w:p w:rsidR="00C57D95" w:rsidRPr="00377113" w:rsidRDefault="00C57D95" w:rsidP="008D4582">
            <w:pPr>
              <w:rPr>
                <w:rFonts w:ascii="GHEA Grapalat" w:hAnsi="GHEA Grapalat"/>
                <w:sz w:val="24"/>
                <w:szCs w:val="24"/>
                <w:lang w:val="hy-AM"/>
              </w:rPr>
            </w:pPr>
            <w:r w:rsidRPr="006C484E">
              <w:rPr>
                <w:rFonts w:ascii="GHEA Grapalat" w:hAnsi="GHEA Grapalat"/>
                <w:sz w:val="24"/>
                <w:szCs w:val="24"/>
                <w:lang w:val="af-ZA"/>
              </w:rPr>
              <w:t xml:space="preserve">N </w:t>
            </w:r>
            <w:r w:rsidRPr="006C484E">
              <w:rPr>
                <w:rFonts w:ascii="GHEA Grapalat" w:hAnsi="GHEA Grapalat"/>
                <w:color w:val="000000"/>
                <w:sz w:val="24"/>
                <w:szCs w:val="24"/>
                <w:shd w:val="clear" w:color="auto" w:fill="FFFFFF"/>
              </w:rPr>
              <w:t>01 //06821-2021</w:t>
            </w:r>
          </w:p>
        </w:tc>
      </w:tr>
      <w:tr w:rsidR="00C57D95" w:rsidRPr="00E24117" w:rsidTr="002A30D2">
        <w:trPr>
          <w:trHeight w:val="2357"/>
          <w:jc w:val="center"/>
        </w:trPr>
        <w:tc>
          <w:tcPr>
            <w:tcW w:w="9256" w:type="dxa"/>
          </w:tcPr>
          <w:p w:rsidR="00C57D95" w:rsidRPr="00C8098A" w:rsidRDefault="00C57D95" w:rsidP="008D4582">
            <w:pPr>
              <w:ind w:firstLine="708"/>
              <w:jc w:val="both"/>
              <w:rPr>
                <w:rFonts w:ascii="GHEA Grapalat" w:hAnsi="GHEA Grapalat" w:cs="Sylfaen"/>
                <w:color w:val="191919"/>
                <w:sz w:val="24"/>
                <w:szCs w:val="24"/>
                <w:shd w:val="clear" w:color="auto" w:fill="FFFFFF"/>
                <w:lang w:val="hy-AM"/>
              </w:rPr>
            </w:pPr>
            <w:r w:rsidRPr="006C484E">
              <w:rPr>
                <w:rStyle w:val="Strong"/>
                <w:rFonts w:ascii="GHEA Grapalat" w:hAnsi="GHEA Grapalat"/>
                <w:b w:val="0"/>
                <w:color w:val="000000"/>
                <w:sz w:val="24"/>
                <w:szCs w:val="24"/>
                <w:lang w:val="hy-AM"/>
              </w:rPr>
              <w:t>ՀՀ կառավարության «Հայաստանի Հանրապետության կառավարության 2021 թվականի փետրվարի 4-ի N 112-Լ որոշման մեջ փոփոխություններ և լրացումներ կատարելու մասին</w:t>
            </w:r>
            <w:r w:rsidRPr="006C484E">
              <w:rPr>
                <w:rStyle w:val="Strong"/>
                <w:rFonts w:ascii="GHEA Grapalat" w:hAnsi="GHEA Grapalat"/>
                <w:b w:val="0"/>
                <w:sz w:val="24"/>
                <w:szCs w:val="24"/>
                <w:lang w:val="hy-AM"/>
              </w:rPr>
              <w:t>»</w:t>
            </w:r>
            <w:r w:rsidRPr="00C8098A">
              <w:rPr>
                <w:rFonts w:ascii="GHEA Grapalat" w:hAnsi="GHEA Grapalat"/>
                <w:sz w:val="24"/>
                <w:szCs w:val="24"/>
                <w:lang w:val="hy-AM"/>
              </w:rPr>
              <w:t xml:space="preserve"> որոշման</w:t>
            </w:r>
            <w:r w:rsidRPr="00C8098A">
              <w:rPr>
                <w:rFonts w:ascii="GHEA Grapalat" w:hAnsi="GHEA Grapalat"/>
                <w:sz w:val="24"/>
                <w:szCs w:val="24"/>
                <w:lang w:val="af-ZA"/>
              </w:rPr>
              <w:t xml:space="preserve"> </w:t>
            </w:r>
            <w:r w:rsidRPr="00C8098A">
              <w:rPr>
                <w:rFonts w:ascii="GHEA Grapalat" w:hAnsi="GHEA Grapalat"/>
                <w:sz w:val="24"/>
                <w:szCs w:val="24"/>
                <w:lang w:val="hy-AM"/>
              </w:rPr>
              <w:t>նախագիծը</w:t>
            </w:r>
            <w:r w:rsidRPr="00C8098A">
              <w:rPr>
                <w:rFonts w:ascii="GHEA Grapalat" w:hAnsi="GHEA Grapalat" w:cs="GHEA Grapalat"/>
                <w:bCs/>
                <w:sz w:val="24"/>
                <w:szCs w:val="24"/>
                <w:lang w:val="hy-AM"/>
              </w:rPr>
              <w:t xml:space="preserve"> ու</w:t>
            </w:r>
            <w:r w:rsidRPr="00C8098A">
              <w:rPr>
                <w:rFonts w:ascii="GHEA Grapalat" w:eastAsiaTheme="minorEastAsia" w:hAnsi="GHEA Grapalat"/>
                <w:sz w:val="24"/>
                <w:szCs w:val="24"/>
                <w:lang w:val="hy-AM"/>
              </w:rPr>
              <w:t xml:space="preserve">սումնասիրվել </w:t>
            </w:r>
            <w:r w:rsidRPr="00C8098A">
              <w:rPr>
                <w:rFonts w:ascii="GHEA Grapalat" w:eastAsiaTheme="minorEastAsia" w:hAnsi="GHEA Grapalat" w:cs="Sylfaen"/>
                <w:color w:val="191919"/>
                <w:sz w:val="24"/>
                <w:szCs w:val="24"/>
                <w:shd w:val="clear" w:color="auto" w:fill="FFFFFF"/>
                <w:lang w:val="hy-AM"/>
              </w:rPr>
              <w:t xml:space="preserve">է ՀՀ </w:t>
            </w:r>
            <w:r w:rsidRPr="00C8098A">
              <w:rPr>
                <w:rFonts w:ascii="GHEA Grapalat" w:eastAsiaTheme="minorEastAsia" w:hAnsi="GHEA Grapalat"/>
                <w:sz w:val="24"/>
                <w:szCs w:val="24"/>
                <w:lang w:val="hy-AM"/>
              </w:rPr>
              <w:t>Սյունիքի մարզպետարանում</w:t>
            </w:r>
            <w:r w:rsidRPr="00C8098A">
              <w:rPr>
                <w:rFonts w:ascii="GHEA Grapalat" w:eastAsiaTheme="minorEastAsia" w:hAnsi="GHEA Grapalat" w:cs="Sylfaen"/>
                <w:sz w:val="24"/>
                <w:szCs w:val="24"/>
                <w:lang w:val="hy-AM"/>
              </w:rPr>
              <w:t>:</w:t>
            </w:r>
            <w:r w:rsidRPr="000D4B3A">
              <w:rPr>
                <w:rFonts w:ascii="GHEA Grapalat" w:hAnsi="GHEA Grapalat"/>
                <w:sz w:val="24"/>
                <w:szCs w:val="24"/>
                <w:lang w:val="hy-AM"/>
              </w:rPr>
              <w:t xml:space="preserve"> </w:t>
            </w:r>
            <w:r w:rsidRPr="00C8098A">
              <w:rPr>
                <w:rFonts w:ascii="GHEA Grapalat" w:hAnsi="GHEA Grapalat"/>
                <w:sz w:val="24"/>
                <w:szCs w:val="24"/>
                <w:lang w:val="hy-AM"/>
              </w:rPr>
              <w:t>Նախագծի վերաբերյալ դիտողութ</w:t>
            </w:r>
            <w:r>
              <w:rPr>
                <w:rFonts w:ascii="GHEA Grapalat" w:hAnsi="GHEA Grapalat"/>
                <w:sz w:val="24"/>
                <w:szCs w:val="24"/>
                <w:lang w:val="hy-AM"/>
              </w:rPr>
              <w:t>յուններ և առաջարկություններ չեն եղել</w:t>
            </w:r>
            <w:r w:rsidRPr="00C8098A">
              <w:rPr>
                <w:rFonts w:ascii="GHEA Grapalat" w:hAnsi="GHEA Grapalat"/>
                <w:sz w:val="24"/>
                <w:szCs w:val="24"/>
                <w:lang w:val="hy-AM"/>
              </w:rPr>
              <w:t>:</w:t>
            </w:r>
          </w:p>
          <w:p w:rsidR="00C57D95" w:rsidRPr="00130A20" w:rsidRDefault="00C57D95" w:rsidP="008D4582">
            <w:pPr>
              <w:pStyle w:val="mechtex"/>
              <w:ind w:firstLine="708"/>
              <w:jc w:val="both"/>
              <w:rPr>
                <w:rFonts w:ascii="GHEA Grapalat" w:hAnsi="GHEA Grapalat" w:cs="Sylfaen"/>
                <w:sz w:val="24"/>
                <w:lang w:val="hy-AM"/>
              </w:rPr>
            </w:pPr>
            <w:r>
              <w:rPr>
                <w:rFonts w:ascii="GHEA Grapalat" w:hAnsi="GHEA Grapalat" w:cs="Sylfaen"/>
                <w:sz w:val="24"/>
                <w:lang w:val="hy-AM"/>
              </w:rPr>
              <w:t>Մ</w:t>
            </w:r>
            <w:r w:rsidRPr="00C8098A">
              <w:rPr>
                <w:rFonts w:ascii="GHEA Grapalat" w:hAnsi="GHEA Grapalat" w:cs="Sylfaen"/>
                <w:sz w:val="24"/>
                <w:lang w:val="hy-AM"/>
              </w:rPr>
              <w:t>իաժամանակ Ձեզ ենք տրամադրում ծրագրի շահառուների ճշտված թվի վերաբերյալ</w:t>
            </w:r>
            <w:r>
              <w:rPr>
                <w:rFonts w:ascii="GHEA Grapalat" w:hAnsi="GHEA Grapalat" w:cs="Sylfaen"/>
                <w:sz w:val="24"/>
                <w:lang w:val="hy-AM"/>
              </w:rPr>
              <w:t xml:space="preserve"> տեղեկատվությունը՝ 2021</w:t>
            </w:r>
            <w:r w:rsidRPr="00AC7698">
              <w:rPr>
                <w:rFonts w:ascii="GHEA Grapalat" w:hAnsi="GHEA Grapalat" w:cs="Sylfaen"/>
                <w:sz w:val="24"/>
                <w:lang w:val="hy-AM"/>
              </w:rPr>
              <w:t xml:space="preserve"> </w:t>
            </w:r>
            <w:r>
              <w:rPr>
                <w:rFonts w:ascii="GHEA Grapalat" w:hAnsi="GHEA Grapalat" w:cs="Sylfaen"/>
                <w:sz w:val="24"/>
                <w:lang w:val="hy-AM"/>
              </w:rPr>
              <w:t>թվականի հոկտեմբերի 13-ի դրությամբ</w:t>
            </w:r>
            <w:r w:rsidRPr="00C8098A">
              <w:rPr>
                <w:rFonts w:ascii="GHEA Grapalat" w:hAnsi="GHEA Grapalat" w:cs="Sylfaen"/>
                <w:sz w:val="24"/>
                <w:lang w:val="hy-AM"/>
              </w:rPr>
              <w:t>:</w:t>
            </w:r>
          </w:p>
        </w:tc>
        <w:tc>
          <w:tcPr>
            <w:tcW w:w="4941" w:type="dxa"/>
            <w:gridSpan w:val="2"/>
          </w:tcPr>
          <w:p w:rsidR="00C57D95" w:rsidRPr="00C57D95" w:rsidRDefault="00C57D95" w:rsidP="008D4582">
            <w:pPr>
              <w:jc w:val="center"/>
              <w:rPr>
                <w:rFonts w:ascii="GHEA Grapalat" w:hAnsi="GHEA Grapalat"/>
                <w:sz w:val="24"/>
                <w:szCs w:val="24"/>
              </w:rPr>
            </w:pPr>
            <w:r w:rsidRPr="00E24117">
              <w:rPr>
                <w:rFonts w:ascii="GHEA Grapalat" w:hAnsi="GHEA Grapalat"/>
                <w:sz w:val="24"/>
                <w:szCs w:val="24"/>
                <w:lang w:val="hy-AM"/>
              </w:rPr>
              <w:t xml:space="preserve">Ընդունվել է: </w:t>
            </w:r>
          </w:p>
        </w:tc>
      </w:tr>
      <w:tr w:rsidR="00F62A4E" w:rsidRPr="00920CAD" w:rsidTr="00F344F3">
        <w:trPr>
          <w:jc w:val="center"/>
        </w:trPr>
        <w:tc>
          <w:tcPr>
            <w:tcW w:w="11657" w:type="dxa"/>
            <w:gridSpan w:val="2"/>
          </w:tcPr>
          <w:p w:rsidR="00F62A4E" w:rsidRPr="00C57D95" w:rsidRDefault="00F62A4E" w:rsidP="00F62A4E">
            <w:pPr>
              <w:pStyle w:val="ListParagraph"/>
              <w:numPr>
                <w:ilvl w:val="0"/>
                <w:numId w:val="2"/>
              </w:numPr>
              <w:jc w:val="center"/>
              <w:rPr>
                <w:rFonts w:ascii="GHEA Grapalat" w:hAnsi="GHEA Grapalat"/>
                <w:b/>
                <w:sz w:val="24"/>
                <w:szCs w:val="24"/>
                <w:lang w:val="hy-AM"/>
              </w:rPr>
            </w:pPr>
            <w:r w:rsidRPr="00C57D95">
              <w:rPr>
                <w:rFonts w:ascii="GHEA Grapalat" w:hAnsi="GHEA Grapalat" w:cs="Sylfaen"/>
                <w:b/>
                <w:sz w:val="24"/>
                <w:szCs w:val="24"/>
              </w:rPr>
              <w:t>ՀՀ</w:t>
            </w:r>
            <w:r w:rsidRPr="00C57D95">
              <w:rPr>
                <w:rFonts w:ascii="GHEA Grapalat" w:hAnsi="GHEA Grapalat"/>
                <w:b/>
                <w:sz w:val="24"/>
                <w:szCs w:val="24"/>
              </w:rPr>
              <w:t xml:space="preserve"> </w:t>
            </w:r>
            <w:r>
              <w:rPr>
                <w:rFonts w:ascii="GHEA Grapalat" w:hAnsi="GHEA Grapalat"/>
                <w:b/>
                <w:sz w:val="24"/>
                <w:szCs w:val="24"/>
              </w:rPr>
              <w:t>արդարադատության նախարարություն</w:t>
            </w:r>
          </w:p>
        </w:tc>
        <w:tc>
          <w:tcPr>
            <w:tcW w:w="2540" w:type="dxa"/>
          </w:tcPr>
          <w:p w:rsidR="00F62A4E" w:rsidRPr="00F62A4E" w:rsidRDefault="00F62A4E" w:rsidP="00F344F3">
            <w:pPr>
              <w:jc w:val="both"/>
              <w:rPr>
                <w:rFonts w:ascii="GHEA Grapalat" w:hAnsi="GHEA Grapalat"/>
                <w:sz w:val="24"/>
                <w:szCs w:val="24"/>
                <w:lang w:val="af-ZA"/>
              </w:rPr>
            </w:pPr>
            <w:r w:rsidRPr="00F62A4E">
              <w:rPr>
                <w:rFonts w:ascii="GHEA Grapalat" w:hAnsi="GHEA Grapalat" w:cs="Sylfaen"/>
                <w:sz w:val="24"/>
                <w:szCs w:val="24"/>
              </w:rPr>
              <w:t>11.11.</w:t>
            </w:r>
            <w:r w:rsidRPr="00F62A4E">
              <w:rPr>
                <w:rFonts w:ascii="GHEA Grapalat" w:hAnsi="GHEA Grapalat"/>
                <w:sz w:val="24"/>
                <w:szCs w:val="24"/>
                <w:lang w:val="af-ZA"/>
              </w:rPr>
              <w:t>2021թ.</w:t>
            </w:r>
          </w:p>
          <w:p w:rsidR="00F62A4E" w:rsidRPr="00377113" w:rsidRDefault="00F62A4E" w:rsidP="00F344F3">
            <w:pPr>
              <w:rPr>
                <w:rFonts w:ascii="GHEA Grapalat" w:hAnsi="GHEA Grapalat"/>
                <w:sz w:val="24"/>
                <w:szCs w:val="24"/>
                <w:lang w:val="hy-AM"/>
              </w:rPr>
            </w:pPr>
            <w:r w:rsidRPr="00F62A4E">
              <w:rPr>
                <w:rFonts w:ascii="GHEA Grapalat" w:hAnsi="GHEA Grapalat"/>
                <w:sz w:val="24"/>
                <w:szCs w:val="24"/>
                <w:lang w:val="af-ZA"/>
              </w:rPr>
              <w:t xml:space="preserve">N </w:t>
            </w:r>
            <w:r w:rsidRPr="00F62A4E">
              <w:rPr>
                <w:rFonts w:ascii="GHEA Grapalat" w:hAnsi="GHEA Grapalat"/>
                <w:color w:val="000000"/>
                <w:sz w:val="24"/>
                <w:szCs w:val="24"/>
                <w:shd w:val="clear" w:color="auto" w:fill="FFFFFF"/>
              </w:rPr>
              <w:t>/27.3/36352-2021</w:t>
            </w:r>
          </w:p>
        </w:tc>
      </w:tr>
      <w:tr w:rsidR="00F62A4E" w:rsidRPr="00E24117" w:rsidTr="00F344F3">
        <w:trPr>
          <w:trHeight w:val="2357"/>
          <w:jc w:val="center"/>
        </w:trPr>
        <w:tc>
          <w:tcPr>
            <w:tcW w:w="9256" w:type="dxa"/>
          </w:tcPr>
          <w:p w:rsidR="00F62A4E" w:rsidRPr="00F62A4E" w:rsidRDefault="00F62A4E" w:rsidP="00F62A4E">
            <w:pPr>
              <w:ind w:firstLine="720"/>
              <w:jc w:val="both"/>
              <w:rPr>
                <w:rFonts w:ascii="GHEA Grapalat" w:hAnsi="GHEA Grapalat"/>
                <w:color w:val="000000"/>
                <w:sz w:val="24"/>
                <w:szCs w:val="24"/>
                <w:shd w:val="clear" w:color="auto" w:fill="FFFFFF"/>
              </w:rPr>
            </w:pPr>
            <w:r w:rsidRPr="003C2CB5">
              <w:rPr>
                <w:rFonts w:ascii="GHEA Grapalat" w:hAnsi="GHEA Grapalat"/>
                <w:color w:val="000000"/>
                <w:sz w:val="21"/>
                <w:szCs w:val="21"/>
                <w:shd w:val="clear" w:color="auto" w:fill="FFFFFF"/>
                <w:lang w:val="hy-AM"/>
              </w:rPr>
              <w:lastRenderedPageBreak/>
              <w:t>1. «</w:t>
            </w:r>
            <w:r w:rsidRPr="003C2CB5">
              <w:rPr>
                <w:rFonts w:ascii="GHEA Grapalat" w:hAnsi="GHEA Grapalat" w:cs="Sylfaen"/>
                <w:sz w:val="24"/>
                <w:szCs w:val="24"/>
                <w:lang w:val="hy-AM"/>
              </w:rPr>
              <w:t>Հայաստանի Հանրապետության կառավարության 2021 թվականի փետրվարի 4-ի N 112-Լ որոշման մեջ փոփոխություններ և լրացումներ կատարելու մասին</w:t>
            </w:r>
            <w:r w:rsidRPr="003C2CB5">
              <w:rPr>
                <w:rFonts w:ascii="GHEA Grapalat" w:hAnsi="GHEA Grapalat"/>
                <w:color w:val="000000"/>
                <w:sz w:val="21"/>
                <w:szCs w:val="21"/>
                <w:shd w:val="clear" w:color="auto" w:fill="FFFFFF"/>
                <w:lang w:val="hy-AM"/>
              </w:rPr>
              <w:t>»</w:t>
            </w:r>
            <w:r w:rsidRPr="003C2CB5">
              <w:rPr>
                <w:rFonts w:ascii="GHEA Grapalat" w:hAnsi="GHEA Grapalat" w:cs="Sylfaen"/>
                <w:sz w:val="24"/>
                <w:szCs w:val="24"/>
                <w:lang w:val="hy-AM"/>
              </w:rPr>
              <w:t xml:space="preserve"> Հայաստանի Հանրապետության կառավարության որոշման նախագծի (այսուհետ՝ Նախագիծ)</w:t>
            </w:r>
            <w:r w:rsidRPr="003C2CB5">
              <w:rPr>
                <w:rFonts w:ascii="GHEA Grapalat" w:hAnsi="GHEA Grapalat" w:cs="Sylfaen"/>
                <w:b/>
                <w:sz w:val="24"/>
                <w:szCs w:val="24"/>
                <w:lang w:val="hy-AM"/>
              </w:rPr>
              <w:t xml:space="preserve"> </w:t>
            </w:r>
            <w:r w:rsidRPr="003C2CB5">
              <w:rPr>
                <w:rFonts w:ascii="GHEA Grapalat" w:hAnsi="GHEA Grapalat" w:cs="Sylfaen"/>
                <w:sz w:val="24"/>
                <w:szCs w:val="24"/>
                <w:lang w:val="hy-AM"/>
              </w:rPr>
              <w:t xml:space="preserve">1-ին կետի 2-րդ ենթակետով նախատեսվում է նոր խմբագրությամբ շարադրել Հայաստանի Հանրապետության կառավարության 2021 թվականի փետրվարի 4-ի N 112-Լ որոշման (այսուհետ՝ Որոշում) N 1 հավելվածի 2-րդ կետը: Գտնում ենք, որ այն ունի խմբագրման կարիք՝ նկատի ունենալով, որ ինչպես Նախագծի մյուս կարգավորումներից, այնպես էլ Նախագծի հիմնավորումից բխում է, որ Նախագծի նպատակն է շարունակել աջակցության տրամադրումը ևս 5 ամիս՝ </w:t>
            </w:r>
            <w:r w:rsidRPr="003C2CB5">
              <w:rPr>
                <w:rFonts w:ascii="GHEA Grapalat" w:hAnsi="GHEA Grapalat" w:cs="Sylfaen"/>
                <w:b/>
                <w:sz w:val="24"/>
                <w:szCs w:val="24"/>
                <w:lang w:val="hy-AM"/>
              </w:rPr>
              <w:t>օգոստոս-դեկտեմբեր ամիսների համար</w:t>
            </w:r>
            <w:r w:rsidRPr="003C2CB5">
              <w:rPr>
                <w:rFonts w:ascii="GHEA Grapalat" w:hAnsi="GHEA Grapalat" w:cs="Sylfaen"/>
                <w:sz w:val="24"/>
                <w:szCs w:val="24"/>
                <w:lang w:val="hy-AM"/>
              </w:rPr>
              <w:t xml:space="preserve">, մինչդեռ նախատեսված կարգավորումը վերաբերում է 2021 թվականի </w:t>
            </w:r>
            <w:r w:rsidRPr="003C2CB5">
              <w:rPr>
                <w:rFonts w:ascii="GHEA Grapalat" w:hAnsi="GHEA Grapalat" w:cs="Sylfaen"/>
                <w:b/>
                <w:sz w:val="24"/>
                <w:szCs w:val="24"/>
                <w:lang w:val="hy-AM"/>
              </w:rPr>
              <w:t>սեպտեմբեր-դեկտեմբեր ամիսներին</w:t>
            </w:r>
            <w:r w:rsidRPr="003C2CB5">
              <w:rPr>
                <w:rFonts w:ascii="GHEA Grapalat" w:hAnsi="GHEA Grapalat" w:cs="Sylfaen"/>
                <w:sz w:val="24"/>
                <w:szCs w:val="24"/>
                <w:lang w:val="hy-AM"/>
              </w:rPr>
              <w:t>, ինչի արդյունքում օգոստոս ամսվա վերաբերյալ կարգավորումը բացակայում է:</w:t>
            </w:r>
          </w:p>
        </w:tc>
        <w:tc>
          <w:tcPr>
            <w:tcW w:w="4941" w:type="dxa"/>
            <w:gridSpan w:val="2"/>
          </w:tcPr>
          <w:p w:rsidR="00F62A4E" w:rsidRDefault="00F62A4E" w:rsidP="00F344F3">
            <w:pPr>
              <w:jc w:val="center"/>
              <w:rPr>
                <w:rFonts w:ascii="GHEA Grapalat" w:hAnsi="GHEA Grapalat"/>
                <w:sz w:val="24"/>
                <w:szCs w:val="24"/>
              </w:rPr>
            </w:pPr>
            <w:r>
              <w:rPr>
                <w:rFonts w:ascii="GHEA Grapalat" w:hAnsi="GHEA Grapalat"/>
                <w:sz w:val="24"/>
                <w:szCs w:val="24"/>
              </w:rPr>
              <w:t>Ընդունվել է</w:t>
            </w:r>
          </w:p>
          <w:p w:rsidR="00F62A4E" w:rsidRDefault="00F62A4E" w:rsidP="00130A20">
            <w:pPr>
              <w:jc w:val="both"/>
              <w:rPr>
                <w:rFonts w:ascii="GHEA Grapalat" w:hAnsi="GHEA Grapalat"/>
                <w:color w:val="000000"/>
                <w:sz w:val="24"/>
                <w:szCs w:val="24"/>
                <w:shd w:val="clear" w:color="auto" w:fill="FFFFFF"/>
              </w:rPr>
            </w:pPr>
            <w:r>
              <w:rPr>
                <w:rFonts w:ascii="GHEA Grapalat" w:hAnsi="GHEA Grapalat"/>
                <w:sz w:val="24"/>
                <w:szCs w:val="24"/>
              </w:rPr>
              <w:t xml:space="preserve">Նախագծի 1-ին կետի 2-րդ </w:t>
            </w:r>
            <w:r w:rsidR="00B1747C">
              <w:rPr>
                <w:rFonts w:ascii="GHEA Grapalat" w:hAnsi="GHEA Grapalat"/>
                <w:sz w:val="24"/>
                <w:szCs w:val="24"/>
              </w:rPr>
              <w:t xml:space="preserve">ենթակետով շարադրվող՝ </w:t>
            </w:r>
            <w:r>
              <w:rPr>
                <w:rFonts w:ascii="GHEA Grapalat" w:hAnsi="GHEA Grapalat"/>
                <w:sz w:val="24"/>
                <w:szCs w:val="24"/>
              </w:rPr>
              <w:t xml:space="preserve"> </w:t>
            </w:r>
            <w:r w:rsidR="006966E9" w:rsidRPr="003C2CB5">
              <w:rPr>
                <w:rFonts w:ascii="GHEA Grapalat" w:hAnsi="GHEA Grapalat"/>
                <w:color w:val="000000"/>
                <w:sz w:val="24"/>
                <w:szCs w:val="24"/>
                <w:shd w:val="clear" w:color="auto" w:fill="FFFFFF"/>
                <w:lang w:val="hy-AM"/>
              </w:rPr>
              <w:t xml:space="preserve">N 1 հավելվածի 2-րդ </w:t>
            </w:r>
            <w:r w:rsidR="006966E9">
              <w:rPr>
                <w:rFonts w:ascii="GHEA Grapalat" w:hAnsi="GHEA Grapalat"/>
                <w:color w:val="000000"/>
                <w:sz w:val="24"/>
                <w:szCs w:val="24"/>
                <w:shd w:val="clear" w:color="auto" w:fill="FFFFFF"/>
                <w:lang w:val="hy-AM"/>
              </w:rPr>
              <w:t>կետ</w:t>
            </w:r>
            <w:r w:rsidR="006966E9">
              <w:rPr>
                <w:rFonts w:ascii="GHEA Grapalat" w:hAnsi="GHEA Grapalat"/>
                <w:color w:val="000000"/>
                <w:sz w:val="24"/>
                <w:szCs w:val="24"/>
                <w:shd w:val="clear" w:color="auto" w:fill="FFFFFF"/>
              </w:rPr>
              <w:t>ում</w:t>
            </w:r>
            <w:r w:rsidR="006966E9" w:rsidRPr="003C2CB5">
              <w:rPr>
                <w:rFonts w:ascii="GHEA Grapalat" w:hAnsi="GHEA Grapalat"/>
                <w:color w:val="000000"/>
                <w:sz w:val="24"/>
                <w:szCs w:val="24"/>
                <w:shd w:val="clear" w:color="auto" w:fill="FFFFFF"/>
                <w:lang w:val="hy-AM"/>
              </w:rPr>
              <w:t xml:space="preserve"> </w:t>
            </w:r>
            <w:r w:rsidRPr="00F62A4E">
              <w:rPr>
                <w:rFonts w:ascii="GHEA Grapalat" w:hAnsi="GHEA Grapalat"/>
                <w:sz w:val="24"/>
                <w:szCs w:val="24"/>
              </w:rPr>
              <w:t xml:space="preserve"> </w:t>
            </w:r>
            <w:r w:rsidRPr="00F62A4E">
              <w:rPr>
                <w:rFonts w:ascii="GHEA Grapalat" w:hAnsi="GHEA Grapalat"/>
                <w:color w:val="000000"/>
                <w:sz w:val="24"/>
                <w:szCs w:val="24"/>
                <w:shd w:val="clear" w:color="auto" w:fill="FFFFFF"/>
                <w:lang w:val="hy-AM"/>
              </w:rPr>
              <w:t>«</w:t>
            </w:r>
            <w:r w:rsidRPr="00F62A4E">
              <w:rPr>
                <w:rFonts w:ascii="GHEA Grapalat" w:hAnsi="GHEA Grapalat"/>
                <w:sz w:val="24"/>
                <w:szCs w:val="24"/>
              </w:rPr>
              <w:t>սեպտեմբեր</w:t>
            </w:r>
            <w:r w:rsidRPr="00F62A4E">
              <w:rPr>
                <w:rFonts w:ascii="GHEA Grapalat" w:hAnsi="GHEA Grapalat"/>
                <w:color w:val="000000"/>
                <w:sz w:val="24"/>
                <w:szCs w:val="24"/>
                <w:shd w:val="clear" w:color="auto" w:fill="FFFFFF"/>
                <w:lang w:val="hy-AM"/>
              </w:rPr>
              <w:t>»</w:t>
            </w:r>
            <w:r w:rsidR="006966E9">
              <w:rPr>
                <w:rFonts w:ascii="GHEA Grapalat" w:hAnsi="GHEA Grapalat"/>
                <w:color w:val="000000"/>
                <w:sz w:val="24"/>
                <w:szCs w:val="24"/>
                <w:shd w:val="clear" w:color="auto" w:fill="FFFFFF"/>
              </w:rPr>
              <w:t xml:space="preserve"> բառը</w:t>
            </w:r>
            <w:r w:rsidRPr="00F62A4E">
              <w:rPr>
                <w:rFonts w:ascii="GHEA Grapalat" w:hAnsi="GHEA Grapalat"/>
                <w:color w:val="000000"/>
                <w:sz w:val="24"/>
                <w:szCs w:val="24"/>
                <w:shd w:val="clear" w:color="auto" w:fill="FFFFFF"/>
              </w:rPr>
              <w:t xml:space="preserve"> </w:t>
            </w:r>
            <w:r w:rsidR="006966E9">
              <w:rPr>
                <w:rFonts w:ascii="GHEA Grapalat" w:hAnsi="GHEA Grapalat"/>
                <w:color w:val="000000"/>
                <w:sz w:val="24"/>
                <w:szCs w:val="24"/>
                <w:shd w:val="clear" w:color="auto" w:fill="FFFFFF"/>
              </w:rPr>
              <w:t>փոխարինվել է</w:t>
            </w:r>
            <w:r w:rsidRPr="00F62A4E">
              <w:rPr>
                <w:rFonts w:ascii="GHEA Grapalat" w:hAnsi="GHEA Grapalat"/>
                <w:color w:val="000000"/>
                <w:sz w:val="24"/>
                <w:szCs w:val="24"/>
                <w:shd w:val="clear" w:color="auto" w:fill="FFFFFF"/>
              </w:rPr>
              <w:t xml:space="preserve"> </w:t>
            </w:r>
            <w:r w:rsidRPr="00F62A4E">
              <w:rPr>
                <w:rFonts w:ascii="GHEA Grapalat" w:hAnsi="GHEA Grapalat"/>
                <w:color w:val="000000"/>
                <w:sz w:val="24"/>
                <w:szCs w:val="24"/>
                <w:shd w:val="clear" w:color="auto" w:fill="FFFFFF"/>
                <w:lang w:val="hy-AM"/>
              </w:rPr>
              <w:t>«</w:t>
            </w:r>
            <w:r w:rsidRPr="00F62A4E">
              <w:rPr>
                <w:rFonts w:ascii="GHEA Grapalat" w:hAnsi="GHEA Grapalat"/>
                <w:color w:val="000000"/>
                <w:sz w:val="24"/>
                <w:szCs w:val="24"/>
                <w:shd w:val="clear" w:color="auto" w:fill="FFFFFF"/>
              </w:rPr>
              <w:t>օգոստոս</w:t>
            </w:r>
            <w:r w:rsidRPr="00F62A4E">
              <w:rPr>
                <w:rFonts w:ascii="GHEA Grapalat" w:hAnsi="GHEA Grapalat"/>
                <w:color w:val="000000"/>
                <w:sz w:val="24"/>
                <w:szCs w:val="24"/>
                <w:shd w:val="clear" w:color="auto" w:fill="FFFFFF"/>
                <w:lang w:val="hy-AM"/>
              </w:rPr>
              <w:t>»</w:t>
            </w:r>
            <w:r w:rsidR="006966E9">
              <w:rPr>
                <w:rFonts w:ascii="GHEA Grapalat" w:hAnsi="GHEA Grapalat"/>
                <w:color w:val="000000"/>
                <w:sz w:val="24"/>
                <w:szCs w:val="24"/>
                <w:shd w:val="clear" w:color="auto" w:fill="FFFFFF"/>
              </w:rPr>
              <w:t xml:space="preserve"> բառ</w:t>
            </w:r>
            <w:r>
              <w:rPr>
                <w:rFonts w:ascii="GHEA Grapalat" w:hAnsi="GHEA Grapalat"/>
                <w:color w:val="000000"/>
                <w:sz w:val="24"/>
                <w:szCs w:val="24"/>
                <w:shd w:val="clear" w:color="auto" w:fill="FFFFFF"/>
              </w:rPr>
              <w:t>ով:</w:t>
            </w:r>
          </w:p>
          <w:p w:rsidR="00B1747C" w:rsidRDefault="00B1747C" w:rsidP="00F62A4E">
            <w:pPr>
              <w:jc w:val="center"/>
              <w:rPr>
                <w:rFonts w:ascii="GHEA Grapalat" w:hAnsi="GHEA Grapalat"/>
                <w:color w:val="000000"/>
                <w:sz w:val="24"/>
                <w:szCs w:val="24"/>
                <w:shd w:val="clear" w:color="auto" w:fill="FFFFFF"/>
              </w:rPr>
            </w:pPr>
          </w:p>
          <w:p w:rsidR="00B1747C" w:rsidRPr="00F62A4E" w:rsidRDefault="00B1747C" w:rsidP="006966E9">
            <w:pPr>
              <w:jc w:val="center"/>
              <w:rPr>
                <w:rFonts w:ascii="GHEA Grapalat" w:hAnsi="GHEA Grapalat"/>
                <w:sz w:val="24"/>
                <w:szCs w:val="24"/>
              </w:rPr>
            </w:pPr>
          </w:p>
        </w:tc>
      </w:tr>
      <w:tr w:rsidR="00F62A4E" w:rsidRPr="00E24117" w:rsidTr="00F62A4E">
        <w:trPr>
          <w:trHeight w:val="1817"/>
          <w:jc w:val="center"/>
        </w:trPr>
        <w:tc>
          <w:tcPr>
            <w:tcW w:w="9256" w:type="dxa"/>
          </w:tcPr>
          <w:p w:rsidR="00F62A4E" w:rsidRPr="00F62A4E" w:rsidRDefault="00F62A4E" w:rsidP="00F62A4E">
            <w:pPr>
              <w:ind w:firstLine="720"/>
              <w:jc w:val="both"/>
              <w:rPr>
                <w:rFonts w:ascii="GHEA Grapalat" w:hAnsi="GHEA Grapalat"/>
                <w:color w:val="000000"/>
                <w:sz w:val="24"/>
                <w:szCs w:val="24"/>
                <w:shd w:val="clear" w:color="auto" w:fill="FFFFFF"/>
              </w:rPr>
            </w:pPr>
            <w:r w:rsidRPr="003C2CB5">
              <w:rPr>
                <w:rFonts w:ascii="GHEA Grapalat" w:hAnsi="GHEA Grapalat"/>
                <w:color w:val="000000"/>
                <w:sz w:val="24"/>
                <w:szCs w:val="24"/>
                <w:shd w:val="clear" w:color="auto" w:fill="FFFFFF"/>
                <w:lang w:val="hy-AM"/>
              </w:rPr>
              <w:t>2. Նախագծի 1-ին կետի 4-րդ ենթակետով նախատեսված փոփոխությունն ունի վերանայման կարիք՝ նկատի ունենալով, որ տվյալ դեպքում կարգավորումը վերաբերում է մինչև դեկտեմբերի 1-ը ծնված երեխաներին, մինչդեռ N 1 հավելվածի 2-րդ կետի 1-ին ենթակետի համաձայն շահառու են հանդիսանում մինչև 2021 թվականի դեկտեմբերի 5-ը ներառյալ ծնված երեխաները:</w:t>
            </w:r>
          </w:p>
        </w:tc>
        <w:tc>
          <w:tcPr>
            <w:tcW w:w="4941" w:type="dxa"/>
            <w:gridSpan w:val="2"/>
          </w:tcPr>
          <w:p w:rsidR="00F62A4E" w:rsidRDefault="002B4CC1" w:rsidP="00F344F3">
            <w:pPr>
              <w:jc w:val="center"/>
              <w:rPr>
                <w:rFonts w:ascii="GHEA Grapalat" w:hAnsi="GHEA Grapalat"/>
                <w:sz w:val="24"/>
                <w:szCs w:val="24"/>
              </w:rPr>
            </w:pPr>
            <w:r>
              <w:rPr>
                <w:rFonts w:ascii="GHEA Grapalat" w:hAnsi="GHEA Grapalat"/>
                <w:sz w:val="24"/>
                <w:szCs w:val="24"/>
              </w:rPr>
              <w:t xml:space="preserve">Ընդունվել է </w:t>
            </w:r>
          </w:p>
          <w:p w:rsidR="00B1747C" w:rsidRPr="00B1747C" w:rsidRDefault="00B1747C" w:rsidP="00130A20">
            <w:pPr>
              <w:jc w:val="both"/>
              <w:rPr>
                <w:rFonts w:ascii="GHEA Grapalat" w:hAnsi="GHEA Grapalat" w:cs="Sylfaen"/>
                <w:sz w:val="24"/>
                <w:szCs w:val="24"/>
              </w:rPr>
            </w:pPr>
            <w:r w:rsidRPr="00BD3914">
              <w:rPr>
                <w:rFonts w:ascii="GHEA Grapalat" w:hAnsi="GHEA Grapalat" w:cs="Sylfaen"/>
                <w:sz w:val="24"/>
                <w:szCs w:val="24"/>
                <w:lang w:val="hy-AM"/>
              </w:rPr>
              <w:t xml:space="preserve">Նախագծի 1-ի կետի 2-րդ </w:t>
            </w:r>
            <w:r>
              <w:rPr>
                <w:rFonts w:ascii="GHEA Grapalat" w:hAnsi="GHEA Grapalat" w:cs="Sylfaen"/>
                <w:sz w:val="24"/>
                <w:szCs w:val="24"/>
              </w:rPr>
              <w:t>ենթա</w:t>
            </w:r>
            <w:r w:rsidRPr="00BD3914">
              <w:rPr>
                <w:rFonts w:ascii="GHEA Grapalat" w:hAnsi="GHEA Grapalat" w:cs="Sylfaen"/>
                <w:sz w:val="24"/>
                <w:szCs w:val="24"/>
                <w:lang w:val="hy-AM"/>
              </w:rPr>
              <w:t>կետով շարադրվող</w:t>
            </w:r>
            <w:r>
              <w:rPr>
                <w:rFonts w:ascii="GHEA Grapalat" w:hAnsi="GHEA Grapalat" w:cs="Sylfaen"/>
                <w:sz w:val="24"/>
                <w:szCs w:val="24"/>
              </w:rPr>
              <w:t>՝</w:t>
            </w:r>
            <w:r w:rsidRPr="00BD3914">
              <w:rPr>
                <w:rFonts w:ascii="GHEA Grapalat" w:hAnsi="GHEA Grapalat" w:cs="Sylfaen"/>
                <w:sz w:val="24"/>
                <w:szCs w:val="24"/>
                <w:lang w:val="hy-AM"/>
              </w:rPr>
              <w:t xml:space="preserve"> </w:t>
            </w:r>
            <w:r w:rsidRPr="003C2CB5">
              <w:rPr>
                <w:rFonts w:ascii="GHEA Grapalat" w:hAnsi="GHEA Grapalat"/>
                <w:color w:val="000000"/>
                <w:sz w:val="24"/>
                <w:szCs w:val="24"/>
                <w:shd w:val="clear" w:color="auto" w:fill="FFFFFF"/>
                <w:lang w:val="hy-AM"/>
              </w:rPr>
              <w:t xml:space="preserve">N 1 հավելվածի 2-րդ կետի 1-ին </w:t>
            </w:r>
            <w:r>
              <w:rPr>
                <w:rFonts w:ascii="GHEA Grapalat" w:hAnsi="GHEA Grapalat"/>
                <w:color w:val="000000"/>
                <w:sz w:val="24"/>
                <w:szCs w:val="24"/>
                <w:shd w:val="clear" w:color="auto" w:fill="FFFFFF"/>
                <w:lang w:val="hy-AM"/>
              </w:rPr>
              <w:t>ենթակետ</w:t>
            </w:r>
            <w:r>
              <w:rPr>
                <w:rFonts w:ascii="GHEA Grapalat" w:hAnsi="GHEA Grapalat"/>
                <w:color w:val="000000"/>
                <w:sz w:val="24"/>
                <w:szCs w:val="24"/>
                <w:shd w:val="clear" w:color="auto" w:fill="FFFFFF"/>
              </w:rPr>
              <w:t>ում</w:t>
            </w:r>
            <w:r w:rsidRPr="00BD3914">
              <w:rPr>
                <w:rFonts w:ascii="GHEA Grapalat" w:hAnsi="GHEA Grapalat" w:cs="Sylfaen"/>
                <w:sz w:val="24"/>
                <w:szCs w:val="24"/>
                <w:lang w:val="hy-AM"/>
              </w:rPr>
              <w:t xml:space="preserve"> «</w:t>
            </w:r>
            <w:r>
              <w:rPr>
                <w:rFonts w:ascii="GHEA Grapalat" w:hAnsi="GHEA Grapalat" w:cs="Sylfaen"/>
                <w:sz w:val="24"/>
                <w:szCs w:val="24"/>
              </w:rPr>
              <w:t>դեկտեմբերի 5-ը</w:t>
            </w:r>
            <w:r w:rsidRPr="00BD3914">
              <w:rPr>
                <w:rFonts w:ascii="GHEA Grapalat" w:hAnsi="GHEA Grapalat" w:cs="Sylfaen"/>
                <w:sz w:val="24"/>
                <w:szCs w:val="24"/>
                <w:lang w:val="hy-AM"/>
              </w:rPr>
              <w:t>» բառեր</w:t>
            </w:r>
            <w:r>
              <w:rPr>
                <w:rFonts w:ascii="GHEA Grapalat" w:hAnsi="GHEA Grapalat" w:cs="Sylfaen"/>
                <w:sz w:val="24"/>
                <w:szCs w:val="24"/>
                <w:lang w:val="hy-AM"/>
              </w:rPr>
              <w:t xml:space="preserve">ը փոխարինվել են </w:t>
            </w:r>
            <w:r w:rsidRPr="00BD3914">
              <w:rPr>
                <w:rFonts w:ascii="GHEA Grapalat" w:hAnsi="GHEA Grapalat" w:cs="Sylfaen"/>
                <w:sz w:val="24"/>
                <w:szCs w:val="24"/>
                <w:lang w:val="hy-AM"/>
              </w:rPr>
              <w:t xml:space="preserve"> «</w:t>
            </w:r>
            <w:r>
              <w:rPr>
                <w:rFonts w:ascii="GHEA Grapalat" w:hAnsi="GHEA Grapalat" w:cs="Sylfaen"/>
                <w:sz w:val="24"/>
                <w:szCs w:val="24"/>
              </w:rPr>
              <w:t>դեկտեմբերի 1-ը</w:t>
            </w:r>
            <w:r w:rsidRPr="00BD3914">
              <w:rPr>
                <w:rFonts w:ascii="GHEA Grapalat" w:hAnsi="GHEA Grapalat" w:cs="Sylfaen"/>
                <w:sz w:val="24"/>
                <w:szCs w:val="24"/>
                <w:lang w:val="hy-AM"/>
              </w:rPr>
              <w:t>» բառ</w:t>
            </w:r>
            <w:r>
              <w:rPr>
                <w:rFonts w:ascii="GHEA Grapalat" w:hAnsi="GHEA Grapalat" w:cs="Sylfaen"/>
                <w:sz w:val="24"/>
                <w:szCs w:val="24"/>
              </w:rPr>
              <w:t>եր</w:t>
            </w:r>
            <w:r w:rsidRPr="00BD3914">
              <w:rPr>
                <w:rFonts w:ascii="GHEA Grapalat" w:hAnsi="GHEA Grapalat" w:cs="Sylfaen"/>
                <w:sz w:val="24"/>
                <w:szCs w:val="24"/>
                <w:lang w:val="hy-AM"/>
              </w:rPr>
              <w:t>ով:</w:t>
            </w:r>
          </w:p>
        </w:tc>
      </w:tr>
      <w:tr w:rsidR="00F62A4E" w:rsidRPr="00E24117" w:rsidTr="002B4CC1">
        <w:trPr>
          <w:trHeight w:val="800"/>
          <w:jc w:val="center"/>
        </w:trPr>
        <w:tc>
          <w:tcPr>
            <w:tcW w:w="9256" w:type="dxa"/>
          </w:tcPr>
          <w:p w:rsidR="00F62A4E" w:rsidRPr="003C2CB5" w:rsidRDefault="00F62A4E" w:rsidP="00F62A4E">
            <w:pPr>
              <w:ind w:firstLine="720"/>
              <w:jc w:val="both"/>
              <w:rPr>
                <w:rFonts w:ascii="GHEA Grapalat" w:hAnsi="GHEA Grapalat"/>
                <w:color w:val="000000"/>
                <w:sz w:val="24"/>
                <w:szCs w:val="24"/>
                <w:shd w:val="clear" w:color="auto" w:fill="FFFFFF"/>
                <w:lang w:val="hy-AM"/>
              </w:rPr>
            </w:pPr>
            <w:r w:rsidRPr="003C2CB5">
              <w:rPr>
                <w:rFonts w:ascii="GHEA Grapalat" w:hAnsi="GHEA Grapalat"/>
                <w:color w:val="000000"/>
                <w:sz w:val="24"/>
                <w:szCs w:val="24"/>
                <w:shd w:val="clear" w:color="auto" w:fill="FFFFFF"/>
                <w:lang w:val="hy-AM"/>
              </w:rPr>
              <w:t xml:space="preserve">3. Նախագծի 1-ին կետի 10-րդ ենթակետի </w:t>
            </w:r>
            <w:r w:rsidRPr="003C2CB5">
              <w:rPr>
                <w:rFonts w:ascii="GHEA Grapalat" w:hAnsi="GHEA Grapalat"/>
                <w:color w:val="000000"/>
                <w:sz w:val="21"/>
                <w:szCs w:val="21"/>
                <w:shd w:val="clear" w:color="auto" w:fill="FFFFFF"/>
                <w:lang w:val="hy-AM"/>
              </w:rPr>
              <w:t>«</w:t>
            </w:r>
            <w:r w:rsidRPr="003C2CB5">
              <w:rPr>
                <w:rFonts w:ascii="GHEA Grapalat" w:hAnsi="GHEA Grapalat" w:cs="Sylfaen"/>
                <w:sz w:val="24"/>
                <w:szCs w:val="24"/>
                <w:lang w:val="hy-AM"/>
              </w:rPr>
              <w:t>նոյեմբեր ամսվա ընթացքում</w:t>
            </w:r>
            <w:r w:rsidRPr="003C2CB5">
              <w:rPr>
                <w:rFonts w:ascii="GHEA Grapalat" w:hAnsi="GHEA Grapalat"/>
                <w:color w:val="000000"/>
                <w:sz w:val="24"/>
                <w:szCs w:val="24"/>
                <w:shd w:val="clear" w:color="auto" w:fill="FFFFFF"/>
                <w:lang w:val="hy-AM"/>
              </w:rPr>
              <w:t>» բառերի փոխարեն անհրաժեշտ է հստակ նշել, թե երբ է վճարումը կատարվելու:</w:t>
            </w:r>
          </w:p>
          <w:p w:rsidR="00F62A4E" w:rsidRPr="00F62A4E" w:rsidRDefault="00F62A4E" w:rsidP="00F62A4E">
            <w:pPr>
              <w:jc w:val="both"/>
              <w:rPr>
                <w:rFonts w:ascii="GHEA Grapalat" w:hAnsi="GHEA Grapalat"/>
                <w:color w:val="000000"/>
                <w:sz w:val="24"/>
                <w:szCs w:val="24"/>
                <w:shd w:val="clear" w:color="auto" w:fill="FFFFFF"/>
              </w:rPr>
            </w:pPr>
          </w:p>
        </w:tc>
        <w:tc>
          <w:tcPr>
            <w:tcW w:w="4941" w:type="dxa"/>
            <w:gridSpan w:val="2"/>
          </w:tcPr>
          <w:p w:rsidR="00F62A4E" w:rsidRDefault="002B4CC1" w:rsidP="00F344F3">
            <w:pPr>
              <w:jc w:val="center"/>
              <w:rPr>
                <w:rFonts w:ascii="GHEA Grapalat" w:hAnsi="GHEA Grapalat"/>
                <w:sz w:val="24"/>
                <w:szCs w:val="24"/>
              </w:rPr>
            </w:pPr>
            <w:r>
              <w:rPr>
                <w:rFonts w:ascii="GHEA Grapalat" w:hAnsi="GHEA Grapalat"/>
                <w:sz w:val="24"/>
                <w:szCs w:val="24"/>
              </w:rPr>
              <w:t>Չի ընդունվել</w:t>
            </w:r>
          </w:p>
          <w:p w:rsidR="002B4CC1" w:rsidRPr="00130A20" w:rsidRDefault="00B1747C" w:rsidP="00130A20">
            <w:pPr>
              <w:jc w:val="both"/>
              <w:rPr>
                <w:rFonts w:ascii="GHEA Grapalat" w:hAnsi="GHEA Grapalat"/>
                <w:sz w:val="24"/>
                <w:szCs w:val="24"/>
                <w:lang w:val="hy-AM"/>
              </w:rPr>
            </w:pPr>
            <w:r>
              <w:rPr>
                <w:rFonts w:ascii="GHEA Grapalat" w:hAnsi="GHEA Grapalat"/>
                <w:sz w:val="24"/>
                <w:szCs w:val="24"/>
              </w:rPr>
              <w:t>Ֆինանսավոր</w:t>
            </w:r>
            <w:r w:rsidR="00130A20">
              <w:rPr>
                <w:rFonts w:ascii="GHEA Grapalat" w:hAnsi="GHEA Grapalat"/>
                <w:sz w:val="24"/>
                <w:szCs w:val="24"/>
                <w:lang w:val="hy-AM"/>
              </w:rPr>
              <w:t xml:space="preserve">ման ամսաթիվը փոխկապակցված է անհրաժեշտ միջոցները պետական բյուջեից հատկացնելու </w:t>
            </w:r>
            <w:r>
              <w:rPr>
                <w:rFonts w:ascii="GHEA Grapalat" w:hAnsi="GHEA Grapalat"/>
                <w:sz w:val="24"/>
                <w:szCs w:val="24"/>
              </w:rPr>
              <w:t>ամսաթվ</w:t>
            </w:r>
            <w:r w:rsidR="00130A20">
              <w:rPr>
                <w:rFonts w:ascii="GHEA Grapalat" w:hAnsi="GHEA Grapalat"/>
                <w:sz w:val="24"/>
                <w:szCs w:val="24"/>
                <w:lang w:val="hy-AM"/>
              </w:rPr>
              <w:t xml:space="preserve">ին, որն այս պահին </w:t>
            </w:r>
            <w:r>
              <w:rPr>
                <w:rFonts w:ascii="GHEA Grapalat" w:hAnsi="GHEA Grapalat"/>
                <w:sz w:val="24"/>
                <w:szCs w:val="24"/>
              </w:rPr>
              <w:t>հնարավոր չէ հստակ նշել</w:t>
            </w:r>
            <w:r w:rsidR="00130A20">
              <w:rPr>
                <w:rFonts w:ascii="GHEA Grapalat" w:hAnsi="GHEA Grapalat"/>
                <w:sz w:val="24"/>
                <w:szCs w:val="24"/>
                <w:lang w:val="hy-AM"/>
              </w:rPr>
              <w:t>։</w:t>
            </w:r>
          </w:p>
        </w:tc>
      </w:tr>
      <w:tr w:rsidR="00F62A4E" w:rsidRPr="00130A20" w:rsidTr="00F62A4E">
        <w:trPr>
          <w:trHeight w:val="818"/>
          <w:jc w:val="center"/>
        </w:trPr>
        <w:tc>
          <w:tcPr>
            <w:tcW w:w="9256" w:type="dxa"/>
          </w:tcPr>
          <w:p w:rsidR="00F62A4E" w:rsidRPr="003C2CB5" w:rsidRDefault="00F62A4E" w:rsidP="00F62A4E">
            <w:pPr>
              <w:ind w:firstLine="720"/>
              <w:jc w:val="both"/>
              <w:rPr>
                <w:rFonts w:ascii="GHEA Grapalat" w:hAnsi="GHEA Grapalat"/>
                <w:color w:val="000000"/>
                <w:sz w:val="24"/>
                <w:szCs w:val="24"/>
                <w:shd w:val="clear" w:color="auto" w:fill="FFFFFF"/>
                <w:lang w:val="hy-AM"/>
              </w:rPr>
            </w:pPr>
            <w:r w:rsidRPr="003C2CB5">
              <w:rPr>
                <w:rFonts w:ascii="GHEA Grapalat" w:hAnsi="GHEA Grapalat"/>
                <w:color w:val="000000"/>
                <w:sz w:val="24"/>
                <w:szCs w:val="24"/>
                <w:shd w:val="clear" w:color="auto" w:fill="FFFFFF"/>
                <w:lang w:val="hy-AM"/>
              </w:rPr>
              <w:t>4. Նախագծի 2-րդ մասի 1-ին ենթակետն առաջարկում ենք նախատեսել որպես Նախագծի 3-րդ կետ:</w:t>
            </w:r>
          </w:p>
        </w:tc>
        <w:tc>
          <w:tcPr>
            <w:tcW w:w="4941" w:type="dxa"/>
            <w:gridSpan w:val="2"/>
          </w:tcPr>
          <w:p w:rsidR="00F62A4E" w:rsidRPr="00130A20" w:rsidRDefault="00B1747C" w:rsidP="00F344F3">
            <w:pPr>
              <w:jc w:val="center"/>
              <w:rPr>
                <w:rFonts w:ascii="GHEA Grapalat" w:hAnsi="GHEA Grapalat"/>
                <w:sz w:val="24"/>
                <w:szCs w:val="24"/>
                <w:lang w:val="hy-AM"/>
              </w:rPr>
            </w:pPr>
            <w:r w:rsidRPr="00130A20">
              <w:rPr>
                <w:rFonts w:ascii="GHEA Grapalat" w:hAnsi="GHEA Grapalat"/>
                <w:sz w:val="24"/>
                <w:szCs w:val="24"/>
                <w:lang w:val="hy-AM"/>
              </w:rPr>
              <w:t xml:space="preserve">Ընդունվել է </w:t>
            </w:r>
          </w:p>
          <w:p w:rsidR="00B1747C" w:rsidRPr="00130A20" w:rsidRDefault="00B1747C" w:rsidP="00130A20">
            <w:pPr>
              <w:jc w:val="both"/>
              <w:rPr>
                <w:rFonts w:ascii="GHEA Grapalat" w:hAnsi="GHEA Grapalat"/>
                <w:sz w:val="24"/>
                <w:szCs w:val="24"/>
                <w:lang w:val="hy-AM"/>
              </w:rPr>
            </w:pPr>
            <w:r w:rsidRPr="003C2CB5">
              <w:rPr>
                <w:rFonts w:ascii="GHEA Grapalat" w:hAnsi="GHEA Grapalat"/>
                <w:color w:val="000000"/>
                <w:sz w:val="24"/>
                <w:szCs w:val="24"/>
                <w:shd w:val="clear" w:color="auto" w:fill="FFFFFF"/>
                <w:lang w:val="hy-AM"/>
              </w:rPr>
              <w:t xml:space="preserve">Նախագծի 2-րդ </w:t>
            </w:r>
            <w:bookmarkStart w:id="0" w:name="_GoBack"/>
            <w:bookmarkEnd w:id="0"/>
            <w:r w:rsidRPr="003C2CB5">
              <w:rPr>
                <w:rFonts w:ascii="GHEA Grapalat" w:hAnsi="GHEA Grapalat"/>
                <w:color w:val="000000"/>
                <w:sz w:val="24"/>
                <w:szCs w:val="24"/>
                <w:shd w:val="clear" w:color="auto" w:fill="FFFFFF"/>
                <w:lang w:val="hy-AM"/>
              </w:rPr>
              <w:t>մասի 1-ին ենթակետ</w:t>
            </w:r>
            <w:r w:rsidRPr="00130A20">
              <w:rPr>
                <w:rFonts w:ascii="GHEA Grapalat" w:hAnsi="GHEA Grapalat"/>
                <w:color w:val="000000"/>
                <w:sz w:val="24"/>
                <w:szCs w:val="24"/>
                <w:shd w:val="clear" w:color="auto" w:fill="FFFFFF"/>
                <w:lang w:val="hy-AM"/>
              </w:rPr>
              <w:t>ը</w:t>
            </w:r>
            <w:r w:rsidRPr="00130A20">
              <w:rPr>
                <w:rFonts w:ascii="GHEA Grapalat" w:hAnsi="GHEA Grapalat"/>
                <w:sz w:val="24"/>
                <w:szCs w:val="24"/>
                <w:lang w:val="hy-AM"/>
              </w:rPr>
              <w:t xml:space="preserve"> համարակալվել է որպես՝ Նախագծի 3-րդ կետ</w:t>
            </w:r>
          </w:p>
        </w:tc>
      </w:tr>
    </w:tbl>
    <w:p w:rsidR="00AC7883" w:rsidRPr="00130A20" w:rsidRDefault="00AC7883" w:rsidP="00377113">
      <w:pPr>
        <w:spacing w:line="240" w:lineRule="auto"/>
        <w:rPr>
          <w:rFonts w:ascii="GHEA Grapalat" w:hAnsi="GHEA Grapalat"/>
          <w:sz w:val="24"/>
          <w:szCs w:val="24"/>
          <w:lang w:val="hy-AM"/>
        </w:rPr>
      </w:pPr>
    </w:p>
    <w:sectPr w:rsidR="00AC7883" w:rsidRPr="00130A20" w:rsidSect="00560FB5">
      <w:pgSz w:w="15840" w:h="12240" w:orient="landscape"/>
      <w:pgMar w:top="900" w:right="709"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D7" w:rsidRDefault="002038D7" w:rsidP="003A504D">
      <w:pPr>
        <w:spacing w:after="0" w:line="240" w:lineRule="auto"/>
      </w:pPr>
      <w:r>
        <w:separator/>
      </w:r>
    </w:p>
  </w:endnote>
  <w:endnote w:type="continuationSeparator" w:id="0">
    <w:p w:rsidR="002038D7" w:rsidRDefault="002038D7" w:rsidP="003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D7" w:rsidRDefault="002038D7" w:rsidP="003A504D">
      <w:pPr>
        <w:spacing w:after="0" w:line="240" w:lineRule="auto"/>
      </w:pPr>
      <w:r>
        <w:separator/>
      </w:r>
    </w:p>
  </w:footnote>
  <w:footnote w:type="continuationSeparator" w:id="0">
    <w:p w:rsidR="002038D7" w:rsidRDefault="002038D7" w:rsidP="003A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2B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 w15:restartNumberingAfterBreak="0">
    <w:nsid w:val="04AD1B83"/>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3" w15:restartNumberingAfterBreak="0">
    <w:nsid w:val="064F45EB"/>
    <w:multiLevelType w:val="hybridMultilevel"/>
    <w:tmpl w:val="58BC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2573F"/>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5" w15:restartNumberingAfterBreak="0">
    <w:nsid w:val="112F651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6"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41E9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56EE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9"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E3CE7"/>
    <w:multiLevelType w:val="hybridMultilevel"/>
    <w:tmpl w:val="31A02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BC076A"/>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2" w15:restartNumberingAfterBreak="0">
    <w:nsid w:val="476944E0"/>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3" w15:restartNumberingAfterBreak="0">
    <w:nsid w:val="482048D4"/>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4" w15:restartNumberingAfterBreak="0">
    <w:nsid w:val="546D0E1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F2B88"/>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43D56"/>
    <w:multiLevelType w:val="hybridMultilevel"/>
    <w:tmpl w:val="C51EB7CA"/>
    <w:lvl w:ilvl="0" w:tplc="430816A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7DC169C"/>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7AF5600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num w:numId="1">
    <w:abstractNumId w:val="15"/>
  </w:num>
  <w:num w:numId="2">
    <w:abstractNumId w:val="9"/>
  </w:num>
  <w:num w:numId="3">
    <w:abstractNumId w:val="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1"/>
  </w:num>
  <w:num w:numId="11">
    <w:abstractNumId w:val="18"/>
  </w:num>
  <w:num w:numId="12">
    <w:abstractNumId w:val="8"/>
  </w:num>
  <w:num w:numId="13">
    <w:abstractNumId w:val="2"/>
  </w:num>
  <w:num w:numId="14">
    <w:abstractNumId w:val="19"/>
  </w:num>
  <w:num w:numId="15">
    <w:abstractNumId w:val="13"/>
  </w:num>
  <w:num w:numId="16">
    <w:abstractNumId w:val="12"/>
  </w:num>
  <w:num w:numId="17">
    <w:abstractNumId w:val="4"/>
  </w:num>
  <w:num w:numId="18">
    <w:abstractNumId w:val="3"/>
  </w:num>
  <w:num w:numId="19">
    <w:abstractNumId w:val="7"/>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5C"/>
    <w:rsid w:val="000403E6"/>
    <w:rsid w:val="000756B1"/>
    <w:rsid w:val="000D42B9"/>
    <w:rsid w:val="000D7441"/>
    <w:rsid w:val="000D75A5"/>
    <w:rsid w:val="000E3743"/>
    <w:rsid w:val="0012537B"/>
    <w:rsid w:val="00130A20"/>
    <w:rsid w:val="00136593"/>
    <w:rsid w:val="001762EC"/>
    <w:rsid w:val="00191BB4"/>
    <w:rsid w:val="002038D7"/>
    <w:rsid w:val="002209A8"/>
    <w:rsid w:val="002472FA"/>
    <w:rsid w:val="00261407"/>
    <w:rsid w:val="002A30D2"/>
    <w:rsid w:val="002B4CC1"/>
    <w:rsid w:val="00361B62"/>
    <w:rsid w:val="00377113"/>
    <w:rsid w:val="003A504D"/>
    <w:rsid w:val="003C4DD8"/>
    <w:rsid w:val="0041442C"/>
    <w:rsid w:val="00465B5C"/>
    <w:rsid w:val="00481219"/>
    <w:rsid w:val="004D0B27"/>
    <w:rsid w:val="004D2599"/>
    <w:rsid w:val="004D6949"/>
    <w:rsid w:val="004F348F"/>
    <w:rsid w:val="00560FB5"/>
    <w:rsid w:val="005754CC"/>
    <w:rsid w:val="005863CD"/>
    <w:rsid w:val="00605644"/>
    <w:rsid w:val="00691089"/>
    <w:rsid w:val="006966E9"/>
    <w:rsid w:val="006C484E"/>
    <w:rsid w:val="00761653"/>
    <w:rsid w:val="00772738"/>
    <w:rsid w:val="007D2454"/>
    <w:rsid w:val="00801563"/>
    <w:rsid w:val="00806660"/>
    <w:rsid w:val="00820D82"/>
    <w:rsid w:val="00823279"/>
    <w:rsid w:val="0082363E"/>
    <w:rsid w:val="00843CAF"/>
    <w:rsid w:val="00884941"/>
    <w:rsid w:val="008D2B23"/>
    <w:rsid w:val="008D4582"/>
    <w:rsid w:val="00920CAD"/>
    <w:rsid w:val="00924ACA"/>
    <w:rsid w:val="009460F6"/>
    <w:rsid w:val="0095260D"/>
    <w:rsid w:val="00952EAC"/>
    <w:rsid w:val="00954ED1"/>
    <w:rsid w:val="009D0E37"/>
    <w:rsid w:val="009E7441"/>
    <w:rsid w:val="00A30C38"/>
    <w:rsid w:val="00A40C1A"/>
    <w:rsid w:val="00A72917"/>
    <w:rsid w:val="00AA4EEC"/>
    <w:rsid w:val="00AB72AD"/>
    <w:rsid w:val="00AC5E7F"/>
    <w:rsid w:val="00AC7883"/>
    <w:rsid w:val="00B1747C"/>
    <w:rsid w:val="00B46C27"/>
    <w:rsid w:val="00B85F7A"/>
    <w:rsid w:val="00B9617F"/>
    <w:rsid w:val="00BD3914"/>
    <w:rsid w:val="00C071BD"/>
    <w:rsid w:val="00C3583F"/>
    <w:rsid w:val="00C446E2"/>
    <w:rsid w:val="00C57D95"/>
    <w:rsid w:val="00C62C3E"/>
    <w:rsid w:val="00CA505D"/>
    <w:rsid w:val="00CF476B"/>
    <w:rsid w:val="00D6172C"/>
    <w:rsid w:val="00E07242"/>
    <w:rsid w:val="00E24117"/>
    <w:rsid w:val="00E35385"/>
    <w:rsid w:val="00E46092"/>
    <w:rsid w:val="00E702D1"/>
    <w:rsid w:val="00ED046C"/>
    <w:rsid w:val="00F21472"/>
    <w:rsid w:val="00F42A14"/>
    <w:rsid w:val="00F4718D"/>
    <w:rsid w:val="00F6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6B5"/>
  <w15:docId w15:val="{090EB571-EA94-4FDA-96E8-192BFAD3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mechtexChar">
    <w:name w:val="mechtex Char"/>
    <w:link w:val="mechtex"/>
    <w:locked/>
    <w:rsid w:val="00CF476B"/>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CF476B"/>
    <w:pPr>
      <w:spacing w:after="0" w:line="240" w:lineRule="auto"/>
      <w:jc w:val="center"/>
    </w:pPr>
    <w:rPr>
      <w:rFonts w:ascii="Arial Armenian" w:eastAsia="Times New Roman" w:hAnsi="Arial Armenian" w:cs="Times New Roman"/>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basedOn w:val="Normal"/>
    <w:link w:val="NormalWebChar"/>
    <w:uiPriority w:val="99"/>
    <w:unhideWhenUsed/>
    <w:qFormat/>
    <w:rsid w:val="00E4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E46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4D"/>
  </w:style>
  <w:style w:type="paragraph" w:styleId="Footer">
    <w:name w:val="footer"/>
    <w:basedOn w:val="Normal"/>
    <w:link w:val="FooterChar"/>
    <w:uiPriority w:val="99"/>
    <w:unhideWhenUsed/>
    <w:rsid w:val="003A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4D"/>
  </w:style>
  <w:style w:type="character" w:customStyle="1" w:styleId="ListParagraphChar">
    <w:name w:val="List Paragraph Char"/>
    <w:aliases w:val="Akapit z listą BS Char,List Paragraph 1 Char"/>
    <w:link w:val="ListParagraph"/>
    <w:uiPriority w:val="34"/>
    <w:locked/>
    <w:rsid w:val="0037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78">
      <w:bodyDiv w:val="1"/>
      <w:marLeft w:val="0"/>
      <w:marRight w:val="0"/>
      <w:marTop w:val="0"/>
      <w:marBottom w:val="0"/>
      <w:divBdr>
        <w:top w:val="none" w:sz="0" w:space="0" w:color="auto"/>
        <w:left w:val="none" w:sz="0" w:space="0" w:color="auto"/>
        <w:bottom w:val="none" w:sz="0" w:space="0" w:color="auto"/>
        <w:right w:val="none" w:sz="0" w:space="0" w:color="auto"/>
      </w:divBdr>
    </w:div>
    <w:div w:id="20711280">
      <w:bodyDiv w:val="1"/>
      <w:marLeft w:val="0"/>
      <w:marRight w:val="0"/>
      <w:marTop w:val="0"/>
      <w:marBottom w:val="0"/>
      <w:divBdr>
        <w:top w:val="none" w:sz="0" w:space="0" w:color="auto"/>
        <w:left w:val="none" w:sz="0" w:space="0" w:color="auto"/>
        <w:bottom w:val="none" w:sz="0" w:space="0" w:color="auto"/>
        <w:right w:val="none" w:sz="0" w:space="0" w:color="auto"/>
      </w:divBdr>
    </w:div>
    <w:div w:id="84689072">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28486865">
      <w:bodyDiv w:val="1"/>
      <w:marLeft w:val="0"/>
      <w:marRight w:val="0"/>
      <w:marTop w:val="0"/>
      <w:marBottom w:val="0"/>
      <w:divBdr>
        <w:top w:val="none" w:sz="0" w:space="0" w:color="auto"/>
        <w:left w:val="none" w:sz="0" w:space="0" w:color="auto"/>
        <w:bottom w:val="none" w:sz="0" w:space="0" w:color="auto"/>
        <w:right w:val="none" w:sz="0" w:space="0" w:color="auto"/>
      </w:divBdr>
    </w:div>
    <w:div w:id="342781764">
      <w:bodyDiv w:val="1"/>
      <w:marLeft w:val="0"/>
      <w:marRight w:val="0"/>
      <w:marTop w:val="0"/>
      <w:marBottom w:val="0"/>
      <w:divBdr>
        <w:top w:val="none" w:sz="0" w:space="0" w:color="auto"/>
        <w:left w:val="none" w:sz="0" w:space="0" w:color="auto"/>
        <w:bottom w:val="none" w:sz="0" w:space="0" w:color="auto"/>
        <w:right w:val="none" w:sz="0" w:space="0" w:color="auto"/>
      </w:divBdr>
    </w:div>
    <w:div w:id="52645568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539519">
      <w:bodyDiv w:val="1"/>
      <w:marLeft w:val="0"/>
      <w:marRight w:val="0"/>
      <w:marTop w:val="0"/>
      <w:marBottom w:val="0"/>
      <w:divBdr>
        <w:top w:val="none" w:sz="0" w:space="0" w:color="auto"/>
        <w:left w:val="none" w:sz="0" w:space="0" w:color="auto"/>
        <w:bottom w:val="none" w:sz="0" w:space="0" w:color="auto"/>
        <w:right w:val="none" w:sz="0" w:space="0" w:color="auto"/>
      </w:divBdr>
    </w:div>
    <w:div w:id="833423815">
      <w:bodyDiv w:val="1"/>
      <w:marLeft w:val="0"/>
      <w:marRight w:val="0"/>
      <w:marTop w:val="0"/>
      <w:marBottom w:val="0"/>
      <w:divBdr>
        <w:top w:val="none" w:sz="0" w:space="0" w:color="auto"/>
        <w:left w:val="none" w:sz="0" w:space="0" w:color="auto"/>
        <w:bottom w:val="none" w:sz="0" w:space="0" w:color="auto"/>
        <w:right w:val="none" w:sz="0" w:space="0" w:color="auto"/>
      </w:divBdr>
    </w:div>
    <w:div w:id="916862500">
      <w:bodyDiv w:val="1"/>
      <w:marLeft w:val="0"/>
      <w:marRight w:val="0"/>
      <w:marTop w:val="0"/>
      <w:marBottom w:val="0"/>
      <w:divBdr>
        <w:top w:val="none" w:sz="0" w:space="0" w:color="auto"/>
        <w:left w:val="none" w:sz="0" w:space="0" w:color="auto"/>
        <w:bottom w:val="none" w:sz="0" w:space="0" w:color="auto"/>
        <w:right w:val="none" w:sz="0" w:space="0" w:color="auto"/>
      </w:divBdr>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6148683">
      <w:bodyDiv w:val="1"/>
      <w:marLeft w:val="0"/>
      <w:marRight w:val="0"/>
      <w:marTop w:val="0"/>
      <w:marBottom w:val="0"/>
      <w:divBdr>
        <w:top w:val="none" w:sz="0" w:space="0" w:color="auto"/>
        <w:left w:val="none" w:sz="0" w:space="0" w:color="auto"/>
        <w:bottom w:val="none" w:sz="0" w:space="0" w:color="auto"/>
        <w:right w:val="none" w:sz="0" w:space="0" w:color="auto"/>
      </w:divBdr>
    </w:div>
    <w:div w:id="1306819220">
      <w:bodyDiv w:val="1"/>
      <w:marLeft w:val="0"/>
      <w:marRight w:val="0"/>
      <w:marTop w:val="0"/>
      <w:marBottom w:val="0"/>
      <w:divBdr>
        <w:top w:val="none" w:sz="0" w:space="0" w:color="auto"/>
        <w:left w:val="none" w:sz="0" w:space="0" w:color="auto"/>
        <w:bottom w:val="none" w:sz="0" w:space="0" w:color="auto"/>
        <w:right w:val="none" w:sz="0" w:space="0" w:color="auto"/>
      </w:divBdr>
    </w:div>
    <w:div w:id="1493790458">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97618287">
      <w:bodyDiv w:val="1"/>
      <w:marLeft w:val="0"/>
      <w:marRight w:val="0"/>
      <w:marTop w:val="0"/>
      <w:marBottom w:val="0"/>
      <w:divBdr>
        <w:top w:val="none" w:sz="0" w:space="0" w:color="auto"/>
        <w:left w:val="none" w:sz="0" w:space="0" w:color="auto"/>
        <w:bottom w:val="none" w:sz="0" w:space="0" w:color="auto"/>
        <w:right w:val="none" w:sz="0" w:space="0" w:color="auto"/>
      </w:divBdr>
    </w:div>
    <w:div w:id="1941639656">
      <w:bodyDiv w:val="1"/>
      <w:marLeft w:val="0"/>
      <w:marRight w:val="0"/>
      <w:marTop w:val="0"/>
      <w:marBottom w:val="0"/>
      <w:divBdr>
        <w:top w:val="none" w:sz="0" w:space="0" w:color="auto"/>
        <w:left w:val="none" w:sz="0" w:space="0" w:color="auto"/>
        <w:bottom w:val="none" w:sz="0" w:space="0" w:color="auto"/>
        <w:right w:val="none" w:sz="0" w:space="0" w:color="auto"/>
      </w:divBdr>
    </w:div>
    <w:div w:id="1950745033">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674</Words>
  <Characters>4677</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https://mul2-mss.gov.am/tasks/540802/oneclick/ampopatert.docx?token=4a422da6d22a4df3b7d8c6ec6154db4d</cp:keywords>
  <dc:description/>
  <cp:lastModifiedBy>Anahit.Galstyan</cp:lastModifiedBy>
  <cp:revision>7</cp:revision>
  <dcterms:created xsi:type="dcterms:W3CDTF">2021-09-02T07:57:00Z</dcterms:created>
  <dcterms:modified xsi:type="dcterms:W3CDTF">2021-11-11T14:22:00Z</dcterms:modified>
</cp:coreProperties>
</file>