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3BB" w:rsidRPr="00EB24C4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A303BB" w:rsidRPr="001B047B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3059E">
        <w:rPr>
          <w:rFonts w:ascii="GHEA Grapalat" w:hAnsi="GHEA Grapalat"/>
          <w:b/>
          <w:bCs/>
          <w:sz w:val="24"/>
          <w:szCs w:val="24"/>
          <w:lang w:val="hy-AM"/>
        </w:rPr>
        <w:t xml:space="preserve">« ՀԱՅԱՍՏԱՆԻ ՀԱՆՐԱՊԵՏՈՒԹՅԱՆ ԿԱՌԱՎԱՐՈՒԹՅԱՆ 2020 ԹՎԱԿԱՆԻ ԴԵԿՏԵՄԲԵՐԻ 30-Ի N 2215-Ն ՈՐՈՇՄԱՆ ՄԵՋ ՓՈՓՈԽՈՒԹՅՈՒՆՆԵՐ </w:t>
      </w:r>
      <w:r w:rsidRPr="001B047B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93059E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ԿԱՏԱՐԵԼՈՒ ՄԱՍԻՆ»</w:t>
      </w:r>
      <w:r w:rsidRPr="001B047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85EAB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</w:t>
      </w:r>
    </w:p>
    <w:tbl>
      <w:tblPr>
        <w:tblpPr w:leftFromText="180" w:rightFromText="180" w:vertAnchor="text" w:horzAnchor="margin" w:tblpXSpec="center" w:tblpY="568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5"/>
        <w:gridCol w:w="4186"/>
        <w:gridCol w:w="2478"/>
      </w:tblGrid>
      <w:tr w:rsidR="00A303BB" w:rsidRPr="00E85EAB" w:rsidTr="009F15FF">
        <w:trPr>
          <w:trHeight w:val="391"/>
          <w:tblCellSpacing w:w="0" w:type="dxa"/>
        </w:trPr>
        <w:tc>
          <w:tcPr>
            <w:tcW w:w="1185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E85EAB" w:rsidRDefault="00A303BB" w:rsidP="00F51970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. ՀՀ </w:t>
            </w:r>
            <w:proofErr w:type="spellStart"/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2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10023" w:rsidRDefault="00710023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15.11</w:t>
            </w:r>
            <w:r w:rsidR="00A303BB"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.2021թ.</w:t>
            </w:r>
          </w:p>
        </w:tc>
      </w:tr>
      <w:tr w:rsidR="00A303BB" w:rsidRPr="00E85EAB" w:rsidTr="009F15FF">
        <w:trPr>
          <w:trHeight w:val="391"/>
          <w:tblCellSpacing w:w="0" w:type="dxa"/>
        </w:trPr>
        <w:tc>
          <w:tcPr>
            <w:tcW w:w="1185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03BB" w:rsidRPr="00E85EAB" w:rsidRDefault="00A303BB" w:rsidP="00F519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10023" w:rsidRDefault="00710023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01/8-3/18403-2021</w:t>
            </w:r>
          </w:p>
        </w:tc>
      </w:tr>
      <w:tr w:rsidR="00A303BB" w:rsidRPr="001B047B" w:rsidTr="00B6592B">
        <w:trPr>
          <w:trHeight w:val="966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47229" w:rsidRPr="0004080F" w:rsidRDefault="00547229" w:rsidP="0054722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1.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Վերահաշվարկի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արդյունքում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տնտեսվող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գումարը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կազմումէ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 1,765.2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մլն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դրամ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որից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 882.6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մլն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դրամը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Նախագծով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առաջարկվում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ուղղել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«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Կրթության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,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գիտության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,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մշակույթի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,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սպորտի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և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երիտասարդության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ոլորտների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այլ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միջոցառումներ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»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նոր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միջոցառմանը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: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Այս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կապակցությամբ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առաջարկում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ենք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առաջնորդվել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2021 թվականի </w:t>
            </w:r>
            <w:r w:rsidRPr="0004080F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հոկտեմբերի</w:t>
            </w:r>
            <w:r w:rsidRPr="0004080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27</w:t>
            </w:r>
            <w:r w:rsidRPr="0004080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-ի</w:t>
            </w:r>
            <w:r w:rsidRPr="0004080F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ն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կայացած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ֆինանսատնտեսական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նախարարական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կոմիտեի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նիստի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N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ԿԱ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/202-2021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արձանագրության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16.1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կետով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տրված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ՀՀ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վարչապետի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հանձնարարականով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և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տնտեսվող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(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1,765.2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մլն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դրամ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գումարն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ամբողջությամբ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փոխանցել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ՀՀ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կառավարության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պահուստային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ֆոնդ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: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Նշվածով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պայմանավորված՝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Նախագծին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կից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հավելվածներից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անհրաժեշտ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է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հանել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ՀՀ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կառավարության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պահուստային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ֆոնդից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գումարների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հատկացման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մասով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ներկայացված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աղյուսակները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: </w:t>
            </w:r>
          </w:p>
          <w:p w:rsidR="00A303BB" w:rsidRPr="002059D9" w:rsidRDefault="00547229" w:rsidP="00547229">
            <w:pPr>
              <w:spacing w:after="0" w:line="360" w:lineRule="auto"/>
              <w:ind w:firstLine="7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</w:pP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lastRenderedPageBreak/>
              <w:t>Ինչ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վերաբերում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է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Նախագծի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հիմնավորման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մեջ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նշված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ուղղություններով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անհրաժեշտ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գումարի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պահանջին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,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ապա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այն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հնարավոր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կլինի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քննարկել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սահմանված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կարգով՝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հաշվարկ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հիմնավորումների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ոչ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ֆինանսական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ցուցանիշների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առկայության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պարագայում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3BB" w:rsidRPr="002059D9" w:rsidRDefault="002059D9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lastRenderedPageBreak/>
              <w:t>Ը</w:t>
            </w:r>
            <w:proofErr w:type="spellStart"/>
            <w:r w:rsidR="00114164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>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է մասամբ</w:t>
            </w:r>
          </w:p>
          <w:p w:rsidR="00FA02D4" w:rsidRDefault="00FA02D4" w:rsidP="00FA02D4">
            <w:pPr>
              <w:pStyle w:val="Title"/>
              <w:tabs>
                <w:tab w:val="left" w:pos="709"/>
              </w:tabs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lang w:val="hy-AM"/>
              </w:rPr>
            </w:pPr>
            <w:r w:rsidRPr="007315B8">
              <w:rPr>
                <w:rFonts w:ascii="GHEA Grapalat" w:hAnsi="GHEA Grapalat" w:cs="Arial"/>
                <w:sz w:val="24"/>
                <w:lang w:val="hy-AM"/>
              </w:rPr>
              <w:t xml:space="preserve">ՀՀ </w:t>
            </w:r>
            <w:r w:rsidRPr="002059D9">
              <w:rPr>
                <w:rFonts w:ascii="GHEA Grapalat" w:hAnsi="GHEA Grapalat" w:cs="Arial"/>
                <w:sz w:val="24"/>
                <w:lang w:val="hy-AM"/>
              </w:rPr>
              <w:t>ԿԳՄՍ</w:t>
            </w:r>
            <w:r>
              <w:rPr>
                <w:rFonts w:ascii="GHEA Grapalat" w:hAnsi="GHEA Grapalat" w:cs="Arial"/>
                <w:sz w:val="24"/>
                <w:lang w:val="hy-AM"/>
              </w:rPr>
              <w:t xml:space="preserve"> նախարարության </w:t>
            </w:r>
            <w:r w:rsidRPr="009D1B0C">
              <w:rPr>
                <w:rFonts w:ascii="GHEA Grapalat" w:hAnsi="GHEA Grapalat" w:cs="Arial"/>
                <w:sz w:val="24"/>
                <w:lang w:val="hy-AM"/>
              </w:rPr>
              <w:t>(</w:t>
            </w:r>
            <w:r>
              <w:rPr>
                <w:rFonts w:ascii="GHEA Grapalat" w:hAnsi="GHEA Grapalat" w:cs="Arial"/>
                <w:sz w:val="24"/>
                <w:lang w:val="hy-AM"/>
              </w:rPr>
              <w:t>այսուհետ՝ նախարարություն</w:t>
            </w:r>
            <w:r w:rsidRPr="009D1B0C">
              <w:rPr>
                <w:rFonts w:ascii="GHEA Grapalat" w:hAnsi="GHEA Grapalat" w:cs="Arial"/>
                <w:sz w:val="24"/>
                <w:lang w:val="hy-AM"/>
              </w:rPr>
              <w:t>)</w:t>
            </w:r>
            <w:r>
              <w:rPr>
                <w:rFonts w:ascii="GHEA Grapalat" w:hAnsi="GHEA Grapalat" w:cs="Arial"/>
                <w:sz w:val="24"/>
                <w:lang w:val="hy-AM"/>
              </w:rPr>
              <w:t xml:space="preserve"> կողմից 2021 թվականին իրականացվող բյուջետային միջոցառումների շարունակականությունն ապահովելու նպատակով նախարարության </w:t>
            </w:r>
            <w:r w:rsidRPr="007315B8">
              <w:rPr>
                <w:rFonts w:ascii="GHEA Grapalat" w:hAnsi="GHEA Grapalat" w:cs="Arial"/>
                <w:sz w:val="24"/>
                <w:lang w:val="hy-AM"/>
              </w:rPr>
              <w:t xml:space="preserve">տարեկան </w:t>
            </w:r>
            <w:r w:rsidRPr="007315B8">
              <w:rPr>
                <w:rFonts w:ascii="GHEA Grapalat" w:hAnsi="GHEA Grapalat" w:cs="Sylfaen"/>
                <w:color w:val="000000"/>
                <w:sz w:val="24"/>
                <w:lang w:val="hy-AM"/>
              </w:rPr>
              <w:t>ընդհանուր</w:t>
            </w:r>
            <w:r>
              <w:rPr>
                <w:rFonts w:ascii="GHEA Grapalat" w:hAnsi="GHEA Grapalat" w:cs="Sylfaen"/>
                <w:color w:val="000000"/>
                <w:sz w:val="24"/>
                <w:lang w:val="hy-AM"/>
              </w:rPr>
              <w:t xml:space="preserve"> ֆինանսական</w:t>
            </w:r>
            <w:r w:rsidRPr="007315B8">
              <w:rPr>
                <w:rFonts w:ascii="GHEA Grapalat" w:hAnsi="GHEA Grapalat" w:cs="Sylfaen"/>
                <w:color w:val="000000"/>
                <w:sz w:val="24"/>
                <w:lang w:val="hy-AM"/>
              </w:rPr>
              <w:t xml:space="preserve"> հատկացումների շրջանակում առկա խնայողությունների հաշվին </w:t>
            </w:r>
            <w:r>
              <w:rPr>
                <w:rFonts w:ascii="GHEA Grapalat" w:hAnsi="GHEA Grapalat" w:cs="Sylfaen"/>
                <w:color w:val="000000"/>
                <w:sz w:val="24"/>
                <w:lang w:val="hy-AM"/>
              </w:rPr>
              <w:t>կատարվել են</w:t>
            </w:r>
            <w:r w:rsidRPr="007315B8">
              <w:rPr>
                <w:rFonts w:ascii="GHEA Grapalat" w:hAnsi="GHEA Grapalat" w:cs="Sylfaen"/>
                <w:color w:val="000000"/>
                <w:sz w:val="24"/>
                <w:lang w:val="hy-AM"/>
              </w:rPr>
              <w:t xml:space="preserve"> մի շարք վերաբաշխումներ</w:t>
            </w:r>
            <w:r w:rsidR="002059D9">
              <w:rPr>
                <w:rFonts w:ascii="GHEA Grapalat" w:hAnsi="GHEA Grapalat" w:cs="Sylfaen"/>
                <w:color w:val="000000"/>
                <w:sz w:val="24"/>
                <w:lang w:val="hy-AM"/>
              </w:rPr>
              <w:t xml:space="preserve">, իսկ 880.931.4 հազար դրամը </w:t>
            </w:r>
            <w:r w:rsidR="001B047B">
              <w:rPr>
                <w:rFonts w:ascii="GHEA Grapalat" w:hAnsi="GHEA Grapalat" w:cs="Sylfaen"/>
                <w:color w:val="000000"/>
                <w:sz w:val="24"/>
                <w:lang w:val="hy-AM"/>
              </w:rPr>
              <w:t xml:space="preserve">նախատեսվում է </w:t>
            </w:r>
            <w:r w:rsidR="002059D9">
              <w:rPr>
                <w:rFonts w:ascii="GHEA Grapalat" w:hAnsi="GHEA Grapalat" w:cs="Sylfaen"/>
                <w:color w:val="000000"/>
                <w:sz w:val="24"/>
                <w:lang w:val="hy-AM"/>
              </w:rPr>
              <w:t xml:space="preserve">ուղղել ՀՀ կառավարության պահուստային ֆոնդ </w:t>
            </w:r>
            <w:r>
              <w:rPr>
                <w:rFonts w:ascii="GHEA Grapalat" w:hAnsi="GHEA Grapalat" w:cs="Sylfaen"/>
                <w:color w:val="000000"/>
                <w:sz w:val="24"/>
                <w:lang w:val="hy-AM"/>
              </w:rPr>
              <w:t>։</w:t>
            </w:r>
          </w:p>
          <w:p w:rsidR="002059D9" w:rsidRDefault="002059D9" w:rsidP="00BF1A48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lang w:val="hy-AM"/>
              </w:rPr>
            </w:pPr>
          </w:p>
          <w:p w:rsidR="00A303BB" w:rsidRPr="00BF1A48" w:rsidRDefault="00A303BB" w:rsidP="002059D9">
            <w:pPr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</w:pPr>
          </w:p>
        </w:tc>
      </w:tr>
      <w:tr w:rsidR="00A303BB" w:rsidRPr="001B047B" w:rsidTr="00B6592B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A303BB" w:rsidRPr="002059D9" w:rsidRDefault="00A303BB" w:rsidP="00F51970">
            <w:pPr>
              <w:pStyle w:val="ListParagraph"/>
              <w:spacing w:line="360" w:lineRule="auto"/>
              <w:ind w:left="-5" w:firstLine="7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2.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Նախագծին կից ներկայացված չեն ՀՀ Գեղարքունիքի մարզի դպրոցների ճաշարանների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,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ճաշարանների տանիքների վերանորոգման աշխատանքների փորձագիտական դրական եզրակացություն կամ աշխատանքը թողարկող պատասխանատու կապալառուի երաշխավորագիր ունեցող նախագծանախահաշվային փաստաթղթերը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: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Հարկ է նշել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,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«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Գնումների մասին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»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օրենքի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15-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րդ հոդվածի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4-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րդ մասի համաձայն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`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շինարարական աշխատանքների գնման համար</w:t>
            </w:r>
            <w:r w:rsidR="00547229" w:rsidRPr="0004080F">
              <w:rPr>
                <w:rFonts w:ascii="Courier New" w:eastAsia="Times New Roman" w:hAnsi="Courier New" w:cs="Courier New"/>
                <w:sz w:val="24"/>
                <w:szCs w:val="24"/>
                <w:lang w:val="fr-FR"/>
              </w:rPr>
              <w:t> 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ֆինանսական միջոցներ նախատեսվում են սահմանված կարգով հաստատված և փորձաքննություն անցած նախագծային փաստաթղթերի հիման վրա և առանց նախագծային փաստաթղթերի առկայության շինարարական աշխատանքների գնման համար ֆինանսական միջոցներ նախատեսվել չեն կարող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: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Բացի այդ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,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նշված աշխատանքների համար ֆինանսական միջոցները նախատեսվում է հատկացնել Շենքերի և շինությունների կապիտալ վերանորոգում հոդվածով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,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հետևաբար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«1183»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ծրագրի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«32001»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միջոցառման մասով առաջարկում ենք ներկայացնել նաև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«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Հայաստանի Հանրապետության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2021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թվականի պետական բյուջեի մասին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»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օրենքի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N1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հավելվածի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N3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աղյուսակում և ՀՀ կառավարության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2020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թվականի դեկտեմբերի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30-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N2215-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 որոշման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N5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հավելվածի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N2 </w:t>
            </w:r>
            <w:r w:rsidR="00547229"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աղյուսակում կատարվող փոփոխությունները</w:t>
            </w:r>
            <w:r w:rsidR="00547229"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A303BB" w:rsidRPr="00114DCB" w:rsidRDefault="00A303BB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114DC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A303BB" w:rsidRPr="002059D9" w:rsidRDefault="00A303BB" w:rsidP="00F5197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14DC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Կատարվել է համապատասխան փոփոխություն</w:t>
            </w:r>
            <w:r w:rsidRPr="002059D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</w:t>
            </w:r>
          </w:p>
        </w:tc>
      </w:tr>
      <w:tr w:rsidR="00A303BB" w:rsidRPr="001B047B" w:rsidTr="00B6592B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47229" w:rsidRPr="0004080F" w:rsidRDefault="00547229" w:rsidP="0054722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lastRenderedPageBreak/>
              <w:t xml:space="preserve">3. 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Նախագծին կից ներկայացված հավելված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2-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ով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1183 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ծրագրի</w:t>
            </w:r>
            <w:r w:rsidRPr="0004080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32001 </w:t>
            </w:r>
            <w:r w:rsidRPr="002059D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միջոցառման շրջանակներում բյուջետային ծախսերի տնտեսագիտական դասակարգման Շենքերի և շինությունների կապիտալ վերանորոգում հոդվածով 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>նախատեսվում է ՀՀ կրթության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>գիտության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մշակույթի և սպորտի նախարարությանը և ՀՀ Գեղարքունիքի մարզպետարանին գումար հատկացնել դպրոցների ճաշարանների նորոգման և գույքի ձեռքբերման </w:t>
            </w:r>
            <w:proofErr w:type="gramStart"/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proofErr w:type="gramEnd"/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  <w:p w:rsidR="00547229" w:rsidRPr="0004080F" w:rsidRDefault="00547229" w:rsidP="00547229">
            <w:pPr>
              <w:tabs>
                <w:tab w:val="left" w:pos="567"/>
                <w:tab w:val="left" w:pos="1276"/>
                <w:tab w:val="left" w:pos="2127"/>
              </w:tabs>
              <w:spacing w:after="0" w:line="360" w:lineRule="auto"/>
              <w:ind w:right="57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ab/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Մինչդեռ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Ն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ախագծին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տեղեկատվության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սկավառակ</w:t>
            </w:r>
            <w:proofErr w:type="spellEnd"/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վերոհիշյալ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առարկաների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ձեռքբերման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ՀՀ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կրթության</w:t>
            </w:r>
            <w:proofErr w:type="spellEnd"/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գիտության</w:t>
            </w:r>
            <w:proofErr w:type="spellEnd"/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մշակույթի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և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սպորտի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և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ՀՀ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Գեղարքունիքի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մարզպետարանի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առևտրային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կազմակերպվել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գործընթացներ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և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կնքվել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4080F">
              <w:rPr>
                <w:rFonts w:ascii="GHEA Grapalat" w:hAnsi="GHEA Grapalat"/>
                <w:sz w:val="24"/>
                <w:szCs w:val="24"/>
              </w:rPr>
              <w:t>պայմանագրեր</w:t>
            </w:r>
            <w:proofErr w:type="spellEnd"/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A303BB" w:rsidRPr="002059D9" w:rsidRDefault="00547229" w:rsidP="00547229">
            <w:pPr>
              <w:pStyle w:val="ListParagraph"/>
              <w:spacing w:line="360" w:lineRule="auto"/>
              <w:ind w:left="-5" w:firstLine="725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ab/>
            </w:r>
            <w:r w:rsidRPr="0004080F">
              <w:rPr>
                <w:rFonts w:ascii="GHEA Grapalat" w:hAnsi="GHEA Grapalat"/>
                <w:sz w:val="24"/>
                <w:szCs w:val="24"/>
              </w:rPr>
              <w:t>Հիմք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ընդունելով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վերոգրյալը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04080F">
              <w:rPr>
                <w:rFonts w:ascii="GHEA Grapalat" w:hAnsi="GHEA Grapalat"/>
                <w:sz w:val="24"/>
                <w:szCs w:val="24"/>
              </w:rPr>
              <w:t>առաջարկում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ենք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հստակեցնել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նշված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հանգամանքը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04080F">
              <w:rPr>
                <w:rFonts w:ascii="GHEA Grapalat" w:hAnsi="GHEA Grapalat"/>
                <w:sz w:val="24"/>
                <w:szCs w:val="24"/>
              </w:rPr>
              <w:t>նկատի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ունենալով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04080F">
              <w:rPr>
                <w:rFonts w:ascii="GHEA Grapalat" w:hAnsi="GHEA Grapalat"/>
                <w:sz w:val="24"/>
                <w:szCs w:val="24"/>
              </w:rPr>
              <w:t>որ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եթե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հատկացվելիք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միջոցների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հաշվին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ձեռքբերումներն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իրականացվելու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են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հիշյալ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ՊՈԱԿ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04080F">
              <w:rPr>
                <w:rFonts w:ascii="GHEA Grapalat" w:hAnsi="GHEA Grapalat"/>
                <w:sz w:val="24"/>
                <w:szCs w:val="24"/>
              </w:rPr>
              <w:t>ների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կողմից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կազմակերպված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ընթացակարգերի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արդյունքում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կնքված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պայմանագրերի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շրջանակում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04080F">
              <w:rPr>
                <w:rFonts w:ascii="GHEA Grapalat" w:hAnsi="GHEA Grapalat"/>
                <w:sz w:val="24"/>
                <w:szCs w:val="24"/>
              </w:rPr>
              <w:t>ապա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միջոցները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ենթակա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են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հատկացման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բյուջետային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ծախսերի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դրամաշնորհ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հոդվածով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r w:rsidRPr="0004080F">
              <w:rPr>
                <w:rFonts w:ascii="GHEA Grapalat" w:hAnsi="GHEA Grapalat"/>
                <w:sz w:val="24"/>
                <w:szCs w:val="24"/>
              </w:rPr>
              <w:t>Հակառակ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դեպքում՝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անհրաժեշտ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է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Նախագծին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կից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ներկայացնել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նշված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մարմինների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մասով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գնումների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պլաններում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առաջարկվող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փոփոխության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</w:rPr>
              <w:t>հավելված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A303BB" w:rsidRPr="00114DCB" w:rsidRDefault="00A303BB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114DC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A303BB" w:rsidRPr="002059D9" w:rsidRDefault="00A303BB" w:rsidP="0054722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FF0000"/>
                <w:sz w:val="24"/>
                <w:szCs w:val="24"/>
                <w:lang w:val="fr-FR" w:eastAsia="ru-RU"/>
              </w:rPr>
            </w:pPr>
            <w:r w:rsidRPr="00114DC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Կատարվել է համապատասխան փոփոխություն</w:t>
            </w:r>
            <w:r w:rsidRPr="002059D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:</w:t>
            </w:r>
          </w:p>
        </w:tc>
      </w:tr>
      <w:tr w:rsidR="00547229" w:rsidRPr="001B047B" w:rsidTr="00B6592B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47229" w:rsidRPr="0004080F" w:rsidRDefault="00547229" w:rsidP="0054722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 xml:space="preserve">4.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Հիմք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ընդունելով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այն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հանգամանքը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որ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LSBudget ծրագիրը թույլ է տալիս միջոցառումները ձևավորել երկնիշ մակարդակով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իսկ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09 բաժնի 06 խմբի 01 դասում արդեն իսկ ձևավոր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վ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 է 99 միջոցառում, ուստի առաջարկում ենք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նշված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դասում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նոր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միջոցառում</w:t>
            </w:r>
            <w:r w:rsidRPr="002059D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չնախատեսել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547229" w:rsidRPr="001B047B" w:rsidRDefault="001B047B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Ընդունվել է</w:t>
            </w:r>
          </w:p>
          <w:p w:rsidR="00830C78" w:rsidRPr="001B047B" w:rsidRDefault="00830C78" w:rsidP="001B047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i-FI" w:eastAsia="ru-RU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t xml:space="preserve">«1192. Կրթության որակի ապահովում» ծրագրի «11017. </w:t>
            </w:r>
            <w:r w:rsidRPr="00C30FEA"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t>Կրթության, գիտության, մշակույթի,  սպորտի և երիտասարդության ոլորտների այլ միջոցառումներ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t>» միջոցառումը</w:t>
            </w:r>
            <w:r w:rsidR="00645C34"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t xml:space="preserve"> </w:t>
            </w:r>
            <w:r w:rsidR="001B047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Նախագծից հանվել է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fi-FI"/>
              </w:rPr>
              <w:t>:</w:t>
            </w:r>
          </w:p>
        </w:tc>
      </w:tr>
      <w:tr w:rsidR="00547229" w:rsidRPr="001B047B" w:rsidTr="00B6592B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47229" w:rsidRPr="0004080F" w:rsidRDefault="00547229" w:rsidP="0054722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5.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Նախագծով ներկայացված նվազեցումները հնարավոր չէ կատարել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՝</w:t>
            </w:r>
            <w:r w:rsidR="005F155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ru-RU"/>
              </w:rPr>
              <w:t>Ն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ախագծում ներառված ծախսային միջոցառումների՝ պայմանագրային պարտավորություններով ծանրաբեռնվածության և համապատասխան կարգա</w:t>
            </w:r>
            <w:bookmarkStart w:id="0" w:name="_GoBack"/>
            <w:bookmarkEnd w:id="0"/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դրիչի կողմից գնումների անվանացանկում</w:t>
            </w:r>
            <w:r w:rsidRPr="0004080F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պակասեցումները չկատարելու պատճառով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5F155D" w:rsidRPr="002059D9" w:rsidRDefault="005F155D" w:rsidP="005F155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fr-FR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2059D9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>է</w:t>
            </w:r>
            <w:r w:rsidRPr="002059D9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fr-FR" w:eastAsia="ru-RU"/>
              </w:rPr>
              <w:t xml:space="preserve"> </w:t>
            </w:r>
          </w:p>
          <w:p w:rsidR="00547229" w:rsidRPr="002059D9" w:rsidRDefault="005F155D" w:rsidP="005F155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fr-FR" w:eastAsia="ru-RU"/>
              </w:rPr>
            </w:pPr>
            <w:proofErr w:type="spellStart"/>
            <w:r w:rsidRPr="0054722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Կատարվել</w:t>
            </w:r>
            <w:proofErr w:type="spellEnd"/>
            <w:r w:rsidRPr="002059D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54722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է</w:t>
            </w:r>
            <w:r w:rsidRPr="002059D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4722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համապատասխան</w:t>
            </w:r>
            <w:proofErr w:type="spellEnd"/>
            <w:r w:rsidRPr="002059D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4722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փոփոխություն</w:t>
            </w:r>
            <w:proofErr w:type="spellEnd"/>
            <w:r w:rsidR="006B1A18" w:rsidRPr="002059D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:</w:t>
            </w:r>
          </w:p>
        </w:tc>
      </w:tr>
      <w:tr w:rsidR="00547229" w:rsidRPr="001B047B" w:rsidTr="00B6592B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547229" w:rsidRPr="0004080F" w:rsidRDefault="00547229" w:rsidP="0054722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6.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առկա են խմբագրական բնութի թերություններ,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մասնավորապես. Նախագծի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հավելված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 4-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անհրաժեշտ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ճշտել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 1146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 11002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միջոցառման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ոչ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ֆինանսական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ցուցանիշները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հավելված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 xml:space="preserve"> 5-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հանել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Սյունիքի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մարզպետարանի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գծով ներկայացված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դատարկ</w:t>
            </w:r>
            <w:r w:rsidRPr="002059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080F">
              <w:rPr>
                <w:rFonts w:ascii="GHEA Grapalat" w:hAnsi="GHEA Grapalat"/>
                <w:sz w:val="24"/>
                <w:szCs w:val="24"/>
                <w:lang w:val="hy-AM"/>
              </w:rPr>
              <w:t>աղյուսակը</w:t>
            </w:r>
            <w:r w:rsidRPr="0004080F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547229" w:rsidRPr="002059D9" w:rsidRDefault="00547229" w:rsidP="00F51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fr-FR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lastRenderedPageBreak/>
              <w:t>Ընդունվել</w:t>
            </w:r>
            <w:proofErr w:type="spellEnd"/>
            <w:r w:rsidRPr="002059D9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  <w:t>է</w:t>
            </w:r>
            <w:r w:rsidRPr="002059D9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fr-FR" w:eastAsia="ru-RU"/>
              </w:rPr>
              <w:t xml:space="preserve"> </w:t>
            </w:r>
          </w:p>
          <w:p w:rsidR="00547229" w:rsidRPr="002059D9" w:rsidRDefault="00547229" w:rsidP="0054722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</w:pPr>
            <w:proofErr w:type="spellStart"/>
            <w:r w:rsidRPr="0054722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Կատարվել</w:t>
            </w:r>
            <w:proofErr w:type="spellEnd"/>
            <w:r w:rsidRPr="002059D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54722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է</w:t>
            </w:r>
            <w:r w:rsidRPr="002059D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4722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համապատասխան</w:t>
            </w:r>
            <w:proofErr w:type="spellEnd"/>
            <w:r w:rsidRPr="002059D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547229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փոփոխություն</w:t>
            </w:r>
            <w:proofErr w:type="spellEnd"/>
            <w:r w:rsidR="006B1A18" w:rsidRPr="002059D9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:</w:t>
            </w:r>
          </w:p>
        </w:tc>
      </w:tr>
      <w:tr w:rsidR="009F15FF" w:rsidRPr="00E85EAB" w:rsidTr="009F15FF">
        <w:trPr>
          <w:trHeight w:val="391"/>
          <w:tblCellSpacing w:w="0" w:type="dxa"/>
        </w:trPr>
        <w:tc>
          <w:tcPr>
            <w:tcW w:w="1185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F15FF" w:rsidRPr="003334BE" w:rsidRDefault="009F15FF" w:rsidP="00765749">
            <w:pPr>
              <w:pStyle w:val="ListParagraph"/>
              <w:spacing w:line="360" w:lineRule="auto"/>
              <w:ind w:left="-5" w:firstLine="725"/>
              <w:jc w:val="center"/>
              <w:rPr>
                <w:rFonts w:ascii="GHEA Grapalat" w:hAnsi="GHEA Grapalat" w:cs="Times New Roman"/>
                <w:sz w:val="24"/>
                <w:szCs w:val="24"/>
                <w:lang w:val="sv-SE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sv-SE"/>
              </w:rPr>
              <w:lastRenderedPageBreak/>
              <w:t xml:space="preserve">2. ՀՀ </w:t>
            </w:r>
            <w:r w:rsidR="00765749">
              <w:rPr>
                <w:rFonts w:ascii="GHEA Grapalat" w:hAnsi="GHEA Grapalat" w:cs="Times New Roman"/>
                <w:sz w:val="24"/>
                <w:szCs w:val="24"/>
                <w:lang w:val="sv-SE"/>
              </w:rPr>
              <w:t>տարածքային</w:t>
            </w:r>
            <w:r w:rsidR="0045148D">
              <w:rPr>
                <w:rFonts w:ascii="GHEA Grapalat" w:hAnsi="GHEA Grapalat" w:cs="Times New Roman"/>
                <w:sz w:val="24"/>
                <w:szCs w:val="24"/>
                <w:lang w:val="sv-SE"/>
              </w:rPr>
              <w:t xml:space="preserve"> կառավարման</w:t>
            </w:r>
            <w:r w:rsidR="00765749">
              <w:rPr>
                <w:rFonts w:ascii="GHEA Grapalat" w:hAnsi="GHEA Grapalat" w:cs="Times New Roman"/>
                <w:sz w:val="24"/>
                <w:szCs w:val="24"/>
                <w:lang w:val="sv-SE"/>
              </w:rPr>
              <w:t xml:space="preserve"> և ենթակառուցված</w:t>
            </w:r>
            <w:r w:rsidR="0045148D">
              <w:rPr>
                <w:rFonts w:ascii="GHEA Grapalat" w:hAnsi="GHEA Grapalat" w:cs="Times New Roman"/>
                <w:sz w:val="24"/>
                <w:szCs w:val="24"/>
                <w:lang w:val="sv-SE"/>
              </w:rPr>
              <w:t>քների նախարարություն</w:t>
            </w:r>
          </w:p>
        </w:tc>
        <w:tc>
          <w:tcPr>
            <w:tcW w:w="2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9F15FF" w:rsidRPr="00955D29" w:rsidRDefault="00955D29" w:rsidP="0045313E">
            <w:pPr>
              <w:spacing w:after="0" w:line="360" w:lineRule="auto"/>
              <w:jc w:val="center"/>
              <w:rPr>
                <w:rFonts w:ascii="GHEA Grapalat" w:eastAsiaTheme="minorHAnsi" w:hAnsi="GHEA Grapalat" w:cs="Times New Roman"/>
                <w:sz w:val="24"/>
                <w:szCs w:val="24"/>
                <w:lang w:val="sv-SE"/>
              </w:rPr>
            </w:pPr>
            <w:r w:rsidRPr="00955D29">
              <w:rPr>
                <w:rFonts w:ascii="GHEA Grapalat" w:eastAsiaTheme="minorHAnsi" w:hAnsi="GHEA Grapalat" w:cs="Times New Roman"/>
                <w:sz w:val="24"/>
                <w:szCs w:val="24"/>
                <w:lang w:val="sv-SE"/>
              </w:rPr>
              <w:t>16.11.2021թ.</w:t>
            </w:r>
          </w:p>
        </w:tc>
      </w:tr>
      <w:tr w:rsidR="009F15FF" w:rsidRPr="00E85EAB" w:rsidTr="009F15FF">
        <w:trPr>
          <w:trHeight w:val="391"/>
          <w:tblCellSpacing w:w="0" w:type="dxa"/>
        </w:trPr>
        <w:tc>
          <w:tcPr>
            <w:tcW w:w="1185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F15FF" w:rsidRPr="003334BE" w:rsidRDefault="009F15FF" w:rsidP="00F51970">
            <w:pPr>
              <w:pStyle w:val="ListParagraph"/>
              <w:spacing w:line="360" w:lineRule="auto"/>
              <w:ind w:left="-5" w:firstLine="725"/>
              <w:jc w:val="both"/>
              <w:rPr>
                <w:rFonts w:ascii="GHEA Grapalat" w:hAnsi="GHEA Grapalat" w:cs="Times New Roman"/>
                <w:sz w:val="24"/>
                <w:szCs w:val="24"/>
                <w:lang w:val="sv-SE"/>
              </w:rPr>
            </w:pPr>
          </w:p>
        </w:tc>
        <w:tc>
          <w:tcPr>
            <w:tcW w:w="2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9F15FF" w:rsidRPr="00955D29" w:rsidRDefault="00955D29" w:rsidP="00955D29">
            <w:pPr>
              <w:spacing w:after="0" w:line="360" w:lineRule="auto"/>
              <w:rPr>
                <w:rFonts w:ascii="GHEA Grapalat" w:eastAsiaTheme="minorHAnsi" w:hAnsi="GHEA Grapalat" w:cs="Times New Roman"/>
                <w:sz w:val="24"/>
                <w:szCs w:val="24"/>
                <w:lang w:val="sv-SE"/>
              </w:rPr>
            </w:pPr>
            <w:r w:rsidRPr="00955D29">
              <w:rPr>
                <w:rFonts w:ascii="GHEA Grapalat" w:eastAsiaTheme="minorHAnsi" w:hAnsi="GHEA Grapalat" w:cs="Times New Roman"/>
                <w:sz w:val="24"/>
                <w:szCs w:val="24"/>
                <w:lang w:val="sv-SE"/>
              </w:rPr>
              <w:t>№ ԳՍ/23.1/29505-2021</w:t>
            </w:r>
          </w:p>
        </w:tc>
      </w:tr>
      <w:tr w:rsidR="00A303BB" w:rsidRPr="00E85EAB" w:rsidTr="00B6592B">
        <w:trPr>
          <w:trHeight w:val="391"/>
          <w:tblCellSpacing w:w="0" w:type="dxa"/>
        </w:trPr>
        <w:tc>
          <w:tcPr>
            <w:tcW w:w="7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A303BB" w:rsidRPr="003334BE" w:rsidRDefault="00955D29" w:rsidP="00F51970">
            <w:pPr>
              <w:pStyle w:val="ListParagraph"/>
              <w:spacing w:line="360" w:lineRule="auto"/>
              <w:ind w:left="-5" w:firstLine="725"/>
              <w:jc w:val="both"/>
              <w:rPr>
                <w:rFonts w:ascii="GHEA Grapalat" w:hAnsi="GHEA Grapalat" w:cs="Times New Roman"/>
                <w:sz w:val="24"/>
                <w:szCs w:val="24"/>
                <w:lang w:val="sv-SE"/>
              </w:rPr>
            </w:pPr>
            <w:r w:rsidRPr="00955D29">
              <w:rPr>
                <w:rFonts w:ascii="GHEA Grapalat" w:eastAsiaTheme="minorEastAsia" w:hAnsi="GHEA Grapalat" w:cs="Times New Roman"/>
                <w:sz w:val="24"/>
                <w:szCs w:val="24"/>
                <w:lang w:val="sv-SE"/>
              </w:rPr>
              <w:t>ՀՀ կառավարության 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և լրացումներ կատարելու մասին»  որոշման նախագծիվերաբերյալ առարկություններ և առաջարկություններ չկան</w:t>
            </w:r>
            <w:r>
              <w:rPr>
                <w:rFonts w:ascii="GHEA Grapalat" w:eastAsiaTheme="minorEastAsia" w:hAnsi="GHEA Grapalat" w:cs="Times New Roman"/>
                <w:sz w:val="24"/>
                <w:szCs w:val="24"/>
                <w:lang w:val="sv-SE"/>
              </w:rPr>
              <w:t>:</w:t>
            </w:r>
          </w:p>
        </w:tc>
        <w:tc>
          <w:tcPr>
            <w:tcW w:w="66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A303BB" w:rsidRPr="00955D29" w:rsidRDefault="00955D29" w:rsidP="00955D29">
            <w:pPr>
              <w:spacing w:after="0" w:line="360" w:lineRule="auto"/>
              <w:jc w:val="center"/>
              <w:rPr>
                <w:rFonts w:ascii="Sylfaen" w:eastAsia="Times New Roman" w:hAnsi="Sylfaen" w:cs="Times New Roman"/>
                <w:b/>
                <w:i/>
                <w:sz w:val="24"/>
                <w:szCs w:val="24"/>
                <w:lang w:eastAsia="ru-RU"/>
              </w:rPr>
            </w:pPr>
            <w:r w:rsidRPr="00955D29">
              <w:rPr>
                <w:rFonts w:ascii="GHEA Grapalat" w:hAnsi="GHEA Grapalat" w:cs="Times New Roman"/>
                <w:b/>
                <w:i/>
                <w:sz w:val="24"/>
                <w:szCs w:val="24"/>
                <w:lang w:val="sv-SE"/>
              </w:rPr>
              <w:t>Ընդունվել է ի գիտություն</w:t>
            </w:r>
          </w:p>
        </w:tc>
      </w:tr>
    </w:tbl>
    <w:p w:rsidR="00A303BB" w:rsidRPr="002A6EDC" w:rsidRDefault="00A303BB" w:rsidP="00A303BB">
      <w:pPr>
        <w:pBdr>
          <w:between w:val="single" w:sz="4" w:space="1" w:color="auto"/>
        </w:pBdr>
        <w:spacing w:line="360" w:lineRule="auto"/>
        <w:rPr>
          <w:sz w:val="24"/>
          <w:szCs w:val="24"/>
        </w:rPr>
      </w:pPr>
    </w:p>
    <w:p w:rsidR="00E36C24" w:rsidRDefault="00E36C24"/>
    <w:sectPr w:rsidR="00E36C24" w:rsidSect="005602AF">
      <w:pgSz w:w="16838" w:h="11906" w:orient="landscape"/>
      <w:pgMar w:top="81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3BB"/>
    <w:rsid w:val="00114164"/>
    <w:rsid w:val="0012036B"/>
    <w:rsid w:val="001B047B"/>
    <w:rsid w:val="002059D9"/>
    <w:rsid w:val="0045148D"/>
    <w:rsid w:val="0045313E"/>
    <w:rsid w:val="00483572"/>
    <w:rsid w:val="00490110"/>
    <w:rsid w:val="00547229"/>
    <w:rsid w:val="005F155D"/>
    <w:rsid w:val="0060222C"/>
    <w:rsid w:val="00645C34"/>
    <w:rsid w:val="006A703B"/>
    <w:rsid w:val="006B1A18"/>
    <w:rsid w:val="00710023"/>
    <w:rsid w:val="00762FB5"/>
    <w:rsid w:val="00765749"/>
    <w:rsid w:val="007C0D04"/>
    <w:rsid w:val="00830C78"/>
    <w:rsid w:val="0083325F"/>
    <w:rsid w:val="008F618C"/>
    <w:rsid w:val="00955D29"/>
    <w:rsid w:val="009F15FF"/>
    <w:rsid w:val="00A303BB"/>
    <w:rsid w:val="00A43762"/>
    <w:rsid w:val="00B6592B"/>
    <w:rsid w:val="00B91D4B"/>
    <w:rsid w:val="00BF1A48"/>
    <w:rsid w:val="00C26BD6"/>
    <w:rsid w:val="00E36C24"/>
    <w:rsid w:val="00FA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C31A5"/>
  <w15:docId w15:val="{69A363AA-5E4F-4F4C-B025-7854531D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  <w:style w:type="character" w:styleId="Hyperlink">
    <w:name w:val="Hyperlink"/>
    <w:unhideWhenUsed/>
    <w:rsid w:val="0054722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A02D4"/>
    <w:pPr>
      <w:spacing w:after="0" w:line="360" w:lineRule="auto"/>
      <w:jc w:val="center"/>
    </w:pPr>
    <w:rPr>
      <w:rFonts w:ascii="Times Armenian" w:eastAsia="Times New Roman" w:hAnsi="Times Armeni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A02D4"/>
    <w:rPr>
      <w:rFonts w:ascii="Times Armenian" w:eastAsia="Times New Roman" w:hAnsi="Times Armeni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>https://mul2.gov.am/tasks/525139/oneclick/ampopatert.docx?token=bcc8b9fadecccdb9a7b2dddd22754f42</cp:keywords>
  <dc:description/>
  <cp:lastModifiedBy>Ani Tadevosyan</cp:lastModifiedBy>
  <cp:revision>4</cp:revision>
  <dcterms:created xsi:type="dcterms:W3CDTF">2021-11-18T05:39:00Z</dcterms:created>
  <dcterms:modified xsi:type="dcterms:W3CDTF">2021-11-18T06:42:00Z</dcterms:modified>
</cp:coreProperties>
</file>