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BF0A23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93059E">
        <w:rPr>
          <w:rFonts w:ascii="GHEA Grapalat" w:hAnsi="GHEA Grapalat"/>
          <w:b/>
          <w:bCs/>
          <w:sz w:val="24"/>
          <w:szCs w:val="24"/>
          <w:lang w:val="hy-AM"/>
        </w:rPr>
        <w:t xml:space="preserve">« ՀԱՅԱՍՏԱՆԻ ՀԱՆՐԱՊԵՏՈՒԹՅԱՆ ԿԱՌԱՎԱՐՈՒԹՅԱՆ 2020 ԹՎԱԿԱՆԻ ԴԵԿՏԵՄԲԵՐԻ 30-Ի N 2215-Ն ՈՐՈՇՄԱՆ ՄԵՋ ՓՈՓՈԽՈՒԹՅՈՒՆՆԵՐ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3059E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0512"/>
        <w:gridCol w:w="1335"/>
        <w:gridCol w:w="2478"/>
      </w:tblGrid>
      <w:tr w:rsidR="00A303BB" w:rsidRPr="00E85EAB" w:rsidTr="00A303BB">
        <w:trPr>
          <w:trHeight w:val="391"/>
          <w:tblCellSpacing w:w="0" w:type="dxa"/>
        </w:trPr>
        <w:tc>
          <w:tcPr>
            <w:tcW w:w="1184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ՀՀ </w:t>
            </w:r>
            <w:proofErr w:type="spellStart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նախարարություն</w:t>
            </w: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22.10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A303BB" w:rsidRPr="00E85EAB" w:rsidTr="00A303BB">
        <w:trPr>
          <w:trHeight w:val="391"/>
          <w:tblCellSpacing w:w="0" w:type="dxa"/>
        </w:trPr>
        <w:tc>
          <w:tcPr>
            <w:tcW w:w="1184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84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3275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01/8-3/17145-2021</w:t>
            </w:r>
          </w:p>
        </w:tc>
      </w:tr>
      <w:tr w:rsidR="00A303BB" w:rsidRPr="00E85EAB" w:rsidTr="00A303BB">
        <w:trPr>
          <w:trHeight w:val="966"/>
          <w:tblCellSpacing w:w="0" w:type="dxa"/>
        </w:trPr>
        <w:tc>
          <w:tcPr>
            <w:tcW w:w="10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3BB" w:rsidRPr="003334BE" w:rsidRDefault="00A303BB" w:rsidP="00F51970">
            <w:pPr>
              <w:spacing w:after="0" w:line="360" w:lineRule="auto"/>
              <w:ind w:right="144" w:firstLine="54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Նախագծի 3-րդ կետով նախատեսվում է թույլատրել «Առաջատար տեխնոլոգիաների ձեռնարկությունների միություն» ՀԿ-ին՝ ինժեներական լաբորատորիաների ներդրման համար անհրաժեշտ գույքի գնման գործընթացը կազմակերպելհրատապության հիմքով մեկ անձից գնման ընթացակարգով:</w:t>
            </w:r>
          </w:p>
          <w:p w:rsidR="00A303BB" w:rsidRPr="003334BE" w:rsidRDefault="00A303BB" w:rsidP="00F51970">
            <w:pPr>
              <w:tabs>
                <w:tab w:val="left" w:pos="709"/>
                <w:tab w:val="left" w:pos="9923"/>
              </w:tabs>
              <w:spacing w:after="0" w:line="360" w:lineRule="auto"/>
              <w:ind w:hanging="576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  <w:t xml:space="preserve">Հրատապության հիմքով պայմանավորված մեկ անձից գնման ձևի կիրառման պայմանները սահմանված են 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>ՀՀ կառավարության 04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>05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2017թ. 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>526-Ն որոշմամբ հաստատված կարգի 23-րդ կետի 5-րդ ենթակետով:</w:t>
            </w:r>
          </w:p>
          <w:p w:rsidR="00A303BB" w:rsidRPr="00E85EAB" w:rsidRDefault="00A303BB" w:rsidP="00F51970">
            <w:pPr>
              <w:spacing w:after="0" w:line="360" w:lineRule="auto"/>
              <w:ind w:firstLine="7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Մասնավորապես, հիշյալ ենթակետի գ պարբերության համաձայն՝ հրատապության հիմքով պայմանավորված մեկ անձից գնումները կարող են կատարվել չկանխատեսված իրավիճակների հետևանքով առաջացած և հրատապ համարվող գնումների դեպքում՝ բացառությամբ 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Գնումների մասին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3334BE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օրենքի 37-րդ հոդվածի 1-ին մասի 2-րդ կետի հիման վրա գնման ընթացակարգը չկայացած հայտարարելու դեպքերի: Ընդ որում, հրատապ է համարվում այն կարիքը, որը պետք է ամբողջ ծավալով բավարարվի` պայմանագրի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կատարման արդյունքն ամբողջ ծավալով ընդունվի գնման պահանջի ծագման օրվանից մինչև 80 օրացուցային օրվա ընթացքում՝ պայմանով, որ հրատապ համարվող ապրանքի մատակարարումը, աշխատանքի կատարումը կամ ծառայության մատուցումը պետք է սկսվեն այնպիսի ժամկետում, որի ընթացքում գնման մրցակցային որևէ ձևի կիրառումը ժամկետի առումով անհնար է: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</w:r>
            <w:r w:rsidRPr="003334BE">
              <w:rPr>
                <w:rFonts w:ascii="GHEA Grapalat" w:hAnsi="GHEA Grapalat" w:cs="GHEA Grapalat"/>
                <w:sz w:val="24"/>
                <w:szCs w:val="24"/>
                <w:lang w:val="af-ZA"/>
              </w:rPr>
              <w:tab/>
              <w:t xml:space="preserve">Վերոգրյալով պայմանավորված՝ հայտնում ենք, որ </w:t>
            </w:r>
            <w:r w:rsidRPr="003334BE">
              <w:rPr>
                <w:rFonts w:ascii="GHEA Grapalat" w:hAnsi="GHEA Grapalat" w:cs="Sylfaen"/>
                <w:sz w:val="24"/>
                <w:szCs w:val="24"/>
                <w:lang w:val="sv-SE"/>
              </w:rPr>
              <w:t>բացակայում է ՀՀ կառավարության որոշմամբ նման թույլտվություն տալու անհրաժեշտությունը, նկատի ունենալով, որ հիշյալ նորմ</w:t>
            </w:r>
            <w:r w:rsidRPr="003334B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334BE">
              <w:rPr>
                <w:rFonts w:ascii="GHEA Grapalat" w:hAnsi="GHEA Grapalat" w:cs="Sylfaen"/>
                <w:sz w:val="24"/>
                <w:szCs w:val="24"/>
                <w:lang w:val="sv-SE"/>
              </w:rPr>
              <w:t xml:space="preserve"> արդեն իսկ պատվիրատուին հնարավորություն է տալիս սահմանված հիմքերի առկայության պարագայում կայացնելու գնման ձևի ընտրության վերաբերյալ որոշում:</w:t>
            </w:r>
          </w:p>
        </w:tc>
        <w:tc>
          <w:tcPr>
            <w:tcW w:w="38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3BB" w:rsidRPr="00114DC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114DC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A303BB" w:rsidRPr="005729DB" w:rsidRDefault="00A303BB" w:rsidP="00F519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A303BB" w:rsidRPr="00E85EAB" w:rsidTr="00A303BB">
        <w:trPr>
          <w:trHeight w:val="391"/>
          <w:tblCellSpacing w:w="0" w:type="dxa"/>
        </w:trPr>
        <w:tc>
          <w:tcPr>
            <w:tcW w:w="10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303BB" w:rsidRPr="00E85EAB" w:rsidRDefault="00A303BB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2.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Նախագծի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հավելված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 1-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ով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նախատեսվում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է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գույքի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ձեռքբերման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գծով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գումարը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նախատեսել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 1183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ծրագրի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32012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Հանրակրթական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դպրոցների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գույքով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և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տեխնիկայով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ապահովում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միջոցառմամբ՝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«Առաջատար տեխնոլոգիաների ձեռնարկությունների միություն» ՀԿ-ին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(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այսուհետ՝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ՀԿ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հատկացնելու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նպատակով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: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Հարկ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է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նշել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>,</w:t>
            </w:r>
            <w:r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որ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նշված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միջոցառման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տեսակ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է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սահմանված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«Այլ պետական կազմակերպությունների կողմից օգտագործվող ոչ ֆինանսական ակտիվների հետ գործառնություններ»-ը, որը, համաձայն ՀՀ ֆինանսների նախարարի 23.06.2017թ. N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311-Ա հրամանի, ներառում է հանրային սեփականություն հանդիսացող այն ակտիվների հետ գործառնությունները, որոնք անմիջականորեն օգտագործվում/սպառվում են պետական մարմին չհանդիսացող այլ պետական կազմակերպությունների կողմից (օրինակ՝ ՊՈԱԿ-ների)՝ պետական մարմնի անունից հանրությանը ծառայություններ մատուցելու նպատակով: Ուստի, վերոնշված միջոցառումը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վերաբերելի չէ ՀԿ-ի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նկատմամբ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>:</w:t>
            </w:r>
          </w:p>
        </w:tc>
        <w:tc>
          <w:tcPr>
            <w:tcW w:w="38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303BB" w:rsidRPr="00114DC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114DC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A303BB" w:rsidRPr="00202DA3" w:rsidRDefault="00A303BB" w:rsidP="00F519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A303BB" w:rsidRPr="00E85EAB" w:rsidTr="00A303BB">
        <w:trPr>
          <w:trHeight w:val="391"/>
          <w:tblCellSpacing w:w="0" w:type="dxa"/>
        </w:trPr>
        <w:tc>
          <w:tcPr>
            <w:tcW w:w="10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303BB" w:rsidRDefault="00A303BB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lastRenderedPageBreak/>
              <w:t xml:space="preserve">3.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Նախագծով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չեն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ներկայացվել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 1146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ծրագրի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11018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Դպրոցներում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STEM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կրթության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և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ռոբոտատեխնիկայի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զարգացման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իրականացում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միջոցառման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գծով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տնտեսվող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գումարի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հաշվարկ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>-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հիմնավորումները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,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պարզաբանված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չէ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ֆինանսական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և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ոչ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ֆինանսական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ցուցանիշների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3334BE">
              <w:rPr>
                <w:rFonts w:ascii="GHEA Grapalat" w:hAnsi="GHEA Grapalat" w:cs="Times New Roman"/>
                <w:sz w:val="24"/>
                <w:szCs w:val="24"/>
              </w:rPr>
              <w:t>կապը</w:t>
            </w:r>
            <w:r w:rsidRPr="003334BE">
              <w:rPr>
                <w:rFonts w:ascii="GHEA Grapalat" w:hAnsi="GHEA Grapalat" w:cs="Times New Roman"/>
                <w:sz w:val="24"/>
                <w:szCs w:val="24"/>
                <w:lang w:val="sv-SE"/>
              </w:rPr>
              <w:t>:</w:t>
            </w:r>
          </w:p>
        </w:tc>
        <w:tc>
          <w:tcPr>
            <w:tcW w:w="38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303BB" w:rsidRPr="00114DC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114DC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 է</w:t>
            </w:r>
          </w:p>
          <w:p w:rsidR="00A303BB" w:rsidRPr="00B034B5" w:rsidRDefault="00A303BB" w:rsidP="004531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FF0000"/>
                <w:sz w:val="24"/>
                <w:szCs w:val="24"/>
                <w:lang w:eastAsia="ru-RU"/>
              </w:rPr>
            </w:pP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Համապատասխան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հաշվարկ-հիմնավորումը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կցվում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է:</w:t>
            </w:r>
          </w:p>
        </w:tc>
      </w:tr>
      <w:tr w:rsidR="00A303BB" w:rsidRPr="00E85EAB" w:rsidTr="00A303BB">
        <w:trPr>
          <w:trHeight w:val="391"/>
          <w:tblCellSpacing w:w="0" w:type="dxa"/>
        </w:trPr>
        <w:tc>
          <w:tcPr>
            <w:tcW w:w="105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303BB" w:rsidRPr="003334BE" w:rsidRDefault="00A303BB" w:rsidP="00A303BB">
            <w:pPr>
              <w:pStyle w:val="ListParagraph"/>
              <w:spacing w:line="360" w:lineRule="auto"/>
              <w:ind w:left="-5" w:firstLine="725"/>
              <w:jc w:val="center"/>
              <w:rPr>
                <w:rFonts w:ascii="GHEA Grapalat" w:hAnsi="GHEA Grapalat" w:cs="Times New Roman"/>
                <w:sz w:val="24"/>
                <w:szCs w:val="24"/>
                <w:lang w:val="sv-SE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sv-SE"/>
              </w:rPr>
              <w:t>2. ՀՀ բարձր տեխնոլոգիական արդյունաբերության նախարարություն</w:t>
            </w:r>
          </w:p>
        </w:tc>
        <w:tc>
          <w:tcPr>
            <w:tcW w:w="38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A303BB" w:rsidRPr="00635835" w:rsidRDefault="00A303BB" w:rsidP="004531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8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8.11.2021թ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303BB" w:rsidRPr="00E85EAB" w:rsidTr="00A303BB">
        <w:trPr>
          <w:trHeight w:val="391"/>
          <w:tblCellSpacing w:w="0" w:type="dxa"/>
        </w:trPr>
        <w:tc>
          <w:tcPr>
            <w:tcW w:w="105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303BB" w:rsidRPr="003334BE" w:rsidRDefault="00A303BB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 w:cs="Times New Roman"/>
                <w:sz w:val="24"/>
                <w:szCs w:val="24"/>
                <w:lang w:val="sv-SE"/>
              </w:rPr>
            </w:pPr>
          </w:p>
        </w:tc>
        <w:tc>
          <w:tcPr>
            <w:tcW w:w="38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A303BB" w:rsidRPr="00635835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684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58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01/09.1/6932-2021</w:t>
            </w:r>
          </w:p>
        </w:tc>
      </w:tr>
      <w:tr w:rsidR="00A303BB" w:rsidRPr="00E85EAB" w:rsidTr="00A303BB">
        <w:trPr>
          <w:trHeight w:val="391"/>
          <w:tblCellSpacing w:w="0" w:type="dxa"/>
        </w:trPr>
        <w:tc>
          <w:tcPr>
            <w:tcW w:w="10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303BB" w:rsidRPr="003334BE" w:rsidRDefault="0045313E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 w:cs="Times New Roman"/>
                <w:sz w:val="24"/>
                <w:szCs w:val="24"/>
                <w:lang w:val="sv-SE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վերաբերյալ Հայաստանի 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տեխնոլոգիական արդյունաբերության նախարարությունն առարկություններ չունի</w:t>
            </w:r>
          </w:p>
        </w:tc>
        <w:tc>
          <w:tcPr>
            <w:tcW w:w="38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303BB" w:rsidRPr="0045313E" w:rsidRDefault="0045313E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 xml:space="preserve"> է</w:t>
            </w:r>
          </w:p>
        </w:tc>
      </w:tr>
    </w:tbl>
    <w:p w:rsidR="00A303BB" w:rsidRPr="002A6EDC" w:rsidRDefault="00A303BB" w:rsidP="00A303BB">
      <w:pPr>
        <w:pBdr>
          <w:between w:val="single" w:sz="4" w:space="1" w:color="auto"/>
        </w:pBdr>
        <w:spacing w:line="360" w:lineRule="auto"/>
        <w:rPr>
          <w:sz w:val="24"/>
          <w:szCs w:val="24"/>
        </w:rPr>
      </w:pPr>
    </w:p>
    <w:p w:rsidR="00E36C24" w:rsidRDefault="00E36C24"/>
    <w:sectPr w:rsidR="00E36C24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03BB"/>
    <w:rsid w:val="0045313E"/>
    <w:rsid w:val="007C0D04"/>
    <w:rsid w:val="00A303BB"/>
    <w:rsid w:val="00E36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https://mul2.gov.am/tasks/533566/oneclick/ampopatert.docx?token=56c226d3c36169e8a1591ef2563bd8eb</cp:keywords>
  <dc:description/>
  <cp:lastModifiedBy>Smbat</cp:lastModifiedBy>
  <cp:revision>4</cp:revision>
  <dcterms:created xsi:type="dcterms:W3CDTF">2021-11-09T07:32:00Z</dcterms:created>
  <dcterms:modified xsi:type="dcterms:W3CDTF">2021-11-09T07:38:00Z</dcterms:modified>
</cp:coreProperties>
</file>