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71A" w:rsidRPr="00315137" w:rsidRDefault="007E171A" w:rsidP="007E171A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882B81">
        <w:rPr>
          <w:rFonts w:ascii="GHEA Grapalat" w:hAnsi="GHEA Grapalat" w:cs="Sylfaen"/>
          <w:b/>
          <w:lang w:val="hy-AM"/>
        </w:rPr>
        <w:t>ՀԻՄՆԱՎՈՐՈՒՄ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/>
        </w:rPr>
      </w:pPr>
      <w:r w:rsidRPr="00315137">
        <w:rPr>
          <w:rFonts w:ascii="GHEA Grapalat" w:hAnsi="GHEA Grapalat" w:cs="Sylfaen"/>
          <w:b/>
          <w:lang w:val="pt-BR"/>
        </w:rPr>
        <w:t>«</w:t>
      </w:r>
      <w:r w:rsidRPr="00315137">
        <w:rPr>
          <w:rFonts w:ascii="GHEA Grapalat" w:hAnsi="GHEA Grapalat" w:cs="Sylfaen"/>
          <w:b/>
          <w:bCs/>
          <w:lang w:val="hy-AM"/>
        </w:rPr>
        <w:t>ՀԱՅԱՍՏԱՆԻ ՀԱՆՐԱՊԵՏՈՒԹՅԱՆ ՀԱՐԿԱՅԻՆ ՕՐԵՆՍԳՐՔՈՒՄ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315137">
        <w:rPr>
          <w:rFonts w:ascii="GHEA Grapalat" w:hAnsi="GHEA Grapalat" w:cs="Sylfaen"/>
          <w:b/>
          <w:bCs/>
          <w:lang w:val="hy-AM"/>
        </w:rPr>
        <w:t>ԼՐԱՑՈՒՄՆԵՐ ԵՎ ՓՈՓՈԽՈՒԹՅՈՒՆՆԵՐ ԿԱՏԱՐԵԼՈՒ ՄԱՍԻՆ</w:t>
      </w:r>
      <w:r w:rsidRPr="00315137">
        <w:rPr>
          <w:rFonts w:ascii="GHEA Grapalat" w:hAnsi="GHEA Grapalat" w:cs="Sylfaen"/>
          <w:b/>
          <w:lang w:val="pt-BR"/>
        </w:rPr>
        <w:t>»</w:t>
      </w:r>
      <w:r w:rsidRPr="00315137">
        <w:rPr>
          <w:rFonts w:ascii="GHEA Grapalat" w:hAnsi="GHEA Grapalat" w:cs="Sylfaen"/>
          <w:b/>
          <w:lang w:val="hy-AM"/>
        </w:rPr>
        <w:t xml:space="preserve"> ԵՎ 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315137">
        <w:rPr>
          <w:rFonts w:ascii="GHEA Grapalat" w:hAnsi="GHEA Grapalat" w:cs="Sylfaen"/>
          <w:b/>
          <w:lang w:val="hy-AM"/>
        </w:rPr>
        <w:t xml:space="preserve">«ՄԱՔՍԱՅԻՆ ԾԱՌԱՅՈՒԹՅԱՆ ՄԱՍԻՆ» 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315137">
        <w:rPr>
          <w:rFonts w:ascii="GHEA Grapalat" w:hAnsi="GHEA Grapalat" w:cs="Sylfaen"/>
          <w:b/>
          <w:lang w:val="hy-AM"/>
        </w:rPr>
        <w:t xml:space="preserve">ՀԱՅԱՍՏԱՆԻ ՀԱՆՐԱՊԵՏՈՒԹՅԱՆ ՕՐԵՆՔՈՒՄ 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315137">
        <w:rPr>
          <w:rFonts w:ascii="GHEA Grapalat" w:hAnsi="GHEA Grapalat" w:cs="Sylfaen"/>
          <w:b/>
          <w:lang w:val="hy-AM"/>
        </w:rPr>
        <w:t>ԼՐԱՑՈՒՄ</w:t>
      </w:r>
      <w:r>
        <w:rPr>
          <w:rFonts w:ascii="GHEA Grapalat" w:hAnsi="GHEA Grapalat" w:cs="Sylfaen"/>
          <w:b/>
          <w:lang w:val="hy-AM"/>
        </w:rPr>
        <w:t>ՆԵՐ</w:t>
      </w:r>
      <w:r w:rsidRPr="00315137">
        <w:rPr>
          <w:rFonts w:ascii="GHEA Grapalat" w:hAnsi="GHEA Grapalat" w:cs="Sylfaen"/>
          <w:b/>
          <w:lang w:val="hy-AM"/>
        </w:rPr>
        <w:t xml:space="preserve"> ԵՎ ՓՈՓՈԽՈՒԹՅՈՒՆՆԵՐ ԿԱՏԱՐԵԼՈՒ ՄԱՍԻՆ</w:t>
      </w:r>
      <w:r>
        <w:rPr>
          <w:rFonts w:ascii="GHEA Grapalat" w:hAnsi="GHEA Grapalat" w:cs="Sylfaen"/>
          <w:b/>
          <w:lang w:val="hy-AM"/>
        </w:rPr>
        <w:t>»</w:t>
      </w:r>
      <w:r w:rsidRPr="00315137">
        <w:rPr>
          <w:rFonts w:ascii="GHEA Grapalat" w:hAnsi="GHEA Grapalat" w:cs="Sylfaen"/>
          <w:b/>
          <w:lang w:val="hy-AM"/>
        </w:rPr>
        <w:t xml:space="preserve">  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315137">
        <w:rPr>
          <w:rFonts w:ascii="GHEA Grapalat" w:hAnsi="GHEA Grapalat" w:cs="Sylfaen"/>
          <w:b/>
          <w:lang w:val="hy-AM"/>
        </w:rPr>
        <w:t xml:space="preserve">ՕՐԵՆՔՆԵՐԻ </w:t>
      </w:r>
      <w:r w:rsidRPr="00315137">
        <w:rPr>
          <w:rFonts w:ascii="GHEA Grapalat" w:hAnsi="GHEA Grapalat" w:cs="GHEA Grapalat"/>
          <w:b/>
          <w:lang w:val="hy-AM"/>
        </w:rPr>
        <w:t>ՆԱԽԱԳԾԵՐԻ</w:t>
      </w:r>
      <w:r w:rsidRPr="00315137">
        <w:rPr>
          <w:rFonts w:ascii="GHEA Grapalat" w:hAnsi="GHEA Grapalat" w:cs="Sylfaen"/>
          <w:b/>
          <w:lang w:val="hy-AM"/>
        </w:rPr>
        <w:t xml:space="preserve"> ԸՆԴՈՒՆՄԱՆ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pt-BR"/>
        </w:rPr>
      </w:pPr>
    </w:p>
    <w:p w:rsidR="007E171A" w:rsidRPr="00315137" w:rsidRDefault="007E171A" w:rsidP="007E171A">
      <w:pPr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b/>
          <w:bCs/>
          <w:lang w:val="fr-FR"/>
        </w:rPr>
      </w:pPr>
      <w:r w:rsidRPr="00315137">
        <w:rPr>
          <w:rFonts w:ascii="GHEA Grapalat" w:hAnsi="GHEA Grapalat" w:cs="Sylfaen"/>
          <w:b/>
          <w:bCs/>
          <w:lang w:val="af-ZA"/>
        </w:rPr>
        <w:t>Կարգավորման ենթակա խնդիրը.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315137">
        <w:rPr>
          <w:rFonts w:ascii="GHEA Grapalat" w:hAnsi="GHEA Grapalat" w:cs="Sylfaen"/>
          <w:lang w:val="hy-AM"/>
        </w:rPr>
        <w:t xml:space="preserve"> «Հայաuտանի Հանրապետության հարկային օրենսգրքում լրացումներ և փոփոխություններ կատարելու մասին» և </w:t>
      </w:r>
      <w:r>
        <w:rPr>
          <w:rFonts w:ascii="GHEA Grapalat" w:hAnsi="GHEA Grapalat" w:cs="Sylfaen"/>
          <w:lang w:val="hy-AM"/>
        </w:rPr>
        <w:t>«</w:t>
      </w:r>
      <w:r w:rsidRPr="00315137">
        <w:rPr>
          <w:rFonts w:ascii="GHEA Grapalat" w:hAnsi="GHEA Grapalat" w:cs="Sylfaen"/>
          <w:lang w:val="hy-AM"/>
        </w:rPr>
        <w:t>«Մաքսային ծառայության մասին» Հայաստանի Հանրապետության օրենքում լրացում</w:t>
      </w:r>
      <w:r>
        <w:rPr>
          <w:rFonts w:ascii="GHEA Grapalat" w:hAnsi="GHEA Grapalat" w:cs="Sylfaen"/>
          <w:lang w:val="hy-AM"/>
        </w:rPr>
        <w:t>ներ</w:t>
      </w:r>
      <w:r w:rsidRPr="00315137">
        <w:rPr>
          <w:rFonts w:ascii="GHEA Grapalat" w:hAnsi="GHEA Grapalat" w:cs="Sylfaen"/>
          <w:lang w:val="hy-AM"/>
        </w:rPr>
        <w:t xml:space="preserve"> և փոփոխություններ կատարելու մասին» </w:t>
      </w:r>
      <w:r w:rsidRPr="00315137">
        <w:rPr>
          <w:rFonts w:ascii="GHEA Grapalat" w:hAnsi="GHEA Grapalat" w:cs="Sylfaen"/>
          <w:lang w:val="af-ZA"/>
        </w:rPr>
        <w:t>Հայաստանի Հանրապետության օրենք</w:t>
      </w:r>
      <w:r w:rsidRPr="00315137">
        <w:rPr>
          <w:rFonts w:ascii="GHEA Grapalat" w:hAnsi="GHEA Grapalat" w:cs="Sylfaen"/>
          <w:lang w:val="hy-AM"/>
        </w:rPr>
        <w:t>ների</w:t>
      </w:r>
      <w:r w:rsidRPr="00315137">
        <w:rPr>
          <w:rFonts w:ascii="GHEA Grapalat" w:hAnsi="GHEA Grapalat" w:cs="Sylfaen"/>
          <w:lang w:val="af-ZA"/>
        </w:rPr>
        <w:t xml:space="preserve"> </w:t>
      </w:r>
      <w:r w:rsidRPr="00315137">
        <w:rPr>
          <w:rFonts w:ascii="GHEA Grapalat" w:hAnsi="GHEA Grapalat" w:cs="Sylfaen"/>
          <w:lang w:val="hy-AM"/>
        </w:rPr>
        <w:t xml:space="preserve">նախագծերը </w:t>
      </w:r>
      <w:r w:rsidRPr="00315137">
        <w:rPr>
          <w:rFonts w:ascii="GHEA Grapalat" w:hAnsi="GHEA Grapalat" w:cs="Sylfaen"/>
          <w:lang w:val="fr-FR"/>
        </w:rPr>
        <w:t xml:space="preserve">(այսուհետ՝ </w:t>
      </w:r>
      <w:r w:rsidRPr="00315137">
        <w:rPr>
          <w:rFonts w:ascii="GHEA Grapalat" w:hAnsi="GHEA Grapalat" w:cs="Sylfaen"/>
          <w:lang w:val="hy-AM"/>
        </w:rPr>
        <w:t>նախագծեր</w:t>
      </w:r>
      <w:r w:rsidRPr="00315137">
        <w:rPr>
          <w:rFonts w:ascii="GHEA Grapalat" w:hAnsi="GHEA Grapalat" w:cs="Sylfaen"/>
          <w:lang w:val="fr-FR"/>
        </w:rPr>
        <w:t xml:space="preserve">) </w:t>
      </w:r>
      <w:r w:rsidRPr="00315137">
        <w:rPr>
          <w:rFonts w:ascii="GHEA Grapalat" w:hAnsi="GHEA Grapalat" w:cs="Sylfaen"/>
          <w:lang w:val="hy-AM"/>
        </w:rPr>
        <w:t xml:space="preserve">մշակվել են հարկային և մաքսային մարմնի բողոքարկման հանձնաժողով ներկայացվող դիմում-բողոքի քննության վարչական վարույթի նկատմամբ «Վարչարարության հիմունքների և վարչական վարույթի մասին» օրենքով սահմանված` վարչական մարմնի արագ գործելու պարտականությունն ապահովելու և լսումներ չանցկացնելու իրավունքը սահմանելու նպատակով: </w:t>
      </w:r>
      <w:r w:rsidRPr="00315137">
        <w:rPr>
          <w:rFonts w:ascii="GHEA Grapalat" w:hAnsi="GHEA Grapalat" w:cs="Sylfaen"/>
          <w:lang w:val="fr-FR"/>
        </w:rPr>
        <w:t xml:space="preserve"> 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315137">
        <w:rPr>
          <w:rFonts w:ascii="GHEA Grapalat" w:hAnsi="GHEA Grapalat" w:cs="Sylfaen"/>
          <w:b/>
          <w:bCs/>
          <w:lang w:val="hy-AM"/>
        </w:rPr>
        <w:t>2</w:t>
      </w:r>
      <w:r w:rsidRPr="00315137">
        <w:rPr>
          <w:rFonts w:ascii="Cambria Math" w:hAnsi="Cambria Math" w:cs="Cambria Math"/>
          <w:b/>
          <w:bCs/>
          <w:lang w:val="hy-AM"/>
        </w:rPr>
        <w:t>․</w:t>
      </w:r>
      <w:r w:rsidRPr="00315137">
        <w:rPr>
          <w:rFonts w:ascii="GHEA Grapalat" w:hAnsi="GHEA Grapalat" w:cs="Sylfaen"/>
          <w:b/>
          <w:bCs/>
          <w:lang w:val="hy-AM"/>
        </w:rPr>
        <w:t xml:space="preserve"> Ընթացիկ</w:t>
      </w:r>
      <w:r w:rsidRPr="00315137">
        <w:rPr>
          <w:rFonts w:ascii="GHEA Grapalat" w:hAnsi="GHEA Grapalat" w:cs="Sylfaen"/>
          <w:b/>
          <w:bCs/>
          <w:lang w:val="fr-FR"/>
        </w:rPr>
        <w:t xml:space="preserve"> </w:t>
      </w:r>
      <w:r w:rsidRPr="00315137">
        <w:rPr>
          <w:rFonts w:ascii="GHEA Grapalat" w:hAnsi="GHEA Grapalat" w:cs="Sylfaen"/>
          <w:b/>
          <w:bCs/>
          <w:lang w:val="hy-AM"/>
        </w:rPr>
        <w:t>իրավիճակը</w:t>
      </w:r>
      <w:r w:rsidRPr="00315137">
        <w:rPr>
          <w:rFonts w:ascii="GHEA Grapalat" w:hAnsi="GHEA Grapalat" w:cs="Sylfaen"/>
          <w:b/>
          <w:bCs/>
          <w:lang w:val="fr-FR"/>
        </w:rPr>
        <w:t xml:space="preserve"> </w:t>
      </w:r>
      <w:r w:rsidRPr="00315137">
        <w:rPr>
          <w:rFonts w:ascii="GHEA Grapalat" w:hAnsi="GHEA Grapalat" w:cs="Sylfaen"/>
          <w:b/>
          <w:bCs/>
          <w:lang w:val="hy-AM"/>
        </w:rPr>
        <w:t>և</w:t>
      </w:r>
      <w:r w:rsidRPr="00315137">
        <w:rPr>
          <w:rFonts w:ascii="GHEA Grapalat" w:hAnsi="GHEA Grapalat" w:cs="Sylfaen"/>
          <w:b/>
          <w:bCs/>
          <w:lang w:val="fr-FR"/>
        </w:rPr>
        <w:t xml:space="preserve"> </w:t>
      </w:r>
      <w:r w:rsidRPr="00315137">
        <w:rPr>
          <w:rFonts w:ascii="GHEA Grapalat" w:hAnsi="GHEA Grapalat" w:cs="Sylfaen"/>
          <w:b/>
          <w:bCs/>
          <w:lang w:val="hy-AM"/>
        </w:rPr>
        <w:t>իրավական</w:t>
      </w:r>
      <w:r w:rsidRPr="00315137">
        <w:rPr>
          <w:rFonts w:ascii="GHEA Grapalat" w:hAnsi="GHEA Grapalat" w:cs="Sylfaen"/>
          <w:b/>
          <w:bCs/>
          <w:lang w:val="fr-FR"/>
        </w:rPr>
        <w:t xml:space="preserve"> </w:t>
      </w:r>
      <w:r w:rsidRPr="00315137">
        <w:rPr>
          <w:rFonts w:ascii="GHEA Grapalat" w:hAnsi="GHEA Grapalat" w:cs="Sylfaen"/>
          <w:b/>
          <w:bCs/>
          <w:lang w:val="hy-AM"/>
        </w:rPr>
        <w:t>ակտի</w:t>
      </w:r>
      <w:r w:rsidRPr="00315137">
        <w:rPr>
          <w:rFonts w:ascii="GHEA Grapalat" w:hAnsi="GHEA Grapalat" w:cs="Sylfaen"/>
          <w:b/>
          <w:bCs/>
          <w:lang w:val="fr-FR"/>
        </w:rPr>
        <w:t xml:space="preserve"> </w:t>
      </w:r>
      <w:r w:rsidRPr="00315137">
        <w:rPr>
          <w:rFonts w:ascii="GHEA Grapalat" w:hAnsi="GHEA Grapalat" w:cs="Sylfaen"/>
          <w:b/>
          <w:bCs/>
          <w:lang w:val="hy-AM"/>
        </w:rPr>
        <w:t>ընդունման</w:t>
      </w:r>
      <w:r w:rsidRPr="00315137">
        <w:rPr>
          <w:rFonts w:ascii="GHEA Grapalat" w:hAnsi="GHEA Grapalat" w:cs="Sylfaen"/>
          <w:b/>
          <w:bCs/>
          <w:lang w:val="fr-FR"/>
        </w:rPr>
        <w:t xml:space="preserve"> </w:t>
      </w:r>
      <w:r w:rsidRPr="00315137">
        <w:rPr>
          <w:rFonts w:ascii="GHEA Grapalat" w:hAnsi="GHEA Grapalat" w:cs="Sylfaen"/>
          <w:b/>
          <w:bCs/>
          <w:lang w:val="hy-AM"/>
        </w:rPr>
        <w:t>անհրաժեշտությունը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>ՀՀ հարկային օրենսգրքի 442-րդ հոդվածով կանոնակարգվում են հարկային մարմնի բողոքարկման հանձնաժողով ներկայացվող դիմում-բողոքի քննության հետ կապված հարաբերությունները: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 xml:space="preserve">Նույն հոդվածի 4-րդ մասի համաձայն հարկային մարմնի բողոքարկման հանձնաժողով ներկայացված դիմում-բողոքը հանձնաժողովի կողմից քննարկման ընդունելու դեպքում դիմում-բողոք բերած անձը նախապես ծանուցվում է համապատասխան նիստի անցկացման վայրի և ժամանակի մասին: Բողոքարկման հանձնաժողովի նիստին կարող են մասնակցել դիմում-բողոք բերած անձը, վերջինիս գլխավոր հաշվապահը և (կամ) դիմում-բողոք բերած </w:t>
      </w:r>
      <w:r w:rsidRPr="00315137">
        <w:rPr>
          <w:rFonts w:ascii="GHEA Grapalat" w:hAnsi="GHEA Grapalat" w:cs="Sylfaen"/>
          <w:bCs/>
          <w:lang w:val="hy-AM"/>
        </w:rPr>
        <w:lastRenderedPageBreak/>
        <w:t>անձի լիազորած անձը (մասնագետը): Բողոքարկման հանձնաժողովի նիստի անցկացման վայրի և ժամանակի մասին տեղեկացված՝ դիմում-բողոքը բերած անձի կամ նրա ներկայացուցիչների բացակայությունն արգելք չէ բողոքարկման հանձնաժողովի նիստը շարունակելու և վեճն ըստ էության լուծելու համար: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>ՀՀ հարկային օրենսգրքի 443-րդ հոդվածի 4-րդ մասի համաձայն՝ հ</w:t>
      </w:r>
      <w:r w:rsidRPr="00315137">
        <w:rPr>
          <w:rFonts w:ascii="GHEA Grapalat" w:hAnsi="GHEA Grapalat"/>
          <w:color w:val="000000"/>
          <w:shd w:val="clear" w:color="auto" w:fill="FFFFFF"/>
          <w:lang w:val="hy-AM"/>
        </w:rPr>
        <w:t>արկային</w:t>
      </w:r>
      <w:r w:rsidRPr="00315137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315137">
        <w:rPr>
          <w:rFonts w:ascii="GHEA Grapalat" w:hAnsi="GHEA Grapalat"/>
          <w:color w:val="000000"/>
          <w:shd w:val="clear" w:color="auto" w:fill="FFFFFF"/>
          <w:lang w:val="hy-AM"/>
        </w:rPr>
        <w:t>մարմնի բողոքարկման հանձնաժողովի որոշումները կարող են բողոքարկվել տեսչական մարմինների միասնական բողոքարկման հանձնաժողով՝ «Տեսչական մարմինների մասին» Հայաստանի Հանրապետության օրենքով սահմանված կարգով կամ դատարան: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>«Մաքսային ծառայության մասին» ՀՀ օրենքի 37-րդ հոդվածի 4-րդ մասի համաձայն մաքսային մարմինների և դրանց պաշտոնատար անձանց կողմից որոշումների ընդունման, գործողությունների և անգործության վերաբերյալ գործողությունների կամ անգործության վերաբերյալ վեճերի լուծման նպատակով կոմիտեում գործում է մաքսային մարմնի բողոքարկման հանձնաժողով: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>Նույն հոդվածի 12-րդ մասի համաձայն մաքսային մարմնի բողոքարկման հանձնաժողով ներկայացված դիմում-բողոքը հանձնաժողովի կողմից քննարկման ընդունվելու դեպքում դիմում-բողոք բերած անձը նախապես ծանուցվում է համապատասխան նիստի անցկացման վայրի և ժամանակի մասին: Բողոքարկման հանձնաժողովի նիստին կարող են մասնակցել դիմում-բողոք բերած անձը, վերջինիս գլխավոր հաշվապահը և (կամ) դիմում-բողոք բերած անձի լիազորած անձը (մասնագետը): Բողոքարկման հանձնաժողովի նիստի անցկացման վայրի և ժամանակի մասին տեղեկացված` դիմում-բողոքը բերած անձի կամ նրա ներկայացուցիչների բացակայությունն արգելք չէ բողոքարկման հանձնաժողովի նիստը շարունակելու և վեճն ըստ էության լուծելու համար: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 xml:space="preserve">Նույն հոդվածի 17-րդ մասի համաձայն՝ </w:t>
      </w:r>
      <w:r w:rsidRPr="00315137">
        <w:rPr>
          <w:rFonts w:ascii="GHEA Grapalat" w:hAnsi="GHEA Grapalat"/>
          <w:color w:val="000000"/>
          <w:shd w:val="clear" w:color="auto" w:fill="FFFFFF"/>
          <w:lang w:val="hy-AM"/>
        </w:rPr>
        <w:t>մաքսային մարմնի բողոքարկման հանձնաժողովի որոշումները կարող են բողոքարկվել տեսչական մարմինների միասնական բողոքարկման հանձնաժողով` «Տեսչական մարմինների մասին» Հայաստանի Հանրապետության օրենքով սահմանված կարգով կամ դատարան: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lastRenderedPageBreak/>
        <w:t>«Վարչարարության հիմունքների և վարչական վարույթի մասին» ՀՀ օրենքի 36-րդ հոդվածի 1-ին մասի համաձայն վարչական վարույթը պետք է իրականացվի հնարավորինս սեղմ ժամկետում: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>Նույն հոդվածի 2-րդ մասի համաձայն վարչական մարմինը պետք է վարչական վարույթն իրականացնի առանց դա բարդացնելու` լրացուցիչ լսումներ անցկացնելու, լրացուցիչ փորձաքննություն նշանակելու կամ զննում կատարելու, եթե առկա չեն գործի փաստական հանգամանքների պարզաբանման համար անհրաժեշտ պատճառներ: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>Նույն օրենքի 38-րդ հոդվածի 2-րդ մասի «ա» կետի համաձայն լսումներ կարող են չանցկացվել, եթե վարչական ակտի հասցեատերը չի պնդում, որ լսումներ անցկացվեն: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>Նույն հոդվածի 4-րդ մասի համաձայն լսումներ չեն անցկացվում կամ կարող են չանցկացվել նաև օրենքով նախատեսված այլ դեպքերում: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15137">
        <w:rPr>
          <w:rFonts w:ascii="GHEA Grapalat" w:hAnsi="GHEA Grapalat" w:cs="Sylfaen"/>
          <w:bCs/>
          <w:lang w:val="hy-AM"/>
        </w:rPr>
        <w:t>Վերոգրյալից հետևում է, որ վարչական մարմինը պարտավոր է վարչական վարույթն իրականացնել հնարավորինս սեղմ ժամկետում, առանց այն բարդացնելու, մասնավորապես` օրենքով նախատեսված դեպքերում առանց լրացուցիչ լսումներ անցկացնելու, եթե առկա չեն գործի փաստական հանգամանքների պարզաբանման համար անհրաժեշտ պատճառներ</w:t>
      </w:r>
      <w:r w:rsidRPr="00315137">
        <w:rPr>
          <w:rFonts w:ascii="GHEA Grapalat" w:hAnsi="GHEA Grapalat"/>
          <w:lang w:val="hy-AM"/>
        </w:rPr>
        <w:t>։</w:t>
      </w:r>
      <w:r w:rsidRPr="00315137">
        <w:rPr>
          <w:rFonts w:ascii="GHEA Grapalat" w:hAnsi="GHEA Grapalat" w:cs="Sylfaen"/>
          <w:lang w:val="hy-AM"/>
        </w:rPr>
        <w:t xml:space="preserve">     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15137">
        <w:rPr>
          <w:rFonts w:ascii="GHEA Grapalat" w:hAnsi="GHEA Grapalat" w:cs="Sylfaen"/>
          <w:lang w:val="hy-AM"/>
        </w:rPr>
        <w:t xml:space="preserve">Ելնելով վերոգրյալից` վարչական մարմնի արագ գործելու պարտականությունն ապահովելու նպատակով անհրաժեշտություն է առաջացել ՀՀ հարկային օրենսգրքում և «Մաքսային ծառայության մասին» ՀՀ օրենքում կատարել լրացումներ և փոփոխություններ` նախատեսելով հարկային և մաքսային մարմնի բողոքարկման հանձնաժողով ներկայացված դիմում-բողոքի քննության գրավոր ընթացակարգ, եթե առկա չեն գործի փաստական հանգամանքների պարզաբանման համար անհրաժեշտ պատճառներ </w:t>
      </w:r>
      <w:r>
        <w:rPr>
          <w:rFonts w:ascii="GHEA Grapalat" w:hAnsi="GHEA Grapalat" w:cs="Sylfaen"/>
          <w:bCs/>
          <w:lang w:val="hy-AM"/>
        </w:rPr>
        <w:t>կամ</w:t>
      </w:r>
      <w:r w:rsidRPr="0030665C">
        <w:rPr>
          <w:rFonts w:ascii="GHEA Grapalat" w:hAnsi="GHEA Grapalat" w:cs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դիմում-բողոք բերած անձի կողմից դիմումով ներկայացվել են քննությունը բանավոր ընթացակարգով անցկացնելու հիմնավորումներ, որոնք ընդունվել են հանձնաժողովի կողմից` բանավոր ընթացակարգով ավելի արդյունավետ քննություն իրականացնելու հիմքով</w:t>
      </w:r>
      <w:r w:rsidRPr="00315137">
        <w:rPr>
          <w:rFonts w:ascii="GHEA Grapalat" w:hAnsi="GHEA Grapalat" w:cs="Sylfaen"/>
          <w:lang w:val="hy-AM"/>
        </w:rPr>
        <w:t>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15137">
        <w:rPr>
          <w:rFonts w:ascii="GHEA Grapalat" w:hAnsi="GHEA Grapalat" w:cs="Sylfaen"/>
          <w:lang w:val="hy-AM"/>
        </w:rPr>
        <w:t>Միաժամանակ, հաշվի առնելով այն հանգամանքը, որ ««Տեսչական մարմինների մասին» Հայաստանի Հանրապետության օրենքում փոփոխություններ և լրացումներ կատարելու մասին» թիվ ՀՕ-267-Ն ՀՀ օրենքի (ընդունվել է 23</w:t>
      </w:r>
      <w:r w:rsidRPr="00315137">
        <w:rPr>
          <w:rFonts w:ascii="Cambria Math" w:hAnsi="Cambria Math" w:cs="Cambria Math"/>
          <w:lang w:val="hy-AM"/>
        </w:rPr>
        <w:t>․</w:t>
      </w:r>
      <w:r w:rsidRPr="00315137">
        <w:rPr>
          <w:rFonts w:ascii="GHEA Grapalat" w:hAnsi="GHEA Grapalat" w:cs="Sylfaen"/>
          <w:lang w:val="hy-AM"/>
        </w:rPr>
        <w:t>03</w:t>
      </w:r>
      <w:r w:rsidRPr="00315137">
        <w:rPr>
          <w:rFonts w:ascii="Cambria Math" w:hAnsi="Cambria Math" w:cs="Cambria Math"/>
          <w:lang w:val="hy-AM"/>
        </w:rPr>
        <w:t>․</w:t>
      </w:r>
      <w:r w:rsidRPr="00315137">
        <w:rPr>
          <w:rFonts w:ascii="GHEA Grapalat" w:hAnsi="GHEA Grapalat" w:cs="Sylfaen"/>
          <w:lang w:val="hy-AM"/>
        </w:rPr>
        <w:t>2018</w:t>
      </w:r>
      <w:r w:rsidRPr="00315137">
        <w:rPr>
          <w:rFonts w:ascii="GHEA Grapalat" w:hAnsi="GHEA Grapalat" w:cs="GHEA Grapalat"/>
          <w:lang w:val="hy-AM"/>
        </w:rPr>
        <w:t>թ</w:t>
      </w:r>
      <w:r w:rsidRPr="00315137">
        <w:rPr>
          <w:rFonts w:ascii="Cambria Math" w:hAnsi="Cambria Math" w:cs="Cambria Math"/>
          <w:lang w:val="hy-AM"/>
        </w:rPr>
        <w:t>․</w:t>
      </w:r>
      <w:r w:rsidRPr="00315137">
        <w:rPr>
          <w:rFonts w:ascii="GHEA Grapalat" w:hAnsi="GHEA Grapalat" w:cs="Sylfaen"/>
          <w:lang w:val="hy-AM"/>
        </w:rPr>
        <w:t xml:space="preserve">, </w:t>
      </w:r>
      <w:r w:rsidRPr="00315137">
        <w:rPr>
          <w:rFonts w:ascii="GHEA Grapalat" w:hAnsi="GHEA Grapalat" w:cs="GHEA Grapalat"/>
          <w:lang w:val="hy-AM"/>
        </w:rPr>
        <w:t>ուժի</w:t>
      </w:r>
      <w:r w:rsidRPr="00315137">
        <w:rPr>
          <w:rFonts w:ascii="GHEA Grapalat" w:hAnsi="GHEA Grapalat" w:cs="Sylfaen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մեջ</w:t>
      </w:r>
      <w:r w:rsidRPr="00315137">
        <w:rPr>
          <w:rFonts w:ascii="GHEA Grapalat" w:hAnsi="GHEA Grapalat" w:cs="Sylfaen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մտել՝</w:t>
      </w:r>
      <w:r w:rsidRPr="00315137">
        <w:rPr>
          <w:rFonts w:ascii="GHEA Grapalat" w:hAnsi="GHEA Grapalat" w:cs="Sylfaen"/>
          <w:lang w:val="hy-AM"/>
        </w:rPr>
        <w:t xml:space="preserve"> 09</w:t>
      </w:r>
      <w:r w:rsidRPr="00315137">
        <w:rPr>
          <w:rFonts w:ascii="Cambria Math" w:hAnsi="Cambria Math" w:cs="Cambria Math"/>
          <w:lang w:val="hy-AM"/>
        </w:rPr>
        <w:t>․</w:t>
      </w:r>
      <w:r w:rsidRPr="00315137">
        <w:rPr>
          <w:rFonts w:ascii="GHEA Grapalat" w:hAnsi="GHEA Grapalat" w:cs="Sylfaen"/>
          <w:lang w:val="hy-AM"/>
        </w:rPr>
        <w:t>04</w:t>
      </w:r>
      <w:r w:rsidRPr="00315137">
        <w:rPr>
          <w:rFonts w:ascii="Cambria Math" w:hAnsi="Cambria Math" w:cs="Cambria Math"/>
          <w:lang w:val="hy-AM"/>
        </w:rPr>
        <w:t>․</w:t>
      </w:r>
      <w:r w:rsidRPr="00315137">
        <w:rPr>
          <w:rFonts w:ascii="GHEA Grapalat" w:hAnsi="GHEA Grapalat" w:cs="Sylfaen"/>
          <w:lang w:val="hy-AM"/>
        </w:rPr>
        <w:t>2018</w:t>
      </w:r>
      <w:r w:rsidRPr="00315137">
        <w:rPr>
          <w:rFonts w:ascii="GHEA Grapalat" w:hAnsi="GHEA Grapalat" w:cs="GHEA Grapalat"/>
          <w:lang w:val="hy-AM"/>
        </w:rPr>
        <w:t>թ</w:t>
      </w:r>
      <w:r w:rsidRPr="00315137">
        <w:rPr>
          <w:rFonts w:ascii="Cambria Math" w:hAnsi="Cambria Math" w:cs="Cambria Math"/>
          <w:lang w:val="hy-AM"/>
        </w:rPr>
        <w:t>․</w:t>
      </w:r>
      <w:r w:rsidRPr="00315137">
        <w:rPr>
          <w:rFonts w:ascii="GHEA Grapalat" w:hAnsi="GHEA Grapalat" w:cs="Sylfaen"/>
          <w:lang w:val="hy-AM"/>
        </w:rPr>
        <w:t xml:space="preserve">) 2-րդ </w:t>
      </w:r>
      <w:r w:rsidRPr="00315137">
        <w:rPr>
          <w:rFonts w:ascii="GHEA Grapalat" w:hAnsi="GHEA Grapalat" w:cs="Sylfaen"/>
          <w:lang w:val="hy-AM"/>
        </w:rPr>
        <w:lastRenderedPageBreak/>
        <w:t xml:space="preserve">հոդվածի 3-րդ մասով ուժը կորցրած է ճանաչվել «Տեսչական մարմինների մասին» ՀՀ օրենքի 3-րդ հոդվածի 1-ին մասի 4-րդ կետը, որի համաձայն՝ </w:t>
      </w:r>
      <w:r w:rsidRPr="00315137">
        <w:rPr>
          <w:rFonts w:ascii="GHEA Grapalat" w:hAnsi="GHEA Grapalat"/>
          <w:bCs/>
          <w:color w:val="000000"/>
          <w:shd w:val="clear" w:color="auto" w:fill="FFFFFF"/>
          <w:lang w:val="hy-AM"/>
        </w:rPr>
        <w:t>տեսչական</w:t>
      </w:r>
      <w:r w:rsidRPr="00315137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31513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մարմինների</w:t>
      </w:r>
      <w:r w:rsidRPr="00315137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31513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միասնական</w:t>
      </w:r>
      <w:r w:rsidRPr="003151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բողոքարկման հանձնաժողովը</w:t>
      </w:r>
      <w:r w:rsidRPr="00315137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315137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նույն օրենքով սահմանված կարգով ստեղծվող` բողոքներ քննող միասնական հանձնաժողով է, իսկ 7-րդ հոդվածով վերոնշյալ օրենքի 9-րդ հոդվածը շարադրվել է նոր խմբագրությամբ, որի արդյունքում վերոնշյալ հոդվածից հանվել է հարկային և մաքսային մարմինների կամ դրանց ծառայողների գործողությունների կամ անգործության վերաբերյալ համապատասխան վերադաս մարմնի որոշումները բողոքարկման հանձնաժողով բողոքարկելու վերաբերյալ դրույթը և վերոնշյալ օրենսդրական կարգավորումների համաձայն  </w:t>
      </w:r>
      <w:r w:rsidRPr="00315137">
        <w:rPr>
          <w:rFonts w:ascii="GHEA Grapalat" w:hAnsi="GHEA Grapalat"/>
          <w:bCs/>
          <w:color w:val="000000"/>
          <w:shd w:val="clear" w:color="auto" w:fill="FFFFFF"/>
          <w:lang w:val="hy-AM"/>
        </w:rPr>
        <w:t>տեսչական</w:t>
      </w:r>
      <w:r w:rsidRPr="00315137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31513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մարմինների</w:t>
      </w:r>
      <w:r w:rsidRPr="00315137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31513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միասնական</w:t>
      </w:r>
      <w:r w:rsidRPr="003151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բողոքարկման հանձնաժողով այլևս առկա չէ, հետևաբար, </w:t>
      </w:r>
      <w:r w:rsidRPr="00315137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 առաջացել փոփոխություն կատարել ՀՀ հարկային օրենսգրքի 443-րդ հոդվածի 4-րդ և «Մաքսային ծառայության մասին» ՀՀ օրենքի 37-րդ հոդվածի 17-րդ մասերում։</w:t>
      </w:r>
    </w:p>
    <w:p w:rsidR="007E171A" w:rsidRPr="00315137" w:rsidRDefault="007E171A" w:rsidP="007E171A">
      <w:pPr>
        <w:shd w:val="clear" w:color="auto" w:fill="FFFFFF"/>
        <w:spacing w:line="360" w:lineRule="auto"/>
        <w:ind w:left="927" w:hanging="207"/>
        <w:jc w:val="both"/>
        <w:rPr>
          <w:rFonts w:ascii="GHEA Grapalat" w:hAnsi="GHEA Grapalat" w:cs="Sylfaen"/>
          <w:b/>
          <w:bCs/>
          <w:lang w:val="af-ZA"/>
        </w:rPr>
      </w:pPr>
      <w:r w:rsidRPr="00315137">
        <w:rPr>
          <w:rFonts w:ascii="GHEA Grapalat" w:hAnsi="GHEA Grapalat" w:cs="Sylfaen"/>
          <w:b/>
          <w:bCs/>
          <w:lang w:val="hy-AM"/>
        </w:rPr>
        <w:t>3</w:t>
      </w:r>
      <w:r w:rsidRPr="00315137">
        <w:rPr>
          <w:rFonts w:ascii="Cambria Math" w:hAnsi="Cambria Math" w:cs="Cambria Math"/>
          <w:b/>
          <w:bCs/>
          <w:lang w:val="hy-AM"/>
        </w:rPr>
        <w:t>․</w:t>
      </w:r>
      <w:r w:rsidRPr="00315137">
        <w:rPr>
          <w:rFonts w:ascii="GHEA Grapalat" w:hAnsi="GHEA Grapalat" w:cs="Sylfaen"/>
          <w:b/>
          <w:bCs/>
          <w:lang w:val="hy-AM"/>
        </w:rPr>
        <w:t xml:space="preserve"> Առաջարկվող</w:t>
      </w:r>
      <w:r w:rsidRPr="00315137">
        <w:rPr>
          <w:rFonts w:ascii="GHEA Grapalat" w:hAnsi="GHEA Grapalat" w:cs="Sylfaen"/>
          <w:b/>
          <w:bCs/>
          <w:lang w:val="af-ZA"/>
        </w:rPr>
        <w:t xml:space="preserve"> </w:t>
      </w:r>
      <w:r w:rsidRPr="00315137">
        <w:rPr>
          <w:rFonts w:ascii="GHEA Grapalat" w:hAnsi="GHEA Grapalat" w:cs="Sylfaen"/>
          <w:b/>
          <w:bCs/>
          <w:lang w:val="hy-AM"/>
        </w:rPr>
        <w:t>կարգավորման</w:t>
      </w:r>
      <w:r w:rsidRPr="00315137">
        <w:rPr>
          <w:rFonts w:ascii="GHEA Grapalat" w:hAnsi="GHEA Grapalat" w:cs="Sylfaen"/>
          <w:b/>
          <w:bCs/>
          <w:lang w:val="af-ZA"/>
        </w:rPr>
        <w:t xml:space="preserve"> </w:t>
      </w:r>
      <w:r w:rsidRPr="00315137">
        <w:rPr>
          <w:rFonts w:ascii="GHEA Grapalat" w:hAnsi="GHEA Grapalat" w:cs="Sylfaen"/>
          <w:b/>
          <w:bCs/>
          <w:lang w:val="hy-AM"/>
        </w:rPr>
        <w:t>բնույթը</w:t>
      </w:r>
      <w:r w:rsidRPr="00315137">
        <w:rPr>
          <w:rFonts w:ascii="GHEA Grapalat" w:hAnsi="GHEA Grapalat" w:cs="Sylfaen"/>
          <w:b/>
          <w:bCs/>
          <w:lang w:val="af-ZA"/>
        </w:rPr>
        <w:t>.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315137">
        <w:rPr>
          <w:rFonts w:ascii="GHEA Grapalat" w:hAnsi="GHEA Grapalat" w:cs="Sylfaen"/>
          <w:lang w:val="af-ZA"/>
        </w:rPr>
        <w:t xml:space="preserve">Հաշվի առնելով </w:t>
      </w:r>
      <w:r w:rsidRPr="00315137">
        <w:rPr>
          <w:rFonts w:ascii="GHEA Grapalat" w:hAnsi="GHEA Grapalat" w:cs="Sylfaen"/>
          <w:lang w:val="hy-AM"/>
        </w:rPr>
        <w:t>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</w:t>
      </w:r>
      <w:r w:rsidRPr="00315137">
        <w:rPr>
          <w:rFonts w:ascii="GHEA Grapalat" w:hAnsi="GHEA Grapalat" w:cs="Sylfaen"/>
          <w:lang w:val="pt-BR"/>
        </w:rPr>
        <w:t xml:space="preserve">, </w:t>
      </w:r>
      <w:r w:rsidRPr="00315137">
        <w:rPr>
          <w:rFonts w:ascii="GHEA Grapalat" w:hAnsi="GHEA Grapalat" w:cs="Sylfaen"/>
          <w:lang w:val="hy-AM"/>
        </w:rPr>
        <w:t>մշակվել</w:t>
      </w:r>
      <w:r w:rsidRPr="00315137">
        <w:rPr>
          <w:rFonts w:ascii="GHEA Grapalat" w:hAnsi="GHEA Grapalat" w:cs="Sylfaen"/>
          <w:lang w:val="pt-BR"/>
        </w:rPr>
        <w:t xml:space="preserve"> </w:t>
      </w:r>
      <w:r w:rsidRPr="00315137">
        <w:rPr>
          <w:rFonts w:ascii="GHEA Grapalat" w:hAnsi="GHEA Grapalat" w:cs="Sylfaen"/>
          <w:lang w:val="hy-AM"/>
        </w:rPr>
        <w:t>են «Հայաuտանի Հանրապետության հարկային օրենսգրքում լրացումներ և փոփոխություններ կատարելու մասին» և «Մաքսային ծառայության մասին» Հայաստանի Հանրապետության օրենքում լրացումներ և փոփոխություն կատարելու մասին» Հայաստանի Հանրապետության օրենքների նախագծերը</w:t>
      </w:r>
      <w:r w:rsidRPr="00315137">
        <w:rPr>
          <w:rFonts w:ascii="GHEA Grapalat" w:hAnsi="GHEA Grapalat" w:cs="Sylfaen"/>
          <w:lang w:val="af-ZA"/>
        </w:rPr>
        <w:t>:</w:t>
      </w:r>
    </w:p>
    <w:p w:rsidR="007E171A" w:rsidRPr="000D19D5" w:rsidRDefault="007E171A" w:rsidP="007E171A">
      <w:pPr>
        <w:shd w:val="clear" w:color="auto" w:fill="FFFFFF"/>
        <w:spacing w:line="360" w:lineRule="auto"/>
        <w:ind w:left="927" w:hanging="207"/>
        <w:jc w:val="both"/>
        <w:rPr>
          <w:rFonts w:ascii="GHEA Grapalat" w:hAnsi="GHEA Grapalat" w:cs="Sylfaen"/>
          <w:b/>
          <w:lang w:val="hy-AM"/>
        </w:rPr>
      </w:pPr>
      <w:r w:rsidRPr="00315137">
        <w:rPr>
          <w:rFonts w:ascii="GHEA Grapalat" w:hAnsi="GHEA Grapalat" w:cs="Sylfaen"/>
          <w:b/>
          <w:lang w:val="hy-AM"/>
        </w:rPr>
        <w:t>4</w:t>
      </w:r>
      <w:r w:rsidRPr="00315137">
        <w:rPr>
          <w:rFonts w:ascii="Cambria Math" w:hAnsi="Cambria Math" w:cs="Cambria Math"/>
          <w:b/>
          <w:lang w:val="hy-AM"/>
        </w:rPr>
        <w:t>․</w:t>
      </w:r>
      <w:r w:rsidRPr="00315137">
        <w:rPr>
          <w:rFonts w:ascii="GHEA Grapalat" w:hAnsi="GHEA Grapalat" w:cs="Sylfaen"/>
          <w:b/>
          <w:lang w:val="hy-AM"/>
        </w:rPr>
        <w:t xml:space="preserve"> </w:t>
      </w:r>
      <w:r w:rsidRPr="000D19D5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անձինք.</w:t>
      </w:r>
    </w:p>
    <w:p w:rsidR="007E171A" w:rsidRPr="000D19D5" w:rsidRDefault="007E171A" w:rsidP="007E171A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0D19D5">
        <w:rPr>
          <w:rFonts w:ascii="GHEA Grapalat" w:hAnsi="GHEA Grapalat" w:cs="Sylfaen"/>
          <w:lang w:val="hy-AM"/>
        </w:rPr>
        <w:t xml:space="preserve">          Նախագծերը մշակվել են ՀՀ ՊԵԿ իրավաբանական վարչության կողմից:</w:t>
      </w:r>
    </w:p>
    <w:p w:rsidR="007E171A" w:rsidRPr="000D19D5" w:rsidRDefault="007E171A" w:rsidP="007E171A">
      <w:pPr>
        <w:tabs>
          <w:tab w:val="left" w:pos="162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0D19D5">
        <w:rPr>
          <w:rFonts w:ascii="GHEA Grapalat" w:hAnsi="GHEA Grapalat"/>
          <w:b/>
          <w:bCs/>
          <w:lang w:val="hy-AM"/>
        </w:rPr>
        <w:t xml:space="preserve">          5. </w:t>
      </w:r>
      <w:r w:rsidRPr="000D19D5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E171A" w:rsidRPr="00893E14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noProof/>
          <w:lang w:val="af-ZA"/>
        </w:rPr>
      </w:pPr>
      <w:r w:rsidRPr="00893E14">
        <w:rPr>
          <w:rFonts w:ascii="GHEA Grapalat" w:hAnsi="GHEA Grapalat" w:cs="Sylfaen"/>
          <w:bCs/>
          <w:lang w:val="hy-AM"/>
        </w:rPr>
        <w:t xml:space="preserve">          Նախագիծն անուղղակիորեն բխում է Կառավարության 2021-2026թթ. Ծրագրի 6.4-րդ «Ինստիտուտների և գործառույթների արդիականացում» բաժնից, քանի որ նախագծի </w:t>
      </w:r>
      <w:r w:rsidRPr="00893E14">
        <w:rPr>
          <w:rFonts w:ascii="GHEA Grapalat" w:hAnsi="GHEA Grapalat" w:cs="Sylfaen"/>
          <w:bCs/>
          <w:lang w:val="hy-AM"/>
        </w:rPr>
        <w:lastRenderedPageBreak/>
        <w:t xml:space="preserve">կարգավորումները միտված են գործող կարգավորումների արդյունավետության բարձրացմանը և պետական հատվածը (ՊԵԿ-ը) անարդյունավետ և ժամանակատար գործընթացներից թոթափելուն, որով </w:t>
      </w:r>
      <w:r w:rsidRPr="00893E14">
        <w:rPr>
          <w:rFonts w:ascii="GHEA Grapalat" w:hAnsi="GHEA Grapalat" w:cs="Sylfaen"/>
          <w:iCs/>
          <w:noProof/>
          <w:lang w:val="af-ZA"/>
        </w:rPr>
        <w:t xml:space="preserve">կապահովվի </w:t>
      </w:r>
      <w:r w:rsidRPr="00893E14">
        <w:rPr>
          <w:rFonts w:ascii="GHEA Grapalat" w:hAnsi="GHEA Grapalat" w:cs="Sylfaen"/>
          <w:iCs/>
          <w:noProof/>
          <w:lang w:val="hy-AM"/>
        </w:rPr>
        <w:t xml:space="preserve">համապատասխան </w:t>
      </w:r>
      <w:r w:rsidRPr="00893E14">
        <w:rPr>
          <w:rFonts w:ascii="GHEA Grapalat" w:hAnsi="GHEA Grapalat" w:cs="Sylfaen"/>
          <w:iCs/>
          <w:noProof/>
          <w:lang w:val="af-ZA"/>
        </w:rPr>
        <w:t>վարչական վարույթ</w:t>
      </w:r>
      <w:r w:rsidRPr="00893E14">
        <w:rPr>
          <w:rFonts w:ascii="GHEA Grapalat" w:hAnsi="GHEA Grapalat" w:cs="Sylfaen"/>
          <w:iCs/>
          <w:noProof/>
          <w:lang w:val="hy-AM"/>
        </w:rPr>
        <w:t>ներ</w:t>
      </w:r>
      <w:r w:rsidRPr="00893E14">
        <w:rPr>
          <w:rFonts w:ascii="GHEA Grapalat" w:hAnsi="GHEA Grapalat" w:cs="Sylfaen"/>
          <w:iCs/>
          <w:noProof/>
          <w:lang w:val="af-ZA"/>
        </w:rPr>
        <w:t xml:space="preserve">ի առավել սեղմ ժամկետում </w:t>
      </w:r>
      <w:r w:rsidRPr="00893E14">
        <w:rPr>
          <w:rFonts w:ascii="GHEA Grapalat" w:hAnsi="GHEA Grapalat" w:cs="Sylfaen"/>
          <w:iCs/>
          <w:noProof/>
          <w:lang w:val="hy-AM"/>
        </w:rPr>
        <w:t xml:space="preserve">և </w:t>
      </w:r>
      <w:r w:rsidRPr="00893E14">
        <w:rPr>
          <w:rFonts w:ascii="GHEA Grapalat" w:hAnsi="GHEA Grapalat" w:cs="Sylfaen"/>
          <w:iCs/>
          <w:noProof/>
          <w:lang w:val="af-ZA"/>
        </w:rPr>
        <w:t>առանց բարդացնելու իրականացումը:</w:t>
      </w:r>
    </w:p>
    <w:p w:rsidR="007E171A" w:rsidRPr="000D19D5" w:rsidRDefault="007E171A" w:rsidP="007E171A">
      <w:pPr>
        <w:shd w:val="clear" w:color="auto" w:fill="FFFFFF"/>
        <w:spacing w:line="360" w:lineRule="auto"/>
        <w:ind w:left="927" w:hanging="297"/>
        <w:jc w:val="both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0D19D5">
        <w:rPr>
          <w:rFonts w:ascii="GHEA Grapalat" w:hAnsi="GHEA Grapalat" w:cs="Sylfaen"/>
          <w:b/>
          <w:lang w:val="hy-AM"/>
        </w:rPr>
        <w:t>6</w:t>
      </w:r>
      <w:r w:rsidRPr="000D19D5">
        <w:rPr>
          <w:rFonts w:ascii="Cambria Math" w:hAnsi="Cambria Math" w:cs="Cambria Math"/>
          <w:b/>
          <w:lang w:val="hy-AM"/>
        </w:rPr>
        <w:t>․</w:t>
      </w:r>
      <w:r w:rsidRPr="000D19D5">
        <w:rPr>
          <w:rFonts w:ascii="GHEA Grapalat" w:hAnsi="GHEA Grapalat" w:cs="Sylfaen"/>
          <w:b/>
          <w:lang w:val="hy-AM"/>
        </w:rPr>
        <w:t xml:space="preserve"> Նպատակը և ակնկալվող արդյունքը.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15137">
        <w:rPr>
          <w:rFonts w:ascii="GHEA Grapalat" w:hAnsi="GHEA Grapalat" w:cs="Sylfaen"/>
          <w:lang w:val="hy-AM"/>
        </w:rPr>
        <w:t>Նախագծերի ընդունմամբ կսահմանվի հարկային և մաքսային մարմնի բողոքարկման հանձնաժողով ներկայացվող դիմում-բողոքի քննության գրավոր ընթացակարգ և դրանով իսկ կապահովվի տվյալ վարչական վարույթի առավել սեղմ ժամկետում առանց բարդացնելու իրականացումը: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15137">
        <w:rPr>
          <w:rFonts w:ascii="GHEA Grapalat" w:hAnsi="GHEA Grapalat" w:cs="Sylfaen"/>
          <w:b/>
          <w:lang w:val="hy-AM"/>
        </w:rPr>
        <w:tab/>
        <w:t>7. Այլ տեղեկություններ.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15137">
        <w:rPr>
          <w:rFonts w:ascii="GHEA Grapalat" w:hAnsi="GHEA Grapalat" w:cs="Sylfaen"/>
          <w:lang w:val="hy-AM"/>
        </w:rPr>
        <w:tab/>
        <w:t xml:space="preserve">«Հայաuտանի Հանրապետության հարկային օրենսգրքում լրացումներ և փոփոխություններ կատարելու մասին» և </w:t>
      </w:r>
      <w:r>
        <w:rPr>
          <w:rFonts w:ascii="GHEA Grapalat" w:hAnsi="GHEA Grapalat" w:cs="Sylfaen"/>
          <w:lang w:val="hy-AM"/>
        </w:rPr>
        <w:t>«</w:t>
      </w:r>
      <w:r w:rsidRPr="00315137">
        <w:rPr>
          <w:rFonts w:ascii="GHEA Grapalat" w:hAnsi="GHEA Grapalat" w:cs="Sylfaen"/>
          <w:lang w:val="hy-AM"/>
        </w:rPr>
        <w:t>«Մաքսային ծառայության մասին» Հայաստանի Հանրապետության օրենքում լրացումներ և փոփոխություն կատարելու մասին» Հայաստանի Հանրապետության օրենքների նախագծերի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7E171A" w:rsidRPr="00315137" w:rsidRDefault="007E171A" w:rsidP="007E171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E83A13" w:rsidRPr="007E171A" w:rsidRDefault="00E83A13" w:rsidP="007E171A">
      <w:pPr>
        <w:rPr>
          <w:lang w:val="hy-AM"/>
        </w:rPr>
      </w:pPr>
    </w:p>
    <w:sectPr w:rsidR="00E83A13" w:rsidRPr="007E171A" w:rsidSect="003A2A7D">
      <w:headerReference w:type="default" r:id="rId8"/>
      <w:pgSz w:w="12240" w:h="15840"/>
      <w:pgMar w:top="1440" w:right="616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B1E" w:rsidRDefault="00B52B1E" w:rsidP="00F4381B">
      <w:r>
        <w:separator/>
      </w:r>
    </w:p>
  </w:endnote>
  <w:endnote w:type="continuationSeparator" w:id="0">
    <w:p w:rsidR="00B52B1E" w:rsidRDefault="00B52B1E" w:rsidP="00F438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B1E" w:rsidRDefault="00B52B1E" w:rsidP="00F4381B">
      <w:r>
        <w:separator/>
      </w:r>
    </w:p>
  </w:footnote>
  <w:footnote w:type="continuationSeparator" w:id="0">
    <w:p w:rsidR="00B52B1E" w:rsidRDefault="00B52B1E" w:rsidP="00F438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81B" w:rsidRPr="00F4381B" w:rsidRDefault="00F4381B" w:rsidP="00F4381B">
    <w:pPr>
      <w:pStyle w:val="aa"/>
      <w:tabs>
        <w:tab w:val="clear" w:pos="4680"/>
        <w:tab w:val="clear" w:pos="9360"/>
        <w:tab w:val="left" w:pos="9740"/>
      </w:tabs>
      <w:ind w:left="9180"/>
      <w:rPr>
        <w:rFonts w:ascii="GHEA Grapalat" w:hAnsi="GHEA Grapalat"/>
        <w:b/>
        <w:lang w:val="hy-AM"/>
      </w:rPr>
    </w:pPr>
    <w:r w:rsidRPr="00F4381B">
      <w:rPr>
        <w:rFonts w:ascii="GHEA Grapalat" w:hAnsi="GHEA Grapalat"/>
        <w:b/>
        <w:lang w:val="hy-AM"/>
      </w:rPr>
      <w:t>ՆԱԽԱԳԻԾ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D26E9"/>
    <w:multiLevelType w:val="hybridMultilevel"/>
    <w:tmpl w:val="192AD5C6"/>
    <w:lvl w:ilvl="0" w:tplc="C43CA572">
      <w:start w:val="1"/>
      <w:numFmt w:val="bullet"/>
      <w:lvlText w:val=""/>
      <w:lvlJc w:val="left"/>
      <w:pPr>
        <w:ind w:left="1446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>
    <w:nsid w:val="23842A59"/>
    <w:multiLevelType w:val="hybridMultilevel"/>
    <w:tmpl w:val="8B165252"/>
    <w:lvl w:ilvl="0" w:tplc="B0DA49E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B32D55"/>
    <w:multiLevelType w:val="hybridMultilevel"/>
    <w:tmpl w:val="48CE6D92"/>
    <w:lvl w:ilvl="0" w:tplc="23247F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D87A0D"/>
    <w:multiLevelType w:val="hybridMultilevel"/>
    <w:tmpl w:val="6CA8D712"/>
    <w:lvl w:ilvl="0" w:tplc="815AD57C">
      <w:start w:val="1"/>
      <w:numFmt w:val="bullet"/>
      <w:lvlText w:val=""/>
      <w:lvlJc w:val="left"/>
      <w:pPr>
        <w:ind w:left="70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abstractNum w:abstractNumId="5">
    <w:nsid w:val="4C88373A"/>
    <w:multiLevelType w:val="hybridMultilevel"/>
    <w:tmpl w:val="4ABA2E30"/>
    <w:lvl w:ilvl="0" w:tplc="00007F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CD5C28"/>
    <w:multiLevelType w:val="hybridMultilevel"/>
    <w:tmpl w:val="95207C0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77292DD6"/>
    <w:multiLevelType w:val="hybridMultilevel"/>
    <w:tmpl w:val="967EC976"/>
    <w:lvl w:ilvl="0" w:tplc="46EC57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9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0BF"/>
    <w:rsid w:val="00004982"/>
    <w:rsid w:val="00012199"/>
    <w:rsid w:val="00023098"/>
    <w:rsid w:val="00040619"/>
    <w:rsid w:val="00042193"/>
    <w:rsid w:val="00043875"/>
    <w:rsid w:val="00055DAD"/>
    <w:rsid w:val="00056FA5"/>
    <w:rsid w:val="00057B01"/>
    <w:rsid w:val="00075F71"/>
    <w:rsid w:val="00090BE7"/>
    <w:rsid w:val="000A4216"/>
    <w:rsid w:val="000A673E"/>
    <w:rsid w:val="000A700E"/>
    <w:rsid w:val="000A78EB"/>
    <w:rsid w:val="000C0A98"/>
    <w:rsid w:val="000C5C58"/>
    <w:rsid w:val="000D137F"/>
    <w:rsid w:val="000D1675"/>
    <w:rsid w:val="000D19D5"/>
    <w:rsid w:val="000D7515"/>
    <w:rsid w:val="000E391A"/>
    <w:rsid w:val="00124E14"/>
    <w:rsid w:val="00125E46"/>
    <w:rsid w:val="00135992"/>
    <w:rsid w:val="00141F52"/>
    <w:rsid w:val="00150E38"/>
    <w:rsid w:val="00156F4D"/>
    <w:rsid w:val="00161CAE"/>
    <w:rsid w:val="00181F43"/>
    <w:rsid w:val="00187EA2"/>
    <w:rsid w:val="001A09A4"/>
    <w:rsid w:val="00214791"/>
    <w:rsid w:val="0021521B"/>
    <w:rsid w:val="00275F19"/>
    <w:rsid w:val="00277990"/>
    <w:rsid w:val="002915CD"/>
    <w:rsid w:val="00296B0A"/>
    <w:rsid w:val="002C4ABD"/>
    <w:rsid w:val="002C4F7F"/>
    <w:rsid w:val="002C5C54"/>
    <w:rsid w:val="002D60C2"/>
    <w:rsid w:val="002D614F"/>
    <w:rsid w:val="002E4F40"/>
    <w:rsid w:val="00302438"/>
    <w:rsid w:val="00303D04"/>
    <w:rsid w:val="00304F77"/>
    <w:rsid w:val="0030665C"/>
    <w:rsid w:val="00315137"/>
    <w:rsid w:val="00337F88"/>
    <w:rsid w:val="00340330"/>
    <w:rsid w:val="00355202"/>
    <w:rsid w:val="00357F32"/>
    <w:rsid w:val="00375903"/>
    <w:rsid w:val="00385A18"/>
    <w:rsid w:val="00392BDD"/>
    <w:rsid w:val="0039374A"/>
    <w:rsid w:val="003A2A7D"/>
    <w:rsid w:val="003A358D"/>
    <w:rsid w:val="003A4180"/>
    <w:rsid w:val="003B4DFB"/>
    <w:rsid w:val="003C6B66"/>
    <w:rsid w:val="003C6C1B"/>
    <w:rsid w:val="003D2D3D"/>
    <w:rsid w:val="003D3080"/>
    <w:rsid w:val="003D3106"/>
    <w:rsid w:val="003D5769"/>
    <w:rsid w:val="003D6D91"/>
    <w:rsid w:val="003F02E3"/>
    <w:rsid w:val="00401E93"/>
    <w:rsid w:val="00410856"/>
    <w:rsid w:val="0041768E"/>
    <w:rsid w:val="00421DE8"/>
    <w:rsid w:val="00424745"/>
    <w:rsid w:val="00426D85"/>
    <w:rsid w:val="004271CB"/>
    <w:rsid w:val="00432D00"/>
    <w:rsid w:val="0044598E"/>
    <w:rsid w:val="00456904"/>
    <w:rsid w:val="0045737B"/>
    <w:rsid w:val="0046151F"/>
    <w:rsid w:val="00465A27"/>
    <w:rsid w:val="004667A3"/>
    <w:rsid w:val="00474622"/>
    <w:rsid w:val="00484DF4"/>
    <w:rsid w:val="00487EFB"/>
    <w:rsid w:val="004A2AE8"/>
    <w:rsid w:val="004B2F71"/>
    <w:rsid w:val="004B6518"/>
    <w:rsid w:val="004C060E"/>
    <w:rsid w:val="004D134D"/>
    <w:rsid w:val="004D233B"/>
    <w:rsid w:val="004E1B2F"/>
    <w:rsid w:val="004E6417"/>
    <w:rsid w:val="00500442"/>
    <w:rsid w:val="00504955"/>
    <w:rsid w:val="00514A5A"/>
    <w:rsid w:val="00516FD2"/>
    <w:rsid w:val="00525DA7"/>
    <w:rsid w:val="0055321C"/>
    <w:rsid w:val="00554CCC"/>
    <w:rsid w:val="00560DA0"/>
    <w:rsid w:val="005648E1"/>
    <w:rsid w:val="00565F50"/>
    <w:rsid w:val="00566F82"/>
    <w:rsid w:val="005774FA"/>
    <w:rsid w:val="005A3E99"/>
    <w:rsid w:val="005A50FA"/>
    <w:rsid w:val="005B6FAB"/>
    <w:rsid w:val="005C3574"/>
    <w:rsid w:val="005C3E5F"/>
    <w:rsid w:val="005C4BD7"/>
    <w:rsid w:val="005E5F21"/>
    <w:rsid w:val="005E70AA"/>
    <w:rsid w:val="00600DC9"/>
    <w:rsid w:val="00601DFC"/>
    <w:rsid w:val="00606BE1"/>
    <w:rsid w:val="00607DF1"/>
    <w:rsid w:val="0061342F"/>
    <w:rsid w:val="006141F0"/>
    <w:rsid w:val="00650B5E"/>
    <w:rsid w:val="00663816"/>
    <w:rsid w:val="006649A5"/>
    <w:rsid w:val="00674DF1"/>
    <w:rsid w:val="0067591B"/>
    <w:rsid w:val="00676C88"/>
    <w:rsid w:val="00694997"/>
    <w:rsid w:val="006A465B"/>
    <w:rsid w:val="006A717F"/>
    <w:rsid w:val="006A777E"/>
    <w:rsid w:val="006B1C42"/>
    <w:rsid w:val="006B7005"/>
    <w:rsid w:val="006C658A"/>
    <w:rsid w:val="006D0720"/>
    <w:rsid w:val="006F2FE4"/>
    <w:rsid w:val="006F3FDF"/>
    <w:rsid w:val="007019B1"/>
    <w:rsid w:val="007032C9"/>
    <w:rsid w:val="00713CDC"/>
    <w:rsid w:val="00721999"/>
    <w:rsid w:val="00725A3B"/>
    <w:rsid w:val="0073386F"/>
    <w:rsid w:val="0074750E"/>
    <w:rsid w:val="007512DD"/>
    <w:rsid w:val="00753113"/>
    <w:rsid w:val="007648EB"/>
    <w:rsid w:val="00771334"/>
    <w:rsid w:val="00777464"/>
    <w:rsid w:val="007810F5"/>
    <w:rsid w:val="007820CE"/>
    <w:rsid w:val="00793882"/>
    <w:rsid w:val="007A4342"/>
    <w:rsid w:val="007B5E95"/>
    <w:rsid w:val="007D1111"/>
    <w:rsid w:val="007D47F4"/>
    <w:rsid w:val="007E171A"/>
    <w:rsid w:val="007F711E"/>
    <w:rsid w:val="007F7E2C"/>
    <w:rsid w:val="00802F77"/>
    <w:rsid w:val="0080545E"/>
    <w:rsid w:val="0080698D"/>
    <w:rsid w:val="00810AB6"/>
    <w:rsid w:val="00810F66"/>
    <w:rsid w:val="00821986"/>
    <w:rsid w:val="00851687"/>
    <w:rsid w:val="00867931"/>
    <w:rsid w:val="00877E54"/>
    <w:rsid w:val="00882B81"/>
    <w:rsid w:val="0089008B"/>
    <w:rsid w:val="00893E14"/>
    <w:rsid w:val="00896125"/>
    <w:rsid w:val="008A116F"/>
    <w:rsid w:val="008B46D5"/>
    <w:rsid w:val="008D4E12"/>
    <w:rsid w:val="008E1445"/>
    <w:rsid w:val="00902BD3"/>
    <w:rsid w:val="00914D8E"/>
    <w:rsid w:val="00917521"/>
    <w:rsid w:val="00931587"/>
    <w:rsid w:val="00932A86"/>
    <w:rsid w:val="00934C95"/>
    <w:rsid w:val="00940335"/>
    <w:rsid w:val="009440FD"/>
    <w:rsid w:val="00952483"/>
    <w:rsid w:val="00955488"/>
    <w:rsid w:val="00963951"/>
    <w:rsid w:val="00966149"/>
    <w:rsid w:val="00967D45"/>
    <w:rsid w:val="00975E06"/>
    <w:rsid w:val="009779E8"/>
    <w:rsid w:val="00982576"/>
    <w:rsid w:val="009845FE"/>
    <w:rsid w:val="00985E48"/>
    <w:rsid w:val="00992A3C"/>
    <w:rsid w:val="00997443"/>
    <w:rsid w:val="009A67EA"/>
    <w:rsid w:val="009B7ACE"/>
    <w:rsid w:val="009C0869"/>
    <w:rsid w:val="009C7707"/>
    <w:rsid w:val="009F0DAC"/>
    <w:rsid w:val="009F2BA2"/>
    <w:rsid w:val="00A1350F"/>
    <w:rsid w:val="00A15923"/>
    <w:rsid w:val="00A162FF"/>
    <w:rsid w:val="00A23198"/>
    <w:rsid w:val="00A31288"/>
    <w:rsid w:val="00A349AE"/>
    <w:rsid w:val="00A37E1F"/>
    <w:rsid w:val="00A5135A"/>
    <w:rsid w:val="00A522A0"/>
    <w:rsid w:val="00A527A1"/>
    <w:rsid w:val="00A6320B"/>
    <w:rsid w:val="00A73BEC"/>
    <w:rsid w:val="00A77F03"/>
    <w:rsid w:val="00A82C0B"/>
    <w:rsid w:val="00A8303D"/>
    <w:rsid w:val="00A90B96"/>
    <w:rsid w:val="00A93FDB"/>
    <w:rsid w:val="00A958E5"/>
    <w:rsid w:val="00AA22E4"/>
    <w:rsid w:val="00AA24D3"/>
    <w:rsid w:val="00AB3CAB"/>
    <w:rsid w:val="00AC092F"/>
    <w:rsid w:val="00AC1B45"/>
    <w:rsid w:val="00AC72BE"/>
    <w:rsid w:val="00AD60BF"/>
    <w:rsid w:val="00AE4DC7"/>
    <w:rsid w:val="00B01BEE"/>
    <w:rsid w:val="00B07839"/>
    <w:rsid w:val="00B23D6C"/>
    <w:rsid w:val="00B3084F"/>
    <w:rsid w:val="00B36F21"/>
    <w:rsid w:val="00B43A59"/>
    <w:rsid w:val="00B50B89"/>
    <w:rsid w:val="00B527A4"/>
    <w:rsid w:val="00B52B1E"/>
    <w:rsid w:val="00B52D42"/>
    <w:rsid w:val="00B95785"/>
    <w:rsid w:val="00BB4899"/>
    <w:rsid w:val="00BC658F"/>
    <w:rsid w:val="00BD10C7"/>
    <w:rsid w:val="00BD5CDC"/>
    <w:rsid w:val="00C00DFE"/>
    <w:rsid w:val="00C02C03"/>
    <w:rsid w:val="00C16696"/>
    <w:rsid w:val="00C25590"/>
    <w:rsid w:val="00C27F9E"/>
    <w:rsid w:val="00C32B5C"/>
    <w:rsid w:val="00C41D84"/>
    <w:rsid w:val="00C42605"/>
    <w:rsid w:val="00C60834"/>
    <w:rsid w:val="00C6144C"/>
    <w:rsid w:val="00C82925"/>
    <w:rsid w:val="00CA7653"/>
    <w:rsid w:val="00CB13C7"/>
    <w:rsid w:val="00CB2C96"/>
    <w:rsid w:val="00CB596A"/>
    <w:rsid w:val="00CC6A2E"/>
    <w:rsid w:val="00CE716E"/>
    <w:rsid w:val="00CF5894"/>
    <w:rsid w:val="00CF6E9F"/>
    <w:rsid w:val="00D0081E"/>
    <w:rsid w:val="00D120FD"/>
    <w:rsid w:val="00D2082D"/>
    <w:rsid w:val="00D22403"/>
    <w:rsid w:val="00D43AA4"/>
    <w:rsid w:val="00D44F8E"/>
    <w:rsid w:val="00D50FDD"/>
    <w:rsid w:val="00D552C9"/>
    <w:rsid w:val="00D72E01"/>
    <w:rsid w:val="00D87FF0"/>
    <w:rsid w:val="00D940F0"/>
    <w:rsid w:val="00DA2097"/>
    <w:rsid w:val="00DB0B8D"/>
    <w:rsid w:val="00DB456D"/>
    <w:rsid w:val="00DB53F7"/>
    <w:rsid w:val="00DB54AE"/>
    <w:rsid w:val="00DC0FFA"/>
    <w:rsid w:val="00DC32E0"/>
    <w:rsid w:val="00DD0CE7"/>
    <w:rsid w:val="00DE1364"/>
    <w:rsid w:val="00DF0CAA"/>
    <w:rsid w:val="00DF1D63"/>
    <w:rsid w:val="00DF3E64"/>
    <w:rsid w:val="00DF4FCD"/>
    <w:rsid w:val="00E16358"/>
    <w:rsid w:val="00E20018"/>
    <w:rsid w:val="00E211FA"/>
    <w:rsid w:val="00E23A8F"/>
    <w:rsid w:val="00E25A43"/>
    <w:rsid w:val="00E25F64"/>
    <w:rsid w:val="00E40C66"/>
    <w:rsid w:val="00E4695B"/>
    <w:rsid w:val="00E52494"/>
    <w:rsid w:val="00E555D1"/>
    <w:rsid w:val="00E56321"/>
    <w:rsid w:val="00E65AF3"/>
    <w:rsid w:val="00E66A19"/>
    <w:rsid w:val="00E7085D"/>
    <w:rsid w:val="00E71AF1"/>
    <w:rsid w:val="00E71F25"/>
    <w:rsid w:val="00E72E2A"/>
    <w:rsid w:val="00E82A7F"/>
    <w:rsid w:val="00E83A13"/>
    <w:rsid w:val="00EB1784"/>
    <w:rsid w:val="00ED3722"/>
    <w:rsid w:val="00EE3480"/>
    <w:rsid w:val="00F11239"/>
    <w:rsid w:val="00F242E5"/>
    <w:rsid w:val="00F4381B"/>
    <w:rsid w:val="00F518CC"/>
    <w:rsid w:val="00F52BF8"/>
    <w:rsid w:val="00F624A6"/>
    <w:rsid w:val="00F713F3"/>
    <w:rsid w:val="00F75D0D"/>
    <w:rsid w:val="00F808BF"/>
    <w:rsid w:val="00F84BBD"/>
    <w:rsid w:val="00F84EB1"/>
    <w:rsid w:val="00F96B26"/>
    <w:rsid w:val="00FA095D"/>
    <w:rsid w:val="00FB707B"/>
    <w:rsid w:val="00FC5A89"/>
    <w:rsid w:val="00FC790A"/>
    <w:rsid w:val="00FE5ADA"/>
    <w:rsid w:val="00FF3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1"/>
    <w:basedOn w:val="a"/>
    <w:link w:val="a4"/>
    <w:uiPriority w:val="34"/>
    <w:qFormat/>
    <w:rsid w:val="003A2A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"/>
    <w:link w:val="a3"/>
    <w:uiPriority w:val="34"/>
    <w:locked/>
    <w:rsid w:val="003A2A7D"/>
  </w:style>
  <w:style w:type="paragraph" w:styleId="a5">
    <w:name w:val="Balloon Text"/>
    <w:basedOn w:val="a"/>
    <w:link w:val="a6"/>
    <w:uiPriority w:val="99"/>
    <w:semiHidden/>
    <w:unhideWhenUsed/>
    <w:rsid w:val="00902BD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2BD3"/>
    <w:rPr>
      <w:rFonts w:ascii="Segoe UI" w:eastAsia="Times New Roman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0E391A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802F77"/>
    <w:rPr>
      <w:b/>
      <w:bCs/>
    </w:rPr>
  </w:style>
  <w:style w:type="paragraph" w:customStyle="1" w:styleId="norm">
    <w:name w:val="norm"/>
    <w:basedOn w:val="a"/>
    <w:link w:val="normChar"/>
    <w:rsid w:val="00802F7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802F77"/>
    <w:rPr>
      <w:rFonts w:ascii="Arial Armenian" w:eastAsia="Times New Roman" w:hAnsi="Arial Armenian" w:cs="Times New Roman"/>
      <w:szCs w:val="20"/>
      <w:lang w:eastAsia="ru-RU"/>
    </w:rPr>
  </w:style>
  <w:style w:type="character" w:styleId="a9">
    <w:name w:val="Emphasis"/>
    <w:basedOn w:val="a0"/>
    <w:uiPriority w:val="20"/>
    <w:qFormat/>
    <w:rsid w:val="00674DF1"/>
    <w:rPr>
      <w:i/>
      <w:iCs/>
    </w:rPr>
  </w:style>
  <w:style w:type="paragraph" w:styleId="aa">
    <w:name w:val="header"/>
    <w:basedOn w:val="a"/>
    <w:link w:val="ab"/>
    <w:uiPriority w:val="99"/>
    <w:unhideWhenUsed/>
    <w:rsid w:val="00F4381B"/>
    <w:pPr>
      <w:tabs>
        <w:tab w:val="center" w:pos="4680"/>
        <w:tab w:val="right" w:pos="9360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4381B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4381B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4381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942F5-6D7E-4EB0-88C9-59788977B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Bless</dc:creator>
  <cp:keywords>https:/mul2-taxservice.gov.am/tasks/1404790/oneclick/-Harkayin-Maqsayin himnavorum.docx?token=55cf32cb15efa79aec87b7b7ca87e392</cp:keywords>
  <cp:lastModifiedBy>User</cp:lastModifiedBy>
  <cp:revision>2</cp:revision>
  <cp:lastPrinted>2021-10-08T11:42:00Z</cp:lastPrinted>
  <dcterms:created xsi:type="dcterms:W3CDTF">2021-12-08T15:08:00Z</dcterms:created>
  <dcterms:modified xsi:type="dcterms:W3CDTF">2021-12-08T15:08:00Z</dcterms:modified>
</cp:coreProperties>
</file>