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D46" w:rsidRPr="00B224B6" w:rsidRDefault="00355D46" w:rsidP="001A50F9">
      <w:pPr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224B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5426F" w:rsidRPr="00B224B6" w:rsidRDefault="00575193" w:rsidP="001A50F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6A0ECA" w:rsidRPr="006A0ECA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2019 ԹՎԱԿԱՆԻ ՓԵՏՐՎԱՐԻ  28-Ի N 162-Ն ՈՐՈՇՄԱՆ ՄԵՋ </w:t>
      </w:r>
      <w:r w:rsidR="006A0ECA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="00E437CB" w:rsidRPr="00E437CB">
        <w:rPr>
          <w:rStyle w:val="Strong"/>
          <w:rFonts w:ascii="GHEA Grapalat" w:hAnsi="GHEA Grapalat"/>
          <w:color w:val="000000"/>
          <w:lang w:val="hy-AM"/>
        </w:rPr>
        <w:t>ՆԵՐ</w:t>
      </w:r>
      <w:r w:rsidR="006A0ECA">
        <w:rPr>
          <w:rStyle w:val="Strong"/>
          <w:rFonts w:ascii="GHEA Grapalat" w:hAnsi="GHEA Grapalat"/>
          <w:color w:val="000000"/>
          <w:lang w:val="hy-AM"/>
        </w:rPr>
        <w:t xml:space="preserve"> ԵՎ ԼՐԱՑՈՒՄ</w:t>
      </w:r>
      <w:r w:rsidR="00FA61CC" w:rsidRPr="00FA61CC">
        <w:rPr>
          <w:rStyle w:val="Strong"/>
          <w:rFonts w:ascii="GHEA Grapalat" w:hAnsi="GHEA Grapalat"/>
          <w:color w:val="000000"/>
          <w:lang w:val="hy-AM"/>
        </w:rPr>
        <w:t>ՆԵՐ</w:t>
      </w:r>
      <w:r w:rsidR="006A0EC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6A0ECA" w:rsidRPr="006A0ECA">
        <w:rPr>
          <w:rStyle w:val="Strong"/>
          <w:rFonts w:ascii="GHEA Grapalat" w:hAnsi="GHEA Grapalat"/>
          <w:color w:val="000000"/>
          <w:lang w:val="hy-AM"/>
        </w:rPr>
        <w:t>ԿԱՏԱՐԵԼՈՒ ՄԱՍԻՆ</w:t>
      </w:r>
      <w:r>
        <w:rPr>
          <w:rFonts w:ascii="GHEA Grapalat" w:hAnsi="GHEA Grapalat"/>
          <w:b/>
          <w:lang w:val="hy-AM"/>
        </w:rPr>
        <w:t>»</w:t>
      </w:r>
      <w:r w:rsidR="00355D46" w:rsidRPr="00B224B6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ՀՀ ԿԱՌԱՎԱՐՈՒԹՅԱՆ </w:t>
      </w:r>
      <w:r w:rsidR="00355D46" w:rsidRPr="00B224B6">
        <w:rPr>
          <w:rFonts w:ascii="GHEA Grapalat" w:hAnsi="GHEA Grapalat"/>
          <w:b/>
          <w:lang w:val="hy-AM"/>
        </w:rPr>
        <w:t xml:space="preserve">ՈՐՈՇՄԱՆ </w:t>
      </w:r>
      <w:r w:rsidR="006B3CE2" w:rsidRPr="00B224B6">
        <w:rPr>
          <w:rFonts w:ascii="GHEA Grapalat" w:hAnsi="GHEA Grapalat"/>
          <w:b/>
          <w:lang w:val="hy-AM"/>
        </w:rPr>
        <w:t xml:space="preserve">ՆԱԽԱԳԾԻ </w:t>
      </w:r>
      <w:r w:rsidR="00355D46" w:rsidRPr="00B224B6">
        <w:rPr>
          <w:rFonts w:ascii="GHEA Grapalat" w:hAnsi="GHEA Grapalat"/>
          <w:b/>
          <w:lang w:val="hy-AM"/>
        </w:rPr>
        <w:t>ԸՆԴՈՒՆՄԱՆ ԱՆՀՐԱԺԵՇՏՈՒԹՅԱՆ</w:t>
      </w:r>
      <w:r w:rsidR="00413E2E">
        <w:rPr>
          <w:rFonts w:ascii="GHEA Grapalat" w:hAnsi="GHEA Grapalat"/>
          <w:b/>
          <w:lang w:val="hy-AM"/>
        </w:rPr>
        <w:t xml:space="preserve"> ՎԵՐԱԲԵՐՅԱԼ</w:t>
      </w:r>
    </w:p>
    <w:p w:rsidR="00920E59" w:rsidRPr="00B224B6" w:rsidRDefault="00920E59" w:rsidP="00920E59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</w:p>
    <w:p w:rsidR="0074547D" w:rsidRDefault="0074547D" w:rsidP="00D84721">
      <w:pPr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7636F5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7636F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7636F5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7636F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7636F5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7636F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(</w:t>
      </w:r>
      <w:r w:rsidRPr="007636F5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</w:t>
      </w:r>
      <w:r w:rsidRPr="007636F5">
        <w:rPr>
          <w:rFonts w:ascii="GHEA Grapalat" w:eastAsia="Times New Roman" w:hAnsi="GHEA Grapalat"/>
          <w:b/>
          <w:sz w:val="24"/>
          <w:szCs w:val="24"/>
          <w:lang w:val="hy-AM"/>
        </w:rPr>
        <w:t>).</w:t>
      </w:r>
    </w:p>
    <w:p w:rsidR="00A00403" w:rsidRPr="00B224B6" w:rsidRDefault="00A00403" w:rsidP="00D84721">
      <w:pPr>
        <w:pStyle w:val="NoSpacing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A76791" w:rsidRPr="008C5B49" w:rsidRDefault="00127ED1" w:rsidP="00D84721">
      <w:p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      </w:t>
      </w:r>
      <w:r w:rsidR="008C5B49" w:rsidRPr="008C5B49">
        <w:rPr>
          <w:rFonts w:ascii="GHEA Grapalat" w:eastAsia="Calibri" w:hAnsi="GHEA Grapalat" w:cs="Calibri"/>
          <w:sz w:val="24"/>
          <w:szCs w:val="24"/>
          <w:lang w:val="hy-AM" w:eastAsia="ru-RU"/>
        </w:rPr>
        <w:t>Եվրասիական տնտեսական հանձնաժողովի խորհրդի 2020 թվականի դեկտեմբերի 23-ի թիվ 128 որոշմամբ կատարվել է փոփոխություն</w:t>
      </w:r>
      <w:r w:rsidR="008C5B49" w:rsidRPr="008C5B49">
        <w:rPr>
          <w:rFonts w:ascii="Sylfaen" w:hAnsi="Sylfaen" w:cs="Sylfaen"/>
          <w:lang w:val="hy-AM"/>
        </w:rPr>
        <w:t xml:space="preserve"> </w:t>
      </w:r>
      <w:r w:rsidR="008C5B49" w:rsidRPr="008C5B4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Եվրասիական տնտեսական հանձնաժողովի խորհրդի 2016 թվականի նոյեմբերի  3-ի թիվ 78 որոշման մեջ, որի համաձայն 2021 թվականի հուլիսի 1-ից դեղերի գրանցման նպատակով հայտերի ընդունումը և </w:t>
      </w:r>
      <w:r w:rsidR="008C5B49">
        <w:rPr>
          <w:rFonts w:ascii="GHEA Grapalat" w:eastAsia="Calibri" w:hAnsi="GHEA Grapalat" w:cs="Calibri"/>
          <w:sz w:val="24"/>
          <w:szCs w:val="24"/>
          <w:lang w:val="hy-AM" w:eastAsia="ru-RU"/>
        </w:rPr>
        <w:t>փորձաքննությ</w:t>
      </w:r>
      <w:r w:rsidR="008C5B49" w:rsidRPr="008C5B4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ունը պետք է  իրականացվի վերոնշյալ որոշմամբ հաստատված դեղերի գրանցման և փորձաքննության կանոնների համաձայն: </w:t>
      </w:r>
    </w:p>
    <w:p w:rsidR="00B224B6" w:rsidRPr="00F55FD1" w:rsidRDefault="00262505" w:rsidP="00D84721">
      <w:pPr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       </w:t>
      </w:r>
      <w:r w:rsidR="00A76791" w:rsidRPr="008C5B49">
        <w:rPr>
          <w:rFonts w:ascii="GHEA Grapalat" w:eastAsia="Calibri" w:hAnsi="GHEA Grapalat" w:cs="Calibri"/>
          <w:sz w:val="24"/>
          <w:szCs w:val="24"/>
          <w:lang w:val="hy-AM" w:eastAsia="ru-RU"/>
        </w:rPr>
        <w:t>Նախագծի մշակումը պայմանավորված է</w:t>
      </w:r>
      <w:r w:rsidR="008C5B49" w:rsidRPr="008C5B4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Եվրասիական տնտեսական միության (ԵԱՏՄ) շրջանակներում հաստատված  ընթացակարգերին ազգային օրենսդրությունը ներդաշնակեցնելու </w:t>
      </w:r>
      <w:r w:rsidR="00EA4478">
        <w:rPr>
          <w:rFonts w:ascii="GHEA Grapalat" w:eastAsia="Calibri" w:hAnsi="GHEA Grapalat" w:cs="Calibri"/>
          <w:sz w:val="24"/>
          <w:szCs w:val="24"/>
          <w:lang w:val="hy-AM" w:eastAsia="ru-RU"/>
        </w:rPr>
        <w:t>անհրաժեշտությամբ</w:t>
      </w:r>
      <w:r w:rsidR="008C5B49" w:rsidRPr="008C5B4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: </w:t>
      </w:r>
    </w:p>
    <w:p w:rsidR="00F55FD1" w:rsidRPr="00F55FD1" w:rsidRDefault="00F55FD1" w:rsidP="00D84721">
      <w:pPr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</w:p>
    <w:p w:rsidR="00920E59" w:rsidRPr="008853AE" w:rsidRDefault="00920E59" w:rsidP="00D84721">
      <w:pPr>
        <w:pStyle w:val="NoSpacing"/>
        <w:numPr>
          <w:ilvl w:val="0"/>
          <w:numId w:val="11"/>
        </w:numPr>
        <w:tabs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853AE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խնդիրները</w:t>
      </w:r>
      <w:r w:rsidRPr="008853AE">
        <w:rPr>
          <w:rFonts w:ascii="GHEA Grapalat" w:hAnsi="GHEA Grapalat"/>
          <w:sz w:val="24"/>
          <w:szCs w:val="24"/>
          <w:lang w:val="hy-AM"/>
        </w:rPr>
        <w:t>.</w:t>
      </w:r>
    </w:p>
    <w:p w:rsidR="00A00403" w:rsidRPr="008853AE" w:rsidRDefault="00A00403" w:rsidP="00D84721">
      <w:pPr>
        <w:pStyle w:val="NoSpacing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F55FD1" w:rsidRPr="00F55FD1" w:rsidRDefault="00D84721" w:rsidP="00D84721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 </w:t>
      </w:r>
      <w:r w:rsid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2019 թվականի փետրվարի 28-ի N 162-Ն որոշ</w:t>
      </w:r>
      <w:r w:rsidR="00D1654F" w:rsidRP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ումն ընդունվել է </w:t>
      </w:r>
      <w:r w:rsid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 w:rsidR="00D1654F" w:rsidRP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Դեղերի մ</w:t>
      </w:r>
      <w:r w:rsid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ասին»</w:t>
      </w:r>
      <w:r w:rsidR="00D1654F" w:rsidRP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ՀՀ </w:t>
      </w:r>
      <w:r w:rsid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օրենք</w:t>
      </w:r>
      <w:r w:rsid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 (այս</w:t>
      </w:r>
      <w:r w:rsidR="00D1654F" w:rsidRP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</w:t>
      </w:r>
      <w:r w:rsidR="00D1654F" w:rsidRP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ւ</w:t>
      </w:r>
      <w:r w:rsidR="00D1654F" w:rsidRP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հետ՝ Օրենք)  16-րդ հոդվածի 2-րդ, 10-րդ, 17-րդ, 19-րդ, 20-րդ և 22-րդ մասերի համաձայն</w:t>
      </w:r>
      <w:r w:rsidR="00D1654F" w:rsidRP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 որով հաստատված են</w:t>
      </w:r>
      <w:r w:rsidR="00D1654F" w:rsidRPr="00D1654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7D4E8F" w:rsidRPr="007D4E8F">
        <w:rPr>
          <w:rFonts w:ascii="GHEA Grapalat" w:hAnsi="GHEA Grapalat"/>
          <w:sz w:val="24"/>
          <w:szCs w:val="24"/>
          <w:lang w:val="hy-AM"/>
        </w:rPr>
        <w:t xml:space="preserve">դեղի պետական գրանցման, վերագրանցման, հավաստագրի ժամկետի երկարաձգման, ինչպես նաև գրանցումը, վերագրանցումը, հավաստագրի ժամկետի երկարաձգումը մերժելու, գրանցումը կասեցնելու, ուժը կորցրած ճանաչելու, այդ նպատակներով իրականացվող փորձաքննությունների կարգերը, ինչպես նաև հետգրանցումային փոփոխությունների ներկայացման և փորձաքննության կարգը, անհրաժեշտ </w:t>
      </w:r>
      <w:r w:rsidR="007D4E8F" w:rsidRPr="007D4E8F">
        <w:rPr>
          <w:rFonts w:ascii="GHEA Grapalat" w:hAnsi="GHEA Grapalat"/>
          <w:sz w:val="24"/>
          <w:szCs w:val="24"/>
          <w:lang w:val="hy-AM"/>
        </w:rPr>
        <w:lastRenderedPageBreak/>
        <w:t xml:space="preserve">փաստաթղթերի ցանկը, գրանցված դեղի նոր գրանցում չպահանջող փոփոխությունների ցանկը, մասնագիտական դիտարկման և այլ երկրների իրավասու մարմինների դիտարկման հաշվետվությունների ճանաչման կարգը: </w:t>
      </w:r>
      <w:r w:rsidR="00D1654F" w:rsidRPr="00D1654F">
        <w:rPr>
          <w:rFonts w:ascii="GHEA Grapalat" w:hAnsi="GHEA Grapalat"/>
          <w:sz w:val="24"/>
          <w:szCs w:val="24"/>
          <w:lang w:val="hy-AM"/>
        </w:rPr>
        <w:t>Ընդ որում, որոշումը վերաբերում է ինչպես մարդու օգտագործման, այնպես էլ անասնաբուժական դեղերին, բացառությամբ՝ Օրենքով սահմանված անասնաբուժա</w:t>
      </w:r>
      <w:r w:rsidR="003616DA" w:rsidRPr="003616DA">
        <w:rPr>
          <w:rFonts w:ascii="GHEA Grapalat" w:hAnsi="GHEA Grapalat"/>
          <w:sz w:val="24"/>
          <w:szCs w:val="24"/>
          <w:lang w:val="hy-AM"/>
        </w:rPr>
        <w:t>կ</w:t>
      </w:r>
      <w:r w:rsidR="00D1654F" w:rsidRPr="00D1654F">
        <w:rPr>
          <w:rFonts w:ascii="GHEA Grapalat" w:hAnsi="GHEA Grapalat"/>
          <w:sz w:val="24"/>
          <w:szCs w:val="24"/>
          <w:lang w:val="hy-AM"/>
        </w:rPr>
        <w:t xml:space="preserve">ան պատվաստանյութերը, շիճուկներն ու ախտորոշիչ միջոցները: </w:t>
      </w:r>
      <w:r w:rsidR="007D4E8F" w:rsidRPr="007D4E8F">
        <w:rPr>
          <w:rFonts w:ascii="GHEA Grapalat" w:hAnsi="GHEA Grapalat"/>
          <w:sz w:val="24"/>
          <w:szCs w:val="24"/>
          <w:lang w:val="hy-AM"/>
        </w:rPr>
        <w:t xml:space="preserve">Սակայն, </w:t>
      </w:r>
      <w:r w:rsidR="007D4E8F" w:rsidRPr="008C5B49">
        <w:rPr>
          <w:rFonts w:ascii="GHEA Grapalat" w:eastAsia="Calibri" w:hAnsi="GHEA Grapalat" w:cs="Calibri"/>
          <w:sz w:val="24"/>
          <w:szCs w:val="24"/>
          <w:lang w:val="hy-AM" w:eastAsia="ru-RU"/>
        </w:rPr>
        <w:t>Եվրասիական տնտեսական հանձնաժողովի խորհրդի 2020 թվականի դեկտեմբերի 23-ի թիվ 128 որոշմամբ</w:t>
      </w:r>
      <w:r w:rsidR="00FA61CC" w:rsidRPr="00FA61CC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C36174" w:rsidRPr="00C36174">
        <w:rPr>
          <w:rFonts w:ascii="GHEA Grapalat" w:eastAsia="Calibri" w:hAnsi="GHEA Grapalat" w:cs="Calibri"/>
          <w:sz w:val="24"/>
          <w:szCs w:val="24"/>
          <w:lang w:val="hy-AM" w:eastAsia="ru-RU"/>
        </w:rPr>
        <w:t>2021</w:t>
      </w:r>
      <w:r w:rsidR="00EA4478" w:rsidRPr="00EA4478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C36174" w:rsidRPr="00C36174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թվականի հուլիսի 1-ից </w:t>
      </w:r>
      <w:r w:rsidR="00D1654F" w:rsidRPr="00D1654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մարդու օգտագործման </w:t>
      </w:r>
      <w:r w:rsidR="00C36174" w:rsidRPr="008C5B4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դեղերի գրանցման նպատակով հայտերի ընդունումը և </w:t>
      </w:r>
      <w:r w:rsidR="00C36174">
        <w:rPr>
          <w:rFonts w:ascii="GHEA Grapalat" w:eastAsia="Calibri" w:hAnsi="GHEA Grapalat" w:cs="Calibri"/>
          <w:sz w:val="24"/>
          <w:szCs w:val="24"/>
          <w:lang w:val="hy-AM" w:eastAsia="ru-RU"/>
        </w:rPr>
        <w:t>փորձաքննությ</w:t>
      </w:r>
      <w:r w:rsidR="00C36174" w:rsidRPr="008C5B49">
        <w:rPr>
          <w:rFonts w:ascii="GHEA Grapalat" w:eastAsia="Calibri" w:hAnsi="GHEA Grapalat" w:cs="Calibri"/>
          <w:sz w:val="24"/>
          <w:szCs w:val="24"/>
          <w:lang w:val="hy-AM" w:eastAsia="ru-RU"/>
        </w:rPr>
        <w:t>ունը պետք է  իրականացվի 2016 թվականի նոյեմբերի  3-ի թիվ 78 որոշմամբ հաստատված դեղերի գրանցման և փորձաքննության կանոնների համաձայն</w:t>
      </w:r>
      <w:r w:rsidR="00C36174" w:rsidRPr="00C36174">
        <w:rPr>
          <w:rFonts w:ascii="GHEA Grapalat" w:eastAsia="Calibri" w:hAnsi="GHEA Grapalat" w:cs="Calibri"/>
          <w:sz w:val="24"/>
          <w:szCs w:val="24"/>
          <w:lang w:val="hy-AM" w:eastAsia="ru-RU"/>
        </w:rPr>
        <w:t>, որ</w:t>
      </w:r>
      <w:r w:rsidR="00D1654F" w:rsidRPr="00D1654F">
        <w:rPr>
          <w:rFonts w:ascii="GHEA Grapalat" w:eastAsia="Calibri" w:hAnsi="GHEA Grapalat" w:cs="Calibri"/>
          <w:sz w:val="24"/>
          <w:szCs w:val="24"/>
          <w:lang w:val="hy-AM" w:eastAsia="ru-RU"/>
        </w:rPr>
        <w:t>ով</w:t>
      </w:r>
      <w:r w:rsidR="00C36174" w:rsidRPr="00C36174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սահման</w:t>
      </w:r>
      <w:r w:rsidR="00D1654F" w:rsidRPr="00D1654F">
        <w:rPr>
          <w:rFonts w:ascii="GHEA Grapalat" w:eastAsia="Calibri" w:hAnsi="GHEA Grapalat" w:cs="Calibri"/>
          <w:sz w:val="24"/>
          <w:szCs w:val="24"/>
          <w:lang w:val="hy-AM" w:eastAsia="ru-RU"/>
        </w:rPr>
        <w:t>վում են</w:t>
      </w:r>
      <w:r w:rsidR="00C36174" w:rsidRPr="00C36174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նաև </w:t>
      </w:r>
      <w:r w:rsidR="00D1654F" w:rsidRPr="00D1654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այն դեպքերը, երբ գրանցումն իրականացվելու է </w:t>
      </w:r>
      <w:r w:rsidR="00C36174" w:rsidRPr="00C36174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ազգային </w:t>
      </w:r>
      <w:r w:rsidR="00D1654F" w:rsidRPr="00D1654F">
        <w:rPr>
          <w:rFonts w:ascii="GHEA Grapalat" w:eastAsia="Calibri" w:hAnsi="GHEA Grapalat" w:cs="Calibri"/>
          <w:sz w:val="24"/>
          <w:szCs w:val="24"/>
          <w:lang w:val="hy-AM" w:eastAsia="ru-RU"/>
        </w:rPr>
        <w:t>օրենսդրության համաձայն</w:t>
      </w:r>
      <w:r w:rsidR="00C36174" w:rsidRPr="00C36174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: </w:t>
      </w:r>
      <w:r w:rsidR="00D43690" w:rsidRPr="00D436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 է նշել, որ</w:t>
      </w:r>
      <w:r w:rsidR="00D43690" w:rsidRPr="00D43690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43690" w:rsidRPr="00D43690">
        <w:rPr>
          <w:rStyle w:val="Emphasis"/>
          <w:rFonts w:ascii="GHEA Grapalat" w:hAnsi="GHEA Grapalat"/>
          <w:i w:val="0"/>
          <w:sz w:val="24"/>
          <w:szCs w:val="24"/>
          <w:lang w:val="hy-AM"/>
        </w:rPr>
        <w:t>2016 թվականի նոյեմբերի 3-ի թիվ 78 որոշմամբ սահմանված են նաև</w:t>
      </w:r>
      <w:r w:rsidR="00D43690" w:rsidRPr="00D43690">
        <w:rPr>
          <w:rStyle w:val="Emphasis"/>
          <w:rFonts w:ascii="GHEA Grapalat" w:hAnsi="GHEA Grapalat"/>
          <w:sz w:val="24"/>
          <w:szCs w:val="24"/>
          <w:lang w:val="hy-AM"/>
        </w:rPr>
        <w:t xml:space="preserve"> </w:t>
      </w:r>
      <w:r w:rsidR="00F55FD1" w:rsidRPr="00F55FD1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մարդու օգտագործման</w:t>
      </w:r>
      <w:r w:rsidR="00D43690" w:rsidRPr="00D43690">
        <w:rPr>
          <w:rStyle w:val="Emphasis"/>
          <w:rFonts w:ascii="GHEA Grapalat" w:hAnsi="GHEA Grapalat"/>
          <w:sz w:val="24"/>
          <w:szCs w:val="24"/>
          <w:lang w:val="hy-AM"/>
        </w:rPr>
        <w:t xml:space="preserve"> </w:t>
      </w:r>
      <w:r w:rsidR="00D43690" w:rsidRPr="00D43690">
        <w:rPr>
          <w:rFonts w:ascii="GHEA Grapalat" w:hAnsi="GHEA Grapalat"/>
          <w:sz w:val="24"/>
          <w:szCs w:val="24"/>
          <w:lang w:val="hy-AM"/>
        </w:rPr>
        <w:t>դեղ</w:t>
      </w:r>
      <w:r w:rsidR="00F55FD1" w:rsidRPr="00F55FD1">
        <w:rPr>
          <w:rFonts w:ascii="GHEA Grapalat" w:hAnsi="GHEA Grapalat"/>
          <w:sz w:val="24"/>
          <w:szCs w:val="24"/>
          <w:lang w:val="hy-AM"/>
        </w:rPr>
        <w:t>եր</w:t>
      </w:r>
      <w:r w:rsidR="00D43690" w:rsidRPr="00D43690">
        <w:rPr>
          <w:rFonts w:ascii="GHEA Grapalat" w:hAnsi="GHEA Grapalat"/>
          <w:sz w:val="24"/>
          <w:szCs w:val="24"/>
          <w:lang w:val="hy-AM"/>
        </w:rPr>
        <w:t>ի  գրանցումը կամ վերագրանցումը, մերժելու, գրանցումը կասեցնելու, ուժը կորցրած ճանաչելու, այդ նպատակներով իրականացվող փորձաքննությունների, հետգրանցումային փոփոխությունների ներկայացման և փորձաքննության, մասնագիտական դիտարկման  պայմանները, նախկինում գրանցված դեղերի փաստաթղթերը նոր կանոններին համապատասխանեցնելու կարգը, ինչպես նաև անհրաժեշտ փաստաթղթերի ցանկը:</w:t>
      </w:r>
      <w:r w:rsidR="00F55FD1" w:rsidRPr="00F55FD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1654F" w:rsidRDefault="00F55FD1" w:rsidP="00F55FD1">
      <w:p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 w:rsidRPr="003616DA">
        <w:rPr>
          <w:rFonts w:ascii="GHEA Grapalat" w:hAnsi="GHEA Grapalat"/>
          <w:sz w:val="24"/>
          <w:szCs w:val="24"/>
          <w:lang w:val="hy-AM"/>
        </w:rPr>
        <w:tab/>
      </w:r>
      <w:r w:rsidRPr="00F55FD1">
        <w:rPr>
          <w:rFonts w:ascii="GHEA Grapalat" w:hAnsi="GHEA Grapalat"/>
          <w:sz w:val="24"/>
          <w:szCs w:val="24"/>
          <w:lang w:val="hy-AM"/>
        </w:rPr>
        <w:t xml:space="preserve">Այսպիսով, հաշվի առնելով այն հանգամանքը, որ անասնաբուժական դեղերի  գրանցման  առնչվող ԵԱՏՄ ընթացակարգերը դեռևս մշակման փուլում են և, հետևաբար դրանց գրանցումը պետք է իրականացվի ՀՀ կառավարության 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2019 թվականի փետրվարի 28-ի N 162-Ն որոշ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մամբ հաստատված կարգով</w:t>
      </w:r>
      <w:r w:rsidRPr="00F55FD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, իսկ մարդու օգտագործման դեղերի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գրանցում</w:t>
      </w:r>
      <w:r w:rsidRPr="003616D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 </w:t>
      </w:r>
      <w:r w:rsidRPr="00F55FD1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իրականացվում է ԵԱՏՄ կանոններով, սակայն </w:t>
      </w:r>
      <w:r w:rsidR="00D1654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D1654F" w:rsidRPr="00F55FD1">
        <w:rPr>
          <w:rFonts w:ascii="GHEA Grapalat" w:hAnsi="GHEA Grapalat"/>
          <w:sz w:val="24"/>
          <w:szCs w:val="24"/>
          <w:lang w:val="hy-AM"/>
        </w:rPr>
        <w:t xml:space="preserve">վերագրանցման և հետգրանցումային փոփոխությունների նպատակով հայտերը մինչև 2025 թվականի դեկտեմբերի 31-ը ընդունվելու են ազգային </w:t>
      </w:r>
      <w:r w:rsidR="00D1654F" w:rsidRPr="00F55FD1">
        <w:rPr>
          <w:rFonts w:ascii="GHEA Grapalat" w:hAnsi="GHEA Grapalat"/>
          <w:sz w:val="24"/>
          <w:szCs w:val="24"/>
          <w:lang w:val="hy-AM"/>
        </w:rPr>
        <w:lastRenderedPageBreak/>
        <w:t>ընթացակարգերով</w:t>
      </w:r>
      <w:r w:rsidRPr="00F55FD1">
        <w:rPr>
          <w:rFonts w:ascii="GHEA Grapalat" w:hAnsi="GHEA Grapalat"/>
          <w:b/>
          <w:sz w:val="24"/>
          <w:szCs w:val="24"/>
          <w:lang w:val="hy-AM"/>
        </w:rPr>
        <w:t>,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անհրաժեշտ</w:t>
      </w:r>
      <w:r w:rsidRPr="007D4E8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է </w:t>
      </w:r>
      <w:r w:rsidRPr="00F55FD1">
        <w:rPr>
          <w:rFonts w:ascii="GHEA Grapalat" w:eastAsia="Calibri" w:hAnsi="GHEA Grapalat" w:cs="Calibri"/>
          <w:sz w:val="24"/>
          <w:szCs w:val="24"/>
          <w:lang w:val="hy-AM" w:eastAsia="ru-RU"/>
        </w:rPr>
        <w:t>որոշմամբ հաստատված կարգում</w:t>
      </w:r>
      <w:r w:rsidRPr="007D4E8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կատարել 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>համապատասխան</w:t>
      </w:r>
      <w:r w:rsidRPr="007D4E8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փոփոխություններ և լրացումներ</w:t>
      </w:r>
      <w:r w:rsidRPr="00F55FD1">
        <w:rPr>
          <w:rFonts w:ascii="GHEA Grapalat" w:eastAsia="Calibri" w:hAnsi="GHEA Grapalat" w:cs="Calibri"/>
          <w:sz w:val="24"/>
          <w:szCs w:val="24"/>
          <w:lang w:val="hy-AM" w:eastAsia="ru-RU"/>
        </w:rPr>
        <w:t>՝ գործընթացի հստակեցման նպատակով</w:t>
      </w:r>
      <w:r w:rsidRPr="007D4E8F">
        <w:rPr>
          <w:rFonts w:ascii="GHEA Grapalat" w:eastAsia="Calibri" w:hAnsi="GHEA Grapalat" w:cs="Calibri"/>
          <w:sz w:val="24"/>
          <w:szCs w:val="24"/>
          <w:lang w:val="hy-AM" w:eastAsia="ru-RU"/>
        </w:rPr>
        <w:t>:</w:t>
      </w:r>
    </w:p>
    <w:p w:rsidR="0074547D" w:rsidRPr="0074547D" w:rsidRDefault="0074547D" w:rsidP="00D84721">
      <w:pPr>
        <w:pStyle w:val="ListParagraph"/>
        <w:numPr>
          <w:ilvl w:val="0"/>
          <w:numId w:val="11"/>
        </w:numPr>
        <w:tabs>
          <w:tab w:val="left" w:pos="851"/>
          <w:tab w:val="left" w:pos="1418"/>
        </w:tabs>
        <w:spacing w:line="360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4547D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 նպատակը և բնույթը.</w:t>
      </w:r>
    </w:p>
    <w:p w:rsidR="00A00403" w:rsidRPr="003616DA" w:rsidRDefault="00D84721" w:rsidP="00D84721">
      <w:pPr>
        <w:pStyle w:val="NoSpacing"/>
        <w:tabs>
          <w:tab w:val="left" w:pos="567"/>
        </w:tabs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      </w:t>
      </w:r>
      <w:r w:rsidR="0074547D" w:rsidRPr="0074547D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Նախագծի նպատակն է ապահովել դեղերի գրանցման և </w:t>
      </w:r>
      <w:r w:rsidR="00C36174" w:rsidRPr="00C36174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այդ նպատակով իրականացվող փորձաքննությունների </w:t>
      </w:r>
      <w:r w:rsidR="0074547D" w:rsidRPr="0074547D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7D4E8F" w:rsidRPr="007D4E8F">
        <w:rPr>
          <w:rFonts w:ascii="GHEA Grapalat" w:eastAsia="Calibri" w:hAnsi="GHEA Grapalat" w:cs="Calibri"/>
          <w:sz w:val="24"/>
          <w:szCs w:val="24"/>
          <w:lang w:val="hy-AM" w:eastAsia="ru-RU"/>
        </w:rPr>
        <w:t>գ</w:t>
      </w:r>
      <w:r w:rsidR="008C5B49" w:rsidRPr="007D4E8F">
        <w:rPr>
          <w:rFonts w:ascii="GHEA Grapalat" w:hAnsi="GHEA Grapalat" w:cs="Arial"/>
          <w:sz w:val="24"/>
          <w:szCs w:val="24"/>
          <w:lang w:val="hy-AM"/>
        </w:rPr>
        <w:t xml:space="preserve">ործող ընթացակարգերի </w:t>
      </w:r>
      <w:r w:rsidR="0074547D" w:rsidRPr="0074547D">
        <w:rPr>
          <w:rFonts w:ascii="GHEA Grapalat" w:hAnsi="GHEA Grapalat" w:cs="Arial"/>
          <w:sz w:val="24"/>
          <w:szCs w:val="24"/>
          <w:lang w:val="hy-AM"/>
        </w:rPr>
        <w:t xml:space="preserve">ներդաշնակեցումը </w:t>
      </w:r>
      <w:r w:rsidR="0074547D" w:rsidRPr="008C5B49">
        <w:rPr>
          <w:rFonts w:ascii="GHEA Grapalat" w:eastAsia="Calibri" w:hAnsi="GHEA Grapalat" w:cs="Calibri"/>
          <w:sz w:val="24"/>
          <w:szCs w:val="24"/>
          <w:lang w:val="hy-AM" w:eastAsia="ru-RU"/>
        </w:rPr>
        <w:t>ԵԱՏՄ</w:t>
      </w:r>
      <w:r w:rsidR="0074547D" w:rsidRPr="007D4E8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74547D">
        <w:rPr>
          <w:rFonts w:ascii="GHEA Grapalat" w:eastAsia="Calibri" w:hAnsi="GHEA Grapalat" w:cs="Calibri"/>
          <w:sz w:val="24"/>
          <w:szCs w:val="24"/>
          <w:lang w:val="hy-AM" w:eastAsia="ru-RU"/>
        </w:rPr>
        <w:t>կարգավորումների</w:t>
      </w:r>
      <w:r w:rsidR="0074547D" w:rsidRPr="0074547D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հետ</w:t>
      </w:r>
      <w:r w:rsidR="00D1654F" w:rsidRPr="00D1654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՝ միաժամանակ հստակեցնելով մարդու օգտագործման և </w:t>
      </w:r>
      <w:r w:rsidR="003616DA">
        <w:rPr>
          <w:rFonts w:ascii="GHEA Grapalat" w:eastAsia="Calibri" w:hAnsi="GHEA Grapalat" w:cs="Calibri"/>
          <w:sz w:val="24"/>
          <w:szCs w:val="24"/>
          <w:lang w:val="hy-AM" w:eastAsia="ru-RU"/>
        </w:rPr>
        <w:t>անասնաբուժական</w:t>
      </w:r>
      <w:r w:rsidR="00D1654F" w:rsidRPr="00D1654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դեղերի գրանցման ընթացակարգերը</w:t>
      </w:r>
      <w:r w:rsidR="004F78D8" w:rsidRPr="008853AE">
        <w:rPr>
          <w:rFonts w:ascii="GHEA Grapalat" w:hAnsi="GHEA Grapalat" w:cs="Arial"/>
          <w:sz w:val="24"/>
          <w:szCs w:val="24"/>
          <w:lang w:val="hy-AM"/>
        </w:rPr>
        <w:t>:</w:t>
      </w:r>
      <w:r w:rsidR="00F55FD1" w:rsidRPr="00F55FD1">
        <w:rPr>
          <w:rFonts w:ascii="GHEA Grapalat" w:hAnsi="GHEA Grapalat" w:cs="Arial"/>
          <w:sz w:val="24"/>
          <w:szCs w:val="24"/>
          <w:lang w:val="hy-AM"/>
        </w:rPr>
        <w:t xml:space="preserve"> Միաժամանակ </w:t>
      </w:r>
      <w:r w:rsidR="00F55FD1" w:rsidRPr="003616DA">
        <w:rPr>
          <w:rFonts w:ascii="GHEA Grapalat" w:hAnsi="GHEA Grapalat" w:cs="Arial"/>
          <w:sz w:val="24"/>
          <w:szCs w:val="24"/>
          <w:lang w:val="hy-AM"/>
        </w:rPr>
        <w:t>ԵԱՏՄ ընթացակարգերի համաձայն</w:t>
      </w:r>
      <w:r w:rsidR="003616DA" w:rsidRPr="003616DA">
        <w:rPr>
          <w:rFonts w:ascii="GHEA Grapalat" w:hAnsi="GHEA Grapalat" w:cs="Arial"/>
          <w:sz w:val="24"/>
          <w:szCs w:val="24"/>
          <w:lang w:val="hy-AM"/>
        </w:rPr>
        <w:t xml:space="preserve"> սահմանվել են</w:t>
      </w:r>
      <w:r w:rsidR="00F55FD1" w:rsidRPr="00F55FD1">
        <w:rPr>
          <w:rFonts w:ascii="GHEA Grapalat" w:hAnsi="GHEA Grapalat" w:cs="Arial"/>
          <w:sz w:val="24"/>
          <w:szCs w:val="24"/>
          <w:lang w:val="hy-AM"/>
        </w:rPr>
        <w:t xml:space="preserve"> դեղերի վերագրանցման նպատակով հայտերի ներկայացման</w:t>
      </w:r>
      <w:r w:rsidR="003616DA" w:rsidRPr="003616DA">
        <w:rPr>
          <w:rFonts w:ascii="GHEA Grapalat" w:hAnsi="GHEA Grapalat" w:cs="Arial"/>
          <w:sz w:val="24"/>
          <w:szCs w:val="24"/>
          <w:lang w:val="hy-AM"/>
        </w:rPr>
        <w:t>, հավաստագրերը ուժի մեջ մտնելու և գործողության</w:t>
      </w:r>
      <w:bookmarkStart w:id="0" w:name="_GoBack"/>
      <w:bookmarkEnd w:id="0"/>
      <w:r w:rsidR="00F55FD1" w:rsidRPr="00F55FD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616DA">
        <w:rPr>
          <w:rFonts w:ascii="GHEA Grapalat" w:hAnsi="GHEA Grapalat" w:cs="Arial"/>
          <w:sz w:val="24"/>
          <w:szCs w:val="24"/>
          <w:lang w:val="hy-AM"/>
        </w:rPr>
        <w:t>ժամկետներ</w:t>
      </w:r>
      <w:r w:rsidR="003616DA" w:rsidRPr="003616DA">
        <w:rPr>
          <w:rFonts w:ascii="GHEA Grapalat" w:hAnsi="GHEA Grapalat" w:cs="Arial"/>
          <w:sz w:val="24"/>
          <w:szCs w:val="24"/>
          <w:lang w:val="hy-AM"/>
        </w:rPr>
        <w:t>:</w:t>
      </w:r>
    </w:p>
    <w:p w:rsidR="004F78D8" w:rsidRPr="008853AE" w:rsidRDefault="004F78D8" w:rsidP="00D84721">
      <w:pPr>
        <w:pStyle w:val="NoSpacing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920E59" w:rsidRPr="008853AE" w:rsidRDefault="00920E59" w:rsidP="00D84721">
      <w:pPr>
        <w:pStyle w:val="NoSpacing"/>
        <w:numPr>
          <w:ilvl w:val="0"/>
          <w:numId w:val="11"/>
        </w:numPr>
        <w:tabs>
          <w:tab w:val="left" w:pos="851"/>
        </w:tabs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53AE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անձինք</w:t>
      </w:r>
      <w:r w:rsidR="00127ED1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1E30CA" w:rsidRPr="008853AE" w:rsidRDefault="001E30CA" w:rsidP="00D84721">
      <w:pPr>
        <w:pStyle w:val="NoSpacing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4547D" w:rsidRPr="007636F5" w:rsidRDefault="00D84721" w:rsidP="00D84721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 </w:t>
      </w:r>
      <w:r w:rsidR="0074547D" w:rsidRPr="00CE03E3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74547D" w:rsidRPr="007636F5">
        <w:rPr>
          <w:rFonts w:ascii="GHEA Grapalat" w:eastAsia="Times New Roman" w:hAnsi="GHEA Grapalat"/>
          <w:sz w:val="24"/>
          <w:szCs w:val="24"/>
          <w:lang w:val="hy-AM"/>
        </w:rPr>
        <w:t xml:space="preserve">ախագիծը մշակվել է ՀՀ առողջապահության նախարարության աշխատակազմի իրավաբանական վարչության, ՀՀ առողջապահության նախարարության աշխատակազմի դեղորայքային քաղաքականության և բժշկական </w:t>
      </w:r>
      <w:r w:rsidR="0074547D">
        <w:rPr>
          <w:rFonts w:ascii="GHEA Grapalat" w:eastAsia="Times New Roman" w:hAnsi="GHEA Grapalat"/>
          <w:sz w:val="24"/>
          <w:szCs w:val="24"/>
          <w:lang w:val="hy-AM"/>
        </w:rPr>
        <w:t>տեխնոլոգիաների</w:t>
      </w:r>
      <w:r w:rsidR="0074547D" w:rsidRPr="007636F5">
        <w:rPr>
          <w:rFonts w:ascii="GHEA Grapalat" w:eastAsia="Times New Roman" w:hAnsi="GHEA Grapalat"/>
          <w:sz w:val="24"/>
          <w:szCs w:val="24"/>
          <w:lang w:val="hy-AM"/>
        </w:rPr>
        <w:t xml:space="preserve"> վարչության և ՀՀ առողջապահության նախարարության «Ակադեմիկոս Էմիլ Գաբրիելյանի անվան դեղերի և բժշկական տեխնոլոգիաների փորձագիտական կենտրոն» ՓԲԸ-ի կողմից:</w:t>
      </w:r>
    </w:p>
    <w:p w:rsidR="00127ED1" w:rsidRPr="00127ED1" w:rsidRDefault="00127ED1" w:rsidP="00D84721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127ED1">
        <w:rPr>
          <w:rFonts w:ascii="GHEA Grapalat" w:hAnsi="GHEA Grapalat"/>
          <w:b/>
          <w:sz w:val="24"/>
          <w:szCs w:val="24"/>
          <w:lang w:val="hy-AM"/>
        </w:rPr>
        <w:t xml:space="preserve">. Լրացուցիչ </w:t>
      </w:r>
      <w:r w:rsidRPr="00127ED1">
        <w:rPr>
          <w:rFonts w:ascii="GHEA Grapalat" w:hAnsi="GHEA Grapalat" w:cs="Sylfaen"/>
          <w:b/>
          <w:sz w:val="24"/>
          <w:szCs w:val="24"/>
          <w:lang w:val="af-ZA"/>
        </w:rPr>
        <w:t>ֆինանսական</w:t>
      </w:r>
      <w:r w:rsidRPr="00127ED1">
        <w:rPr>
          <w:rFonts w:ascii="GHEA Grapalat" w:hAnsi="GHEA Grapalat"/>
          <w:b/>
          <w:sz w:val="24"/>
          <w:szCs w:val="24"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27ED1" w:rsidRPr="00127ED1" w:rsidRDefault="00D84721" w:rsidP="00D84721">
      <w:pPr>
        <w:tabs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127ED1" w:rsidRPr="00127ED1">
        <w:rPr>
          <w:rFonts w:ascii="GHEA Grapalat" w:hAnsi="GHEA Grapalat"/>
          <w:sz w:val="24"/>
          <w:szCs w:val="24"/>
          <w:lang w:val="hy-AM"/>
        </w:rPr>
        <w:t>ՀՀ կառավարության սույն որոշման նախագծի ընդունումը ՀՀ 2021 թվականի պետական բյուջեի եկամուտների և ծախսերի փոփոխության չի հանգեցնի:</w:t>
      </w:r>
    </w:p>
    <w:p w:rsidR="00127ED1" w:rsidRPr="00D84721" w:rsidRDefault="00D84721" w:rsidP="00D84721">
      <w:pPr>
        <w:pStyle w:val="ListParagraph"/>
        <w:numPr>
          <w:ilvl w:val="0"/>
          <w:numId w:val="12"/>
        </w:numPr>
        <w:ind w:left="0" w:firstLine="0"/>
        <w:jc w:val="both"/>
        <w:rPr>
          <w:rFonts w:ascii="GHEA Grapalat" w:hAnsi="GHEA Grapalat"/>
          <w:b/>
          <w:lang w:val="hy-AM"/>
        </w:rPr>
      </w:pPr>
      <w:r w:rsidRPr="00D8472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84721" w:rsidRPr="00D84721" w:rsidRDefault="00D84721" w:rsidP="00D84721">
      <w:pPr>
        <w:tabs>
          <w:tab w:val="left" w:pos="567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      </w:t>
      </w:r>
      <w:r w:rsidRPr="00D84721">
        <w:rPr>
          <w:rFonts w:ascii="GHEA Grapalat" w:hAnsi="GHEA Grapalat" w:cs="Arial"/>
          <w:sz w:val="24"/>
          <w:szCs w:val="24"/>
          <w:lang w:val="hy-AM"/>
        </w:rPr>
        <w:t>Սույն նախագիծը չի բխում որևէ ռազմավարությ</w:t>
      </w:r>
      <w:r w:rsidR="00D1654F" w:rsidRPr="00D1654F">
        <w:rPr>
          <w:rFonts w:ascii="GHEA Grapalat" w:hAnsi="GHEA Grapalat" w:cs="Arial"/>
          <w:sz w:val="24"/>
          <w:szCs w:val="24"/>
          <w:lang w:val="hy-AM"/>
        </w:rPr>
        <w:t>ունի</w:t>
      </w:r>
      <w:r w:rsidRPr="00D84721">
        <w:rPr>
          <w:rFonts w:ascii="GHEA Grapalat" w:hAnsi="GHEA Grapalat" w:cs="Arial"/>
          <w:sz w:val="24"/>
          <w:szCs w:val="24"/>
          <w:lang w:val="hy-AM"/>
        </w:rPr>
        <w:t>ց:</w:t>
      </w:r>
    </w:p>
    <w:p w:rsidR="00D84721" w:rsidRPr="00D84721" w:rsidRDefault="00D84721" w:rsidP="00D84721">
      <w:pPr>
        <w:rPr>
          <w:rFonts w:ascii="GHEA Grapalat" w:hAnsi="GHEA Grapalat"/>
          <w:b/>
          <w:lang w:val="hy-AM"/>
        </w:rPr>
      </w:pPr>
    </w:p>
    <w:p w:rsidR="007D4E8F" w:rsidRPr="007D4E8F" w:rsidRDefault="007D4E8F" w:rsidP="00D8472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7D4E8F" w:rsidRPr="007D4E8F" w:rsidRDefault="007D4E8F" w:rsidP="00D8472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7D4E8F" w:rsidRPr="007D4E8F" w:rsidRDefault="007D4E8F" w:rsidP="00D8472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7D4E8F" w:rsidRPr="007D4E8F" w:rsidRDefault="007D4E8F" w:rsidP="00F36568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7D4E8F" w:rsidRPr="007D4E8F" w:rsidRDefault="007D4E8F" w:rsidP="00F36568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sectPr w:rsidR="007D4E8F" w:rsidRPr="007D4E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0"/>
    <w:family w:val="swiss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41183"/>
    <w:multiLevelType w:val="multilevel"/>
    <w:tmpl w:val="1DBC11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07BBA"/>
    <w:multiLevelType w:val="multilevel"/>
    <w:tmpl w:val="D3B6AC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962040"/>
    <w:multiLevelType w:val="hybridMultilevel"/>
    <w:tmpl w:val="E4E85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EF4588"/>
    <w:multiLevelType w:val="multilevel"/>
    <w:tmpl w:val="727A4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9E475B"/>
    <w:multiLevelType w:val="multilevel"/>
    <w:tmpl w:val="569AEC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5CC71A04"/>
    <w:multiLevelType w:val="hybridMultilevel"/>
    <w:tmpl w:val="F02A41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497FCE"/>
    <w:multiLevelType w:val="multilevel"/>
    <w:tmpl w:val="9970F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4814E0"/>
    <w:multiLevelType w:val="multilevel"/>
    <w:tmpl w:val="06AC781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886BE1"/>
    <w:multiLevelType w:val="hybridMultilevel"/>
    <w:tmpl w:val="2140D512"/>
    <w:lvl w:ilvl="0" w:tplc="9048A358">
      <w:start w:val="1"/>
      <w:numFmt w:val="decimal"/>
      <w:lvlText w:val="%1."/>
      <w:lvlJc w:val="left"/>
      <w:pPr>
        <w:ind w:left="108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1F2C40"/>
    <w:multiLevelType w:val="multilevel"/>
    <w:tmpl w:val="95E02D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 w:numId="8">
    <w:abstractNumId w:val="11"/>
  </w:num>
  <w:num w:numId="9">
    <w:abstractNumId w:val="9"/>
  </w:num>
  <w:num w:numId="10">
    <w:abstractNumId w:val="10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3DB"/>
    <w:rsid w:val="000178D6"/>
    <w:rsid w:val="00034145"/>
    <w:rsid w:val="0007138E"/>
    <w:rsid w:val="000B5184"/>
    <w:rsid w:val="000D123E"/>
    <w:rsid w:val="00127ED1"/>
    <w:rsid w:val="00160F3B"/>
    <w:rsid w:val="00161EB7"/>
    <w:rsid w:val="001915B8"/>
    <w:rsid w:val="001A50F9"/>
    <w:rsid w:val="001D2FC2"/>
    <w:rsid w:val="001E30CA"/>
    <w:rsid w:val="001E4F50"/>
    <w:rsid w:val="001E63D3"/>
    <w:rsid w:val="001F30B3"/>
    <w:rsid w:val="00262505"/>
    <w:rsid w:val="002710E4"/>
    <w:rsid w:val="00277227"/>
    <w:rsid w:val="002C429C"/>
    <w:rsid w:val="00354C9B"/>
    <w:rsid w:val="00355D46"/>
    <w:rsid w:val="00356997"/>
    <w:rsid w:val="003616DA"/>
    <w:rsid w:val="0037312D"/>
    <w:rsid w:val="003F3240"/>
    <w:rsid w:val="003F4C18"/>
    <w:rsid w:val="00413E2E"/>
    <w:rsid w:val="00415583"/>
    <w:rsid w:val="00421FA5"/>
    <w:rsid w:val="004414DF"/>
    <w:rsid w:val="00466168"/>
    <w:rsid w:val="004769C5"/>
    <w:rsid w:val="004A0C0B"/>
    <w:rsid w:val="004C6C64"/>
    <w:rsid w:val="004F78D8"/>
    <w:rsid w:val="00506F95"/>
    <w:rsid w:val="00516267"/>
    <w:rsid w:val="005610A8"/>
    <w:rsid w:val="00561C17"/>
    <w:rsid w:val="00575193"/>
    <w:rsid w:val="005A68F5"/>
    <w:rsid w:val="005D31CF"/>
    <w:rsid w:val="005E7662"/>
    <w:rsid w:val="005E7D20"/>
    <w:rsid w:val="0067171F"/>
    <w:rsid w:val="00674758"/>
    <w:rsid w:val="006933C3"/>
    <w:rsid w:val="006A0ECA"/>
    <w:rsid w:val="006B3CE2"/>
    <w:rsid w:val="006B65C3"/>
    <w:rsid w:val="006D55A4"/>
    <w:rsid w:val="007043DB"/>
    <w:rsid w:val="00707811"/>
    <w:rsid w:val="00742793"/>
    <w:rsid w:val="0074547D"/>
    <w:rsid w:val="0075426F"/>
    <w:rsid w:val="0076678A"/>
    <w:rsid w:val="00774FC0"/>
    <w:rsid w:val="007B6D56"/>
    <w:rsid w:val="007C210D"/>
    <w:rsid w:val="007D4E8F"/>
    <w:rsid w:val="007F2E78"/>
    <w:rsid w:val="0084270F"/>
    <w:rsid w:val="008853AE"/>
    <w:rsid w:val="008C5B49"/>
    <w:rsid w:val="008E5AB7"/>
    <w:rsid w:val="008E67E0"/>
    <w:rsid w:val="008F2991"/>
    <w:rsid w:val="00905BB4"/>
    <w:rsid w:val="00920E59"/>
    <w:rsid w:val="00960FB6"/>
    <w:rsid w:val="00965731"/>
    <w:rsid w:val="00965F95"/>
    <w:rsid w:val="00997CAF"/>
    <w:rsid w:val="009B367B"/>
    <w:rsid w:val="009B39C0"/>
    <w:rsid w:val="009C0F02"/>
    <w:rsid w:val="00A00403"/>
    <w:rsid w:val="00A52D84"/>
    <w:rsid w:val="00A76791"/>
    <w:rsid w:val="00A95C11"/>
    <w:rsid w:val="00AA265B"/>
    <w:rsid w:val="00AA5167"/>
    <w:rsid w:val="00AB6055"/>
    <w:rsid w:val="00AE1967"/>
    <w:rsid w:val="00AF59D3"/>
    <w:rsid w:val="00B156BA"/>
    <w:rsid w:val="00B224B6"/>
    <w:rsid w:val="00B27D94"/>
    <w:rsid w:val="00B839ED"/>
    <w:rsid w:val="00C01E27"/>
    <w:rsid w:val="00C15F76"/>
    <w:rsid w:val="00C36174"/>
    <w:rsid w:val="00C778D8"/>
    <w:rsid w:val="00CA03EA"/>
    <w:rsid w:val="00CA7CB8"/>
    <w:rsid w:val="00D0250D"/>
    <w:rsid w:val="00D1654F"/>
    <w:rsid w:val="00D279C1"/>
    <w:rsid w:val="00D43690"/>
    <w:rsid w:val="00D46671"/>
    <w:rsid w:val="00D84721"/>
    <w:rsid w:val="00D9340C"/>
    <w:rsid w:val="00D95428"/>
    <w:rsid w:val="00DC2F51"/>
    <w:rsid w:val="00DC60C5"/>
    <w:rsid w:val="00E35E56"/>
    <w:rsid w:val="00E437CB"/>
    <w:rsid w:val="00E61C30"/>
    <w:rsid w:val="00E6447D"/>
    <w:rsid w:val="00E8332D"/>
    <w:rsid w:val="00EA4478"/>
    <w:rsid w:val="00EB744A"/>
    <w:rsid w:val="00F16FAD"/>
    <w:rsid w:val="00F36568"/>
    <w:rsid w:val="00F41613"/>
    <w:rsid w:val="00F54109"/>
    <w:rsid w:val="00F55FD1"/>
    <w:rsid w:val="00F91EF9"/>
    <w:rsid w:val="00FA61CC"/>
    <w:rsid w:val="00FD1796"/>
    <w:rsid w:val="00FF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3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32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3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12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54C9B"/>
    <w:pPr>
      <w:ind w:left="720"/>
      <w:contextualSpacing/>
    </w:pPr>
  </w:style>
  <w:style w:type="paragraph" w:styleId="NoSpacing">
    <w:name w:val="No Spacing"/>
    <w:uiPriority w:val="1"/>
    <w:qFormat/>
    <w:rsid w:val="00920E59"/>
    <w:pPr>
      <w:spacing w:after="0" w:line="240" w:lineRule="auto"/>
    </w:pPr>
  </w:style>
  <w:style w:type="character" w:styleId="Emphasis">
    <w:name w:val="Emphasis"/>
    <w:qFormat/>
    <w:rsid w:val="00D43690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3616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16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16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16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16D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3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32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3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12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54C9B"/>
    <w:pPr>
      <w:ind w:left="720"/>
      <w:contextualSpacing/>
    </w:pPr>
  </w:style>
  <w:style w:type="paragraph" w:styleId="NoSpacing">
    <w:name w:val="No Spacing"/>
    <w:uiPriority w:val="1"/>
    <w:qFormat/>
    <w:rsid w:val="00920E59"/>
    <w:pPr>
      <w:spacing w:after="0" w:line="240" w:lineRule="auto"/>
    </w:pPr>
  </w:style>
  <w:style w:type="character" w:styleId="Emphasis">
    <w:name w:val="Emphasis"/>
    <w:qFormat/>
    <w:rsid w:val="00D43690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3616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16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16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16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16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6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Anahit Mkrtchyan</dc:creator>
  <cp:keywords>https://mul2-moh.gov.am/tasks/304799/oneclick/002436de68f2f6eef37702252aecbd1a87d548194b4f9d3188aa4d816e5796dd.docx?token=b13a1b84a46b64663d34d93cbe7c693c</cp:keywords>
  <cp:lastModifiedBy>User</cp:lastModifiedBy>
  <cp:revision>3</cp:revision>
  <cp:lastPrinted>2021-06-22T11:16:00Z</cp:lastPrinted>
  <dcterms:created xsi:type="dcterms:W3CDTF">2021-09-23T10:47:00Z</dcterms:created>
  <dcterms:modified xsi:type="dcterms:W3CDTF">2021-11-12T12:01:00Z</dcterms:modified>
</cp:coreProperties>
</file>