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515" w:rsidRDefault="00FF4515" w:rsidP="00C177D1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F4515" w:rsidRDefault="00FF4515" w:rsidP="00C177D1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F4515" w:rsidRDefault="00FF4515" w:rsidP="00FF4515">
      <w:pPr>
        <w:shd w:val="clear" w:color="auto" w:fill="FFFFFF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F4515" w:rsidRDefault="00FF4515" w:rsidP="00C177D1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C177D1" w:rsidRPr="0008684E" w:rsidRDefault="00C177D1" w:rsidP="00C177D1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68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C177D1" w:rsidRDefault="00C177D1" w:rsidP="00C177D1">
      <w:pPr>
        <w:shd w:val="clear" w:color="auto" w:fill="FFFFFF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  <w:r w:rsidRPr="0008684E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FF4515" w:rsidRDefault="00FF4515" w:rsidP="00C177D1">
      <w:pPr>
        <w:shd w:val="clear" w:color="auto" w:fill="FFFFFF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FF4515" w:rsidRPr="0008684E" w:rsidRDefault="00FF4515" w:rsidP="00C177D1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C177D1" w:rsidRDefault="0008684E" w:rsidP="00FF451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Calibri" w:hAnsi="Calibri" w:cs="Calibri"/>
          <w:b/>
          <w:color w:val="000000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FF4515" w:rsidRPr="007D7ABE">
        <w:rPr>
          <w:rStyle w:val="Strong"/>
          <w:rFonts w:ascii="GHEA Grapalat" w:hAnsi="GHEA Grapalat"/>
          <w:color w:val="000000"/>
        </w:rPr>
        <w:t xml:space="preserve">ՀԱՅԱՍՏԱՆԻ ՀԱՆՐԱՊԵՏՈՒԹՅԱՆ ԿԱՌԱՎԱՐՈՒԹՅԱՆ 2019 ԹՎԱԿԱՆԻ ՓԵՏՐՎԱՐԻ  28-Ի N 162-Ն ՈՐՈՇՄԱՆ ՄԵՋ </w:t>
      </w:r>
      <w:r w:rsidR="00FF4515" w:rsidRPr="00345970">
        <w:rPr>
          <w:rStyle w:val="Strong"/>
          <w:rFonts w:ascii="GHEA Grapalat" w:hAnsi="GHEA Grapalat"/>
          <w:color w:val="000000"/>
          <w:lang w:val="hy-AM"/>
        </w:rPr>
        <w:t>ՓՈՓՈԽՈՒԹՅՈՒՆ</w:t>
      </w:r>
      <w:r w:rsidR="00FF4515" w:rsidRPr="00345970">
        <w:rPr>
          <w:rStyle w:val="Strong"/>
          <w:rFonts w:ascii="GHEA Grapalat" w:hAnsi="GHEA Grapalat"/>
          <w:color w:val="000000"/>
        </w:rPr>
        <w:t xml:space="preserve">ՆԵՐ </w:t>
      </w:r>
      <w:r w:rsidR="00FF4515" w:rsidRPr="00345970">
        <w:rPr>
          <w:rStyle w:val="Strong"/>
          <w:rFonts w:ascii="GHEA Grapalat" w:hAnsi="GHEA Grapalat"/>
          <w:color w:val="000000"/>
          <w:lang w:val="hy-AM"/>
        </w:rPr>
        <w:t>ԵՎ ԼՐԱՑՈՒՄ</w:t>
      </w:r>
      <w:r w:rsidR="00FF4515">
        <w:rPr>
          <w:rStyle w:val="Strong"/>
          <w:rFonts w:ascii="GHEA Grapalat" w:hAnsi="GHEA Grapalat"/>
          <w:color w:val="000000"/>
        </w:rPr>
        <w:t>ՆԵՐ</w:t>
      </w:r>
      <w:r w:rsidR="00FF4515" w:rsidRPr="0034597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FF4515" w:rsidRPr="00345970">
        <w:rPr>
          <w:rStyle w:val="Strong"/>
          <w:rFonts w:ascii="GHEA Grapalat" w:hAnsi="GHEA Grapalat"/>
          <w:color w:val="000000"/>
        </w:rPr>
        <w:t>ԿԱՏԱՐԵԼՈՒ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767142" w:rsidRPr="0008684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67142" w:rsidRPr="0008684E">
        <w:rPr>
          <w:rFonts w:ascii="GHEA Grapalat" w:hAnsi="GHEA Grapalat"/>
          <w:b/>
          <w:bCs/>
        </w:rPr>
        <w:t xml:space="preserve">ԿԱՌԱՎԱՐՈՒԹՅԱՆ </w:t>
      </w:r>
      <w:r w:rsidR="00D65DAB" w:rsidRPr="0008684E">
        <w:rPr>
          <w:rFonts w:ascii="GHEA Grapalat" w:hAnsi="GHEA Grapalat"/>
          <w:b/>
          <w:bCs/>
          <w:lang w:val="hy-AM"/>
        </w:rPr>
        <w:t>ՈՐՈՇՄԱՆ</w:t>
      </w:r>
      <w:r w:rsidR="00D65DAB" w:rsidRPr="0008684E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="00D65DAB" w:rsidRPr="0008684E">
        <w:rPr>
          <w:rFonts w:ascii="GHEA Grapalat" w:hAnsi="GHEA Grapalat"/>
          <w:b/>
          <w:shd w:val="clear" w:color="auto" w:fill="FFFFFF"/>
          <w:lang w:val="hy-AM"/>
        </w:rPr>
        <w:t>ՆԱԽԱԳԾԻ</w:t>
      </w:r>
      <w:r w:rsidR="00D65DAB" w:rsidRPr="0008684E">
        <w:rPr>
          <w:rFonts w:ascii="Calibri" w:hAnsi="Calibri" w:cs="Calibri"/>
          <w:b/>
          <w:color w:val="000000"/>
        </w:rPr>
        <w:t>  </w:t>
      </w:r>
      <w:r w:rsidR="00D65DAB" w:rsidRPr="0008684E">
        <w:rPr>
          <w:rFonts w:ascii="GHEA Grapalat" w:hAnsi="GHEA Grapalat" w:cs="Arial Unicode"/>
          <w:b/>
          <w:color w:val="000000"/>
        </w:rPr>
        <w:t xml:space="preserve"> </w:t>
      </w:r>
      <w:r w:rsidR="00D65DAB" w:rsidRPr="0008684E">
        <w:rPr>
          <w:rFonts w:ascii="Calibri" w:hAnsi="Calibri" w:cs="Calibri"/>
          <w:b/>
          <w:color w:val="000000"/>
        </w:rPr>
        <w:t> </w:t>
      </w:r>
    </w:p>
    <w:p w:rsidR="00FF4515" w:rsidRDefault="00FF4515" w:rsidP="00FF451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Calibri" w:hAnsi="Calibri" w:cs="Calibri"/>
          <w:b/>
          <w:color w:val="000000"/>
        </w:rPr>
      </w:pPr>
    </w:p>
    <w:p w:rsidR="00FF4515" w:rsidRDefault="00FF4515" w:rsidP="00FF451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Calibri" w:hAnsi="Calibri" w:cs="Calibri"/>
          <w:b/>
          <w:color w:val="000000"/>
        </w:rPr>
      </w:pPr>
    </w:p>
    <w:p w:rsidR="0008684E" w:rsidRPr="0008684E" w:rsidRDefault="0008684E" w:rsidP="0008684E">
      <w:pPr>
        <w:tabs>
          <w:tab w:val="left" w:pos="3858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</w:p>
    <w:tbl>
      <w:tblPr>
        <w:tblStyle w:val="TableGrid"/>
        <w:tblW w:w="114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517"/>
        <w:gridCol w:w="4944"/>
      </w:tblGrid>
      <w:tr w:rsidR="0008684E" w:rsidRPr="0008684E" w:rsidTr="00F72729">
        <w:trPr>
          <w:trHeight w:val="307"/>
        </w:trPr>
        <w:tc>
          <w:tcPr>
            <w:tcW w:w="6517" w:type="dxa"/>
            <w:vMerge w:val="restart"/>
            <w:shd w:val="clear" w:color="auto" w:fill="D9D9D9" w:themeFill="background1" w:themeFillShade="D9"/>
            <w:hideMark/>
          </w:tcPr>
          <w:p w:rsidR="0008684E" w:rsidRPr="0008684E" w:rsidRDefault="00FF4515" w:rsidP="00FF4515">
            <w:pP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      </w:t>
            </w:r>
            <w:r w:rsidR="0008684E"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1.</w:t>
            </w:r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944" w:type="dxa"/>
            <w:shd w:val="clear" w:color="auto" w:fill="D9D9D9" w:themeFill="background1" w:themeFillShade="D9"/>
            <w:hideMark/>
          </w:tcPr>
          <w:p w:rsidR="0008684E" w:rsidRPr="0008684E" w:rsidRDefault="00FF4515" w:rsidP="00FF451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</w:t>
            </w:r>
            <w:r w:rsidR="0008684E"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  <w:r w:rsidR="0008684E"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.2021</w:t>
            </w:r>
          </w:p>
        </w:tc>
      </w:tr>
      <w:tr w:rsidR="0008684E" w:rsidRPr="0008684E" w:rsidTr="00F72729">
        <w:trPr>
          <w:trHeight w:val="134"/>
        </w:trPr>
        <w:tc>
          <w:tcPr>
            <w:tcW w:w="6517" w:type="dxa"/>
            <w:vMerge/>
            <w:shd w:val="clear" w:color="auto" w:fill="D9D9D9" w:themeFill="background1" w:themeFillShade="D9"/>
            <w:hideMark/>
          </w:tcPr>
          <w:p w:rsidR="0008684E" w:rsidRPr="0008684E" w:rsidRDefault="0008684E" w:rsidP="0008684E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shd w:val="clear" w:color="auto" w:fill="D9D9D9" w:themeFill="background1" w:themeFillShade="D9"/>
            <w:hideMark/>
          </w:tcPr>
          <w:p w:rsidR="0008684E" w:rsidRPr="0008684E" w:rsidRDefault="00FF4515" w:rsidP="00FF4515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Sylfaen"/>
                <w:sz w:val="24"/>
                <w:szCs w:val="24"/>
              </w:rPr>
              <w:t>01/11-1/11133-2021</w:t>
            </w:r>
          </w:p>
        </w:tc>
      </w:tr>
      <w:tr w:rsidR="0008684E" w:rsidRPr="0008684E" w:rsidTr="00F72729">
        <w:trPr>
          <w:trHeight w:val="1657"/>
        </w:trPr>
        <w:tc>
          <w:tcPr>
            <w:tcW w:w="6517" w:type="dxa"/>
            <w:hideMark/>
          </w:tcPr>
          <w:p w:rsidR="00FF4515" w:rsidRPr="00E74CD9" w:rsidRDefault="00FF4515" w:rsidP="00FF4515">
            <w:pPr>
              <w:pStyle w:val="NormalWeb"/>
              <w:spacing w:before="0" w:beforeAutospacing="0" w:after="0" w:afterAutospacing="0" w:line="360" w:lineRule="auto"/>
              <w:ind w:right="-111" w:firstLine="357"/>
              <w:jc w:val="both"/>
              <w:rPr>
                <w:rFonts w:ascii="GHEA Grapalat" w:hAnsi="GHEA Grapalat"/>
                <w:lang w:val="hy-AM"/>
              </w:rPr>
            </w:pPr>
            <w:r w:rsidRPr="00E74CD9">
              <w:rPr>
                <w:rFonts w:ascii="GHEA Grapalat" w:hAnsi="GHEA Grapalat" w:cs="Sylfaen"/>
                <w:lang w:val="hy-AM"/>
              </w:rPr>
              <w:t xml:space="preserve">ՀՀ ֆինանսների նախարարությունն ուսումնասիրել </w:t>
            </w:r>
            <w:r w:rsidRPr="00AE3393">
              <w:rPr>
                <w:rFonts w:ascii="GHEA Grapalat" w:hAnsi="GHEA Grapalat" w:cs="Sylfaen"/>
                <w:lang w:val="hy-AM"/>
              </w:rPr>
              <w:t xml:space="preserve">է </w:t>
            </w:r>
            <w:r>
              <w:rPr>
                <w:rFonts w:ascii="GHEA Grapalat" w:hAnsi="GHEA Grapalat"/>
                <w:bCs/>
                <w:lang w:val="hy-AM"/>
              </w:rPr>
              <w:t>«</w:t>
            </w:r>
            <w:r w:rsidRPr="00F062B1">
              <w:rPr>
                <w:rFonts w:ascii="GHEA Grapalat" w:hAnsi="GHEA Grapalat"/>
                <w:bCs/>
                <w:lang w:val="hy-AM"/>
              </w:rPr>
              <w:t>Հ</w:t>
            </w:r>
            <w:r w:rsidRPr="00F062B1">
              <w:rPr>
                <w:rStyle w:val="Strong"/>
                <w:rFonts w:ascii="GHEA Grapalat" w:hAnsi="GHEA Grapalat"/>
                <w:color w:val="000000"/>
                <w:lang w:val="hy-AM"/>
              </w:rPr>
              <w:t>այաստանի Հանրապետության կառավարության 2019 թվականի փետրվարի  28-ի N 162-Ն որոշման մեջ փոփոխություններ և լրացումներ կատարելու մասին</w:t>
            </w:r>
            <w:r>
              <w:rPr>
                <w:rFonts w:ascii="GHEA Grapalat" w:hAnsi="GHEA Grapalat" w:cs="Calibri"/>
                <w:bCs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3D691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E74C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E74C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74CD9">
              <w:rPr>
                <w:rFonts w:ascii="GHEA Grapalat" w:hAnsi="GHEA Grapalat"/>
                <w:lang w:val="hy-AM"/>
              </w:rPr>
              <w:t xml:space="preserve">որոշման նախագիծը և հայտնում </w:t>
            </w:r>
            <w:r>
              <w:rPr>
                <w:rFonts w:ascii="GHEA Grapalat" w:hAnsi="GHEA Grapalat"/>
                <w:lang w:val="hy-AM"/>
              </w:rPr>
              <w:t>է, որ դիտողություններ և առաջարկություններ չունի:</w:t>
            </w:r>
          </w:p>
          <w:p w:rsidR="0008684E" w:rsidRPr="0008684E" w:rsidRDefault="0008684E" w:rsidP="0008684E">
            <w:pPr>
              <w:spacing w:line="276" w:lineRule="auto"/>
              <w:ind w:firstLine="426"/>
              <w:rPr>
                <w:rFonts w:ascii="GHEA Grapalat" w:eastAsia="Lucida Sans Unicode" w:hAnsi="GHEA Grapalat" w:cstheme="minorHAnsi"/>
                <w:kern w:val="1"/>
                <w:sz w:val="24"/>
                <w:szCs w:val="24"/>
                <w:lang w:val="hy-AM" w:eastAsia="ar-SA"/>
              </w:rPr>
            </w:pPr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hideMark/>
          </w:tcPr>
          <w:p w:rsidR="0008684E" w:rsidRPr="0008684E" w:rsidRDefault="0008684E" w:rsidP="00C177D1">
            <w:pPr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8684E" w:rsidRPr="0008684E" w:rsidTr="00F72729">
        <w:trPr>
          <w:trHeight w:val="321"/>
        </w:trPr>
        <w:tc>
          <w:tcPr>
            <w:tcW w:w="6517" w:type="dxa"/>
            <w:vMerge w:val="restart"/>
            <w:shd w:val="clear" w:color="auto" w:fill="D9D9D9" w:themeFill="background1" w:themeFillShade="D9"/>
            <w:hideMark/>
          </w:tcPr>
          <w:p w:rsidR="00FF4515" w:rsidRPr="0008684E" w:rsidRDefault="0008684E" w:rsidP="00FF4515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8684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08684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 xml:space="preserve">2. </w:t>
            </w:r>
            <w:r w:rsidR="00FF4515" w:rsidRPr="0008684E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FF4515"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կոնոմիկայի նախարարություն</w:t>
            </w:r>
          </w:p>
          <w:p w:rsidR="0008684E" w:rsidRPr="0008684E" w:rsidRDefault="0008684E" w:rsidP="000B2F90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shd w:val="clear" w:color="auto" w:fill="D9D9D9" w:themeFill="background1" w:themeFillShade="D9"/>
            <w:hideMark/>
          </w:tcPr>
          <w:p w:rsidR="0008684E" w:rsidRPr="0008684E" w:rsidRDefault="00FF4515" w:rsidP="00FF451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23</w:t>
            </w:r>
            <w:r w:rsidR="0008684E"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  <w:r w:rsidR="0008684E"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.2021</w:t>
            </w:r>
          </w:p>
        </w:tc>
      </w:tr>
      <w:tr w:rsidR="0008684E" w:rsidRPr="0008684E" w:rsidTr="00F72729">
        <w:trPr>
          <w:trHeight w:val="134"/>
        </w:trPr>
        <w:tc>
          <w:tcPr>
            <w:tcW w:w="6517" w:type="dxa"/>
            <w:vMerge/>
            <w:shd w:val="clear" w:color="auto" w:fill="D9D9D9" w:themeFill="background1" w:themeFillShade="D9"/>
            <w:hideMark/>
          </w:tcPr>
          <w:p w:rsidR="0008684E" w:rsidRPr="0008684E" w:rsidRDefault="0008684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shd w:val="clear" w:color="auto" w:fill="D9D9D9" w:themeFill="background1" w:themeFillShade="D9"/>
            <w:hideMark/>
          </w:tcPr>
          <w:p w:rsidR="0008684E" w:rsidRPr="0008684E" w:rsidRDefault="0008684E" w:rsidP="00FF451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01/</w:t>
            </w:r>
            <w:r w:rsidR="00FF4515">
              <w:rPr>
                <w:rFonts w:ascii="GHEA Grapalat" w:hAnsi="GHEA Grapalat" w:cs="Sylfaen"/>
                <w:sz w:val="24"/>
                <w:szCs w:val="24"/>
              </w:rPr>
              <w:t>10509-2021</w:t>
            </w:r>
          </w:p>
        </w:tc>
      </w:tr>
      <w:tr w:rsidR="0008684E" w:rsidRPr="0008684E" w:rsidTr="00F72729">
        <w:trPr>
          <w:trHeight w:val="2377"/>
        </w:trPr>
        <w:tc>
          <w:tcPr>
            <w:tcW w:w="6517" w:type="dxa"/>
            <w:hideMark/>
          </w:tcPr>
          <w:p w:rsidR="00FF4515" w:rsidRPr="007E2B2D" w:rsidRDefault="00FF4515" w:rsidP="00FF4515">
            <w:pPr>
              <w:spacing w:line="360" w:lineRule="auto"/>
              <w:ind w:firstLine="283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Ի պատասխան Ձեր կողմից ներկայացրած գրության՝</w:t>
            </w:r>
            <w:r w:rsidRPr="00392F58">
              <w:rPr>
                <w:rFonts w:ascii="GHEA Grapalat" w:hAnsi="GHEA Grapalat"/>
                <w:bCs/>
                <w:lang w:val="hy-AM"/>
              </w:rPr>
              <w:t xml:space="preserve"> «</w:t>
            </w:r>
            <w:r w:rsidRPr="00392F58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2019 թվականի փետրվարի  28-ի N 162-Ն որոշման մեջ փոփոխություններ և լրացումներ կատարելու մասին» Հայաստանի Հանրապետության կառավարության որոշման </w:t>
            </w:r>
            <w:r>
              <w:rPr>
                <w:rFonts w:ascii="GHEA Grapalat" w:hAnsi="GHEA Grapalat" w:cs="Sylfaen"/>
                <w:lang w:val="hy-AM"/>
              </w:rPr>
              <w:t>նախագծի վերաբերյալ հայտնում ենք, որ ՀՀ էկոնոմիկայի նախարարությունը նախարարությունն առարկություններ և դիտողություններ չունի։</w:t>
            </w:r>
          </w:p>
          <w:p w:rsidR="0008684E" w:rsidRPr="00FF4515" w:rsidRDefault="0008684E" w:rsidP="0008684E">
            <w:pPr>
              <w:shd w:val="clear" w:color="auto" w:fill="FFFFFF"/>
              <w:spacing w:line="276" w:lineRule="auto"/>
              <w:ind w:left="153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44" w:type="dxa"/>
            <w:tcBorders>
              <w:right w:val="single" w:sz="2" w:space="0" w:color="7F7F7F" w:themeColor="text1" w:themeTint="80"/>
            </w:tcBorders>
            <w:hideMark/>
          </w:tcPr>
          <w:p w:rsidR="0008684E" w:rsidRPr="0008684E" w:rsidRDefault="0008684E" w:rsidP="0069051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68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F72729" w:rsidRPr="0008684E" w:rsidTr="00F72729">
        <w:trPr>
          <w:trHeight w:val="307"/>
        </w:trPr>
        <w:tc>
          <w:tcPr>
            <w:tcW w:w="6517" w:type="dxa"/>
            <w:vMerge w:val="restart"/>
            <w:shd w:val="clear" w:color="auto" w:fill="BFBFBF" w:themeFill="background1" w:themeFillShade="BF"/>
            <w:hideMark/>
          </w:tcPr>
          <w:p w:rsidR="00F72729" w:rsidRPr="0008684E" w:rsidRDefault="00F72729" w:rsidP="00F72729">
            <w:pP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     3</w:t>
            </w:r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944" w:type="dxa"/>
            <w:shd w:val="clear" w:color="auto" w:fill="BFBFBF" w:themeFill="background1" w:themeFillShade="BF"/>
            <w:hideMark/>
          </w:tcPr>
          <w:p w:rsidR="00F72729" w:rsidRPr="0008684E" w:rsidRDefault="00E0794E" w:rsidP="00F72729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  <w:r w:rsidR="00F72729"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 w:rsidR="00F72729">
              <w:rPr>
                <w:rFonts w:ascii="GHEA Grapalat" w:hAnsi="GHEA Grapalat" w:cs="Sylfaen"/>
                <w:sz w:val="24"/>
                <w:szCs w:val="24"/>
              </w:rPr>
              <w:t>8</w:t>
            </w:r>
            <w:r w:rsidR="00F72729"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.2021</w:t>
            </w:r>
          </w:p>
        </w:tc>
      </w:tr>
      <w:tr w:rsidR="00F72729" w:rsidRPr="0008684E" w:rsidTr="00F72729">
        <w:trPr>
          <w:trHeight w:val="134"/>
        </w:trPr>
        <w:tc>
          <w:tcPr>
            <w:tcW w:w="6517" w:type="dxa"/>
            <w:vMerge/>
            <w:shd w:val="clear" w:color="auto" w:fill="BFBFBF" w:themeFill="background1" w:themeFillShade="BF"/>
            <w:hideMark/>
          </w:tcPr>
          <w:p w:rsidR="00F72729" w:rsidRPr="0008684E" w:rsidRDefault="00F72729" w:rsidP="00DA7626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944" w:type="dxa"/>
            <w:shd w:val="clear" w:color="auto" w:fill="BFBFBF" w:themeFill="background1" w:themeFillShade="BF"/>
            <w:hideMark/>
          </w:tcPr>
          <w:p w:rsidR="00F72729" w:rsidRPr="0008684E" w:rsidRDefault="00F72729" w:rsidP="00DA7626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F72729">
              <w:rPr>
                <w:rFonts w:ascii="GHEA Grapalat" w:hAnsi="GHEA Grapalat" w:cs="Sylfaen"/>
                <w:sz w:val="24"/>
                <w:szCs w:val="24"/>
              </w:rPr>
              <w:t>27.2/25505-2021</w:t>
            </w:r>
          </w:p>
        </w:tc>
      </w:tr>
      <w:tr w:rsidR="00F72729" w:rsidRPr="00190020" w:rsidTr="00F72729">
        <w:trPr>
          <w:trHeight w:val="1657"/>
        </w:trPr>
        <w:tc>
          <w:tcPr>
            <w:tcW w:w="6517" w:type="dxa"/>
            <w:hideMark/>
          </w:tcPr>
          <w:p w:rsidR="00F72729" w:rsidRPr="00BF615E" w:rsidRDefault="00F72729" w:rsidP="00F72729">
            <w:pPr>
              <w:spacing w:line="360" w:lineRule="auto"/>
              <w:ind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  1.«Հայաստանի Հանրապետության կառավարության 2019 թվականի փետրվարի 28-ի N 162-Ն որոշման մեջ փոփոխություններ և լրացումներ կատարելու մասին» </w:t>
            </w:r>
            <w:r w:rsidRPr="00BF615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որոշման </w:t>
            </w:r>
            <w:r w:rsidRPr="00BF615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/այսուհետ՝ </w:t>
            </w:r>
            <w:r w:rsidRPr="00BF615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Նախագիծ/ նախաբանում 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հղում է տրված միայն «Նորմատիվ իրավական ակտերի մասին» ՀՀ օրենքի 33-րդ և 34-րդ հոդվածներին, ինչը մեր կարծիքով, բավարար չէ նախագծով առաջարկվող փոփոխությունների և լրացումների անհրաժեշտությունը հիմնավորելու համար: Նախագծի հիմնավորման համաձայն՝ ներկայացված նախագծի ընդունումը պայմանավորված է Եվրասիական տնտեսական </w:t>
            </w:r>
            <w:r w:rsidR="007F16F5">
              <w:rPr>
                <w:rFonts w:ascii="GHEA Grapalat" w:hAnsi="GHEA Grapalat"/>
                <w:sz w:val="24"/>
                <w:szCs w:val="24"/>
                <w:lang w:val="hy-AM"/>
              </w:rPr>
              <w:t>հանձնաժողովի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խորհրդի 2020 թվականի դեկտեմբերի 23–ի թիվ 128 որոշմամբ՝ Եվրասիական տնտեսական հանձնաժողովի խորհրդի 2016 թվականի նոյեմբերի 3–ի թիվ 78 որոշման մեջ կատարված  փոփոխություններով: Այս կապակցությամբ</w:t>
            </w:r>
            <w:r w:rsidRPr="00BF615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նախագծի 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նախաբանում անհրաժեշտ է նշել իրավական հիմքը՝ հստակ սահմանելով այն իրավական ակտի հոդվածը, մասը կամ կետը, որով նախատեսվում է ընդունել ներկայացված իրավական ակտը: Հիշյալ դիտողությունը բխում է ՀՀ Սահմանադրության 6-րդ հոդվածի պահանջներից, որոնց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Նույն կարգավորումն է նախատեսված նաև «Նորմատիվ իրավական ակտերի մասին» Հայաստանի Հանրապետության օրենքի 13-րդ հոդվածի    1-ին մասով, որը սահմանում է.«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BF615E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bookmarkStart w:id="0" w:name="P846"/>
            <w:r w:rsidRPr="00BF615E">
              <w:rPr>
                <w:rFonts w:ascii="GHEA Grapalat" w:hAnsi="GHEA Grapalat"/>
                <w:sz w:val="24"/>
                <w:szCs w:val="24"/>
              </w:rPr>
              <w:fldChar w:fldCharType="begin"/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instrText xml:space="preserve"> HYPERLINK "http://www.irtek.am/views/act.aspx?aid=150549" </w:instrText>
            </w:r>
            <w:r w:rsidRPr="00BF615E">
              <w:rPr>
                <w:rFonts w:ascii="GHEA Grapalat" w:hAnsi="GHEA Grapalat"/>
                <w:sz w:val="24"/>
                <w:szCs w:val="24"/>
              </w:rPr>
              <w:fldChar w:fldCharType="separate"/>
            </w:r>
            <w:r w:rsidRPr="00BF615E">
              <w:rPr>
                <w:rStyle w:val="Hyperlink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6-րդ հոդվածի 2-րդ </w:t>
            </w:r>
            <w:r w:rsidRPr="00BF615E">
              <w:rPr>
                <w:rStyle w:val="Hyperlink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մասով</w:t>
            </w:r>
            <w:r w:rsidRPr="00BF615E">
              <w:rPr>
                <w:rFonts w:ascii="GHEA Grapalat" w:hAnsi="GHEA Grapalat"/>
                <w:sz w:val="24"/>
                <w:szCs w:val="24"/>
              </w:rPr>
              <w:fldChar w:fldCharType="end"/>
            </w:r>
            <w:bookmarkEnd w:id="0"/>
            <w:r w:rsidRPr="00BF615E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F615E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սահմանված լիազորող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նորմեր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Հետևաբար, նախագծի նախաբանում համապատասխան օրենքի նորմի բացակայությունը հնարավորություն չի տալիս գնահատել նման որոշման ընդունման լիազորության առկայությունը:</w:t>
            </w:r>
          </w:p>
          <w:p w:rsidR="00F72729" w:rsidRPr="00BF615E" w:rsidRDefault="00F72729" w:rsidP="00DA7626">
            <w:pPr>
              <w:pStyle w:val="NormalWeb"/>
              <w:spacing w:before="0" w:beforeAutospacing="0" w:after="0" w:afterAutospacing="0" w:line="360" w:lineRule="auto"/>
              <w:ind w:right="-111" w:firstLine="357"/>
              <w:jc w:val="both"/>
              <w:rPr>
                <w:rFonts w:ascii="GHEA Grapalat" w:hAnsi="GHEA Grapalat"/>
                <w:lang w:val="hy-AM"/>
              </w:rPr>
            </w:pPr>
          </w:p>
          <w:p w:rsidR="00F72729" w:rsidRPr="00BF615E" w:rsidRDefault="00F72729" w:rsidP="00DA7626">
            <w:pPr>
              <w:spacing w:line="276" w:lineRule="auto"/>
              <w:ind w:firstLine="426"/>
              <w:rPr>
                <w:rFonts w:ascii="GHEA Grapalat" w:eastAsia="Lucida Sans Unicode" w:hAnsi="GHEA Grapalat" w:cstheme="minorHAnsi"/>
                <w:kern w:val="1"/>
                <w:sz w:val="24"/>
                <w:szCs w:val="24"/>
                <w:lang w:val="hy-AM" w:eastAsia="ar-SA"/>
              </w:rPr>
            </w:pPr>
          </w:p>
        </w:tc>
        <w:tc>
          <w:tcPr>
            <w:tcW w:w="4944" w:type="dxa"/>
            <w:hideMark/>
          </w:tcPr>
          <w:p w:rsidR="007F43F7" w:rsidRDefault="007F43F7" w:rsidP="007F43F7">
            <w:pPr>
              <w:pStyle w:val="ListParagraph"/>
              <w:numPr>
                <w:ilvl w:val="0"/>
                <w:numId w:val="5"/>
              </w:num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</w:t>
            </w:r>
            <w:r w:rsidR="00F72729" w:rsidRPr="00F727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 </w:t>
            </w:r>
          </w:p>
          <w:p w:rsidR="00F72729" w:rsidRPr="00F72729" w:rsidRDefault="00F72729" w:rsidP="007F43F7">
            <w:pPr>
              <w:pStyle w:val="ListParagrap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727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նախաբանում կատարված է համապատասխան փոփոխություն:</w:t>
            </w:r>
          </w:p>
        </w:tc>
      </w:tr>
      <w:tr w:rsidR="00F72729" w:rsidRPr="00190020" w:rsidTr="00F72729">
        <w:trPr>
          <w:trHeight w:val="1657"/>
        </w:trPr>
        <w:tc>
          <w:tcPr>
            <w:tcW w:w="6517" w:type="dxa"/>
          </w:tcPr>
          <w:p w:rsidR="00F72729" w:rsidRPr="00BF615E" w:rsidRDefault="00F72729" w:rsidP="00F72729">
            <w:pPr>
              <w:spacing w:line="360" w:lineRule="auto"/>
              <w:contextualSpacing/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</w:pPr>
            <w:r w:rsidRPr="00BF615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2.Նախագծով նախատեսվում է փոփոխություններ և լրացումներ կատարել 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2019 թվականի փետրվարի 28-ի N 162-Ն որոշման թիվ 1 հավելվածում /այսուհետ՝ Հավելված 1/, մասնավորապես՝  նախատեսվում է Հավելված 1-ը լրացնել նոր 4.1. կետով, ըստ որի՝ </w:t>
            </w:r>
            <w:r w:rsidRPr="00BF615E">
              <w:rPr>
                <w:rStyle w:val="Emphasis"/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Հայաստանի Հանրապետությունում 2021 թվականի հուլիսի 1-ից դեղերը գրանցվում են ԵԱՏՄ դեղերի գրանցման և փորձաքննության կանոնների համաձայն: 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Վերոնշյալի հիմնավորումն </w:t>
            </w:r>
            <w:r w:rsidRPr="00BF615E">
              <w:rPr>
                <w:rStyle w:val="Emphasis"/>
                <w:rFonts w:ascii="GHEA Grapalat" w:hAnsi="GHEA Grapalat"/>
                <w:b/>
                <w:sz w:val="24"/>
                <w:szCs w:val="24"/>
                <w:lang w:val="hy-AM"/>
              </w:rPr>
              <w:t>ազգային օրենսդրության ներդաշնակեցումն է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Եվրասիական տնտեսական միության շրջանակներում հաստատված ընթացակարգերին: 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Այս կապակցությամբ անհրաժեշտ է նկատի ունենալ, որ ներկայացված նախագծով առաջարկվող  կարգավորումների  և վերջինիս հիմնավորման դրույթների միջև առկա են մի շարք անհամապատասխանություններ: Այսպես՝</w:t>
            </w:r>
          </w:p>
          <w:p w:rsidR="00F72729" w:rsidRPr="00BF615E" w:rsidRDefault="00F72729" w:rsidP="00F72729">
            <w:pPr>
              <w:spacing w:line="360" w:lineRule="auto"/>
              <w:contextualSpacing/>
              <w:rPr>
                <w:rStyle w:val="Emphasis"/>
                <w:rFonts w:ascii="GHEA Grapalat" w:hAnsi="GHEA Grapalat" w:cs="Calibri"/>
                <w:i w:val="0"/>
                <w:iCs w:val="0"/>
                <w:sz w:val="24"/>
                <w:szCs w:val="24"/>
                <w:lang w:val="hy-AM" w:eastAsia="ru-RU"/>
              </w:rPr>
            </w:pP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    1) նախագծով լրացվող 4.1. կետի դրույթները վերաբերում են միայն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15E">
              <w:rPr>
                <w:rStyle w:val="Emphasis"/>
                <w:rFonts w:ascii="GHEA Grapalat" w:hAnsi="GHEA Grapalat"/>
                <w:b/>
                <w:sz w:val="24"/>
                <w:szCs w:val="24"/>
                <w:lang w:val="hy-AM"/>
              </w:rPr>
              <w:t>դեղերի գրանցմանը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, մինչդեռ հիմնավորման համաձայն՝ գրանցման նպատակով </w:t>
            </w:r>
            <w:r w:rsidRPr="00BF615E">
              <w:rPr>
                <w:rStyle w:val="Emphasis"/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հայտերի ընդունումն ու փորձաքննությունը 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ևս պետք է իրականացվեն Եվրասիական տնտեսական հանձնաժողովի խորհրդի 2016 թվականի նոյեմբերի 3-ի «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Բժշկական կիրառման դեղամիջոցների գրանցման եւ փորձաքննության կանոնների մասին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» թիվ 78 որոշմամբ հաստատված կանոնների համաձայն:  </w:t>
            </w:r>
          </w:p>
          <w:p w:rsidR="00F72729" w:rsidRPr="00BF615E" w:rsidRDefault="00F72729" w:rsidP="00F72729">
            <w:pPr>
              <w:spacing w:line="360" w:lineRule="auto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Հարկ է նշել նաև, որ </w:t>
            </w:r>
            <w:r w:rsidRPr="00BF615E">
              <w:rPr>
                <w:rStyle w:val="Emphasis"/>
                <w:rFonts w:ascii="GHEA Grapalat" w:hAnsi="GHEA Grapalat"/>
                <w:b/>
                <w:sz w:val="24"/>
                <w:szCs w:val="24"/>
                <w:lang w:val="hy-AM"/>
              </w:rPr>
              <w:t xml:space="preserve">ազգային օրենսդրության ներդաշնակեցումը Եվրասիական տնտեսական միության շրջանակներում հաստատված ընթացակարգերին 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խնդրահարույց է նաև այն տեսանկյունից, որ ազգային օրենսդրությունը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 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շրջանակներում հաստատված ընթացակարգերին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ներդաշնակեցնելու արդյունքում ստացվում է, որ 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2019 թվականի փետրվարի 28-ի N 162-Ն որոշման /այսուհետ՝ N 162-Ն որոշում/ 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մի շարք դրույթներ նախատեսվում են 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Եվրասիական տնտեսական միության շրջանակներում հաստատված ընթացակարգերով: Այսպես՝ հիմնավորման համաձայն դեղերի գրանցման նպատակով </w:t>
            </w:r>
            <w:r w:rsidRPr="00BF615E">
              <w:rPr>
                <w:rStyle w:val="Emphasis"/>
                <w:rFonts w:ascii="GHEA Grapalat" w:hAnsi="GHEA Grapalat"/>
                <w:b/>
                <w:sz w:val="24"/>
                <w:szCs w:val="24"/>
                <w:lang w:val="hy-AM"/>
              </w:rPr>
              <w:t>հայտերի ընդունումն ու փորձաքննությունը պետք է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իրականացվեն Եվրասիական տնտեսական հանձնաժողովի խորհրդի 2016 թվականի նոյեմբերի 3-ի «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Բժշկական կիրառման դեղամիջոցների գրանցման և  փորձաքննության կանոնների մասին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» թիվ 78 որոշմամբ հաստատված կանոնների համաձայն, մինչդեռ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BF615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N 162-Ն որոշման մեջ առկա են դրույթներ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փորձաքննության, ինչպես նաև հետգրանցումային փոփոխությունների համար փորձաքննության իրականացման հետ կապված իրավահարաբերությունների մասին, որոնց վերաբերյալ նախագծով փոփոխություններ նախատեսված չեն: Այսպիսով՝ անհամապատասխանություն  է առաջանում նախագծի հիմնավորման դրույթների և նախագծով առաջարկվող  կարգավորումների միջև, քանի որ վերոնշյալ կարգավորման արդյունքում միևնույն իրավահարաբերության համար գործելու են 2 տարբեր իրավական ակտերով սահմանված կանոններ: </w:t>
            </w:r>
          </w:p>
          <w:p w:rsidR="00F72729" w:rsidRPr="00BF615E" w:rsidRDefault="00F72729" w:rsidP="00F72729">
            <w:pPr>
              <w:spacing w:line="360" w:lineRule="auto"/>
              <w:contextualSpacing/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</w:pP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2)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Հիմնավորման դրույթների համաձայն՝ 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lastRenderedPageBreak/>
              <w:t xml:space="preserve">Եվրասիական տնտեսական հանձնաժողովի խորհրդի 2020 թվականի դեկտեմբերի 23-ի թիվ 128 որոշմամբ </w:t>
            </w:r>
            <w:r w:rsidRPr="00BF615E">
              <w:rPr>
                <w:rFonts w:ascii="GHEA Grapalat" w:hAnsi="GHEA Grapalat" w:cs="Calibri"/>
                <w:b/>
                <w:i/>
                <w:sz w:val="24"/>
                <w:szCs w:val="24"/>
                <w:lang w:val="hy-AM" w:eastAsia="ru-RU"/>
              </w:rPr>
              <w:t>դեղերի գրանցման ազգային ընթացակարգերը դադարում են գործել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: Այս առումով անհրաժեշտ է հստակ վկայակոչել Եվրասիական տնտեսական հանձնաժողովի խորհրդի 2020 թվականի դեկտեմբերի 23-ի թիվ 128 որոշման այն կետը, ըստ որի՝ դադարում են գործել ազգային ընթացակարգերը, քանի որ Եվրասիական տնտեսական հանձնաժողովի խորհրդի 2020 թվականի դեկտեմբերի 23-ի թիվ 128 որոշման դրույթներում տվյալ ընթացակարգերի դադարման վերաբերյալ դրույթներ նախատեսված չեն: Բացի այդ, եթե ըստ նախագծի հիմնավորման՝ ազգային ընթացակարգերը դադարում են գործել, ապա N 162-Ն որոշումն ուժը կորցրած պետք է ճանաչել, հետևապես վերջինիս մեջ փոփոխություններ և լրացումներ կատարելու անհրաժեշտությունը նույնպես բացակայում է:</w:t>
            </w:r>
          </w:p>
          <w:p w:rsidR="00F72729" w:rsidRPr="00BF615E" w:rsidRDefault="00F72729" w:rsidP="00F72729">
            <w:pPr>
              <w:spacing w:line="360" w:lineRule="auto"/>
              <w:contextualSpacing/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</w:pP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    3) Հարկ է նշել նաև, որ անհամապատասխանություն է առաջանում 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Դեղերի մասին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ՀՀ օրենքի 2-րդ և 16-րդ հոդվածների միջև, որոնք խնդրահարույց են հատկապես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Սահմանադրությանը համապատասխանության տեսանկյունից: Այսպես՝ </w:t>
            </w:r>
            <w:r w:rsidRPr="00BF615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«</w:t>
            </w:r>
            <w:r w:rsidRPr="00BF615E">
              <w:rPr>
                <w:rFonts w:ascii="GHEA Grapalat" w:hAnsi="GHEA Grapalat" w:cs="Calibri"/>
                <w:b/>
                <w:i/>
                <w:sz w:val="24"/>
                <w:szCs w:val="24"/>
                <w:lang w:val="hy-AM" w:eastAsia="ru-RU"/>
              </w:rPr>
              <w:t>Դեղերի մասին</w:t>
            </w:r>
            <w:r w:rsidRPr="00BF615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»</w:t>
            </w:r>
            <w:r w:rsidRPr="00BF615E">
              <w:rPr>
                <w:rFonts w:ascii="GHEA Grapalat" w:hAnsi="GHEA Grapalat" w:cs="Calibri"/>
                <w:b/>
                <w:i/>
                <w:sz w:val="24"/>
                <w:szCs w:val="24"/>
                <w:lang w:val="hy-AM" w:eastAsia="ru-RU"/>
              </w:rPr>
              <w:t xml:space="preserve"> ՀՀ օրենքի 16-րդ հոդվածի համաձայն՝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Դեղի գրանցումը, գրանցումը մերժելը, կասեցնելը և ուժը կորցրած ճանաչելը փորձագիտական եզրակացության հիման վրա իրականացնում է Լիազոր մարմինը` </w:t>
            </w:r>
            <w:r w:rsidRPr="00BF615E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սահմանած կարգով: </w:t>
            </w:r>
            <w:r w:rsidRPr="00BF615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«</w:t>
            </w:r>
            <w:r w:rsidRPr="00BF615E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Դեղերի մասին</w:t>
            </w:r>
            <w:r w:rsidRPr="00BF615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»</w:t>
            </w:r>
            <w:r w:rsidRPr="00BF615E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 ՀՀ օրենքի 2-րդ հոդվածի համաձայն՝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Դեղերի, դեղանյութերի, դեղաբուսական հումքի և հետազոտվող դեղագործական արտադրանքի շրջանառությունը կարգավորվում է սույն օրենքով, այլ օրենքներով և իրավական այլ ակտերով: Եթե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Հայաստանի Հանրապետության վավերացրած միջազգային պայմանագրերով սահմանված են այլ նորմեր, քան նախատեսված է սույն օրենքով, ապա </w:t>
            </w:r>
            <w:r w:rsidRPr="00BF615E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կիրառվում են միջազգային պայմանագրերի նորմերը: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Վերոնշյալ դրույթների վերլուծությունից ստացվում է, որ</w:t>
            </w:r>
            <w:r w:rsidRPr="00BF615E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Դեղերի մասին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ՀՀ օրենքի համաձայն  ՀՀ կառավարության կողմից ընդունված N 162-Ն որոշման համապատասխան դրույթների նկատմամբ կիրառվելու են  միջազգային պայմանագրի դրույթները, այսինքն՝ 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Եվրասիական տնտեսական հանձնաժողովի խորհրդի 2016 թվականի նոյեմբերի 3-ի «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Բժշկական կիրառման դեղամիջոցների գրանցման և  փորձաքննության կանոնների մասին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» թիվ 78 որոշմամբ հաստատված կանոնները: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Թեև 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Դեղերի մասին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օրենքի 2-րդ հոդվածի համաձայն՝ եթե Հայաստանի Հանրապետության վավերացրած միջազգային պայմանագրերով սահմանված են այլ նորմեր, քան նախատեսված է սույն օրենքով, ապա </w:t>
            </w:r>
            <w:r w:rsidRPr="00BF615E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կիրառվում են միջազգային պայմանագրերի նորմերը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այնուամենայնիվ, առանց օրենքով ամրագրված համապատասխան լիազորող նորմի առկայության ՀՀ կառավարության կողմից 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N 162-Ն որոշման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մեջ փոփոխություններ և լրացումներ կատարելը չի համապատասխանում ՀՀ Սահմանադրության 6-րդ հոդվածի 2-րդ մասի պահանջին, համաձայն որի՝  Սահմանադրության և օրենքների հիման վրա և դրանց իրականացումն ապահովելու նպատակով </w:t>
            </w:r>
            <w:r w:rsidRPr="00BF615E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Սահմանադրությամբ նախատեսված մարմինները կարող են օրենքով լիազորվել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ընդունելու ենթաօրենսդրական նորմատիվ իրավական ակտեր: Լիազորող նորմերը պետք է համապատասխանեն իրավական որոշակիության սկզբունքին: Այսինքն՝ անհրաժեշտ է 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Դեղերի մասին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ՀՀ օրենքում ևս 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lastRenderedPageBreak/>
              <w:t xml:space="preserve">կատարել համապատասխան փոփոխություններ՝ նախատեսելով այնպիսի լիազորող նորմեր, որոնք համապատասխանեն ՀՀ Սահմանադրությանը: </w:t>
            </w:r>
          </w:p>
          <w:p w:rsidR="00F72729" w:rsidRPr="00BF615E" w:rsidRDefault="00F72729" w:rsidP="00F72729">
            <w:pPr>
              <w:spacing w:line="360" w:lineRule="auto"/>
              <w:contextualSpacing/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</w:pP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  4) Հիմնավորման մեկ այլ կետով որպես նախագծի ընդունման նպատակ նշված է </w:t>
            </w:r>
            <w:r w:rsidRPr="00BF615E">
              <w:rPr>
                <w:rFonts w:ascii="GHEA Grapalat" w:hAnsi="GHEA Grapalat" w:cs="Calibri"/>
                <w:b/>
                <w:i/>
                <w:sz w:val="24"/>
                <w:szCs w:val="24"/>
                <w:lang w:val="hy-AM" w:eastAsia="ru-RU"/>
              </w:rPr>
              <w:t>դեղերի գրանցման, վերագրանցման և հետգրանցումային փոփոխությունների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ներկայացման գործող ընթացակարգերի ներդաշնակեցումը ԵԱՏՄ կարգավորումների հետ: Այս առնչությամբ անհրաժեշտ է նկատի ունենալ, որ հիմնավորման տարբեր կետերով նախագծի ընդունման նպատակը տարբեր գործընթացների կարգավորումն ու ներդաշնակեցումն է և միասնական մոտեցում չկա, ինչով </w:t>
            </w:r>
            <w:r w:rsidR="007F16F5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պայմանավորված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թյուրըմբռնում և անհամապատասխանություն է առաջանում, քանի որ նախագծով կատարվող փոփոխությունները և լրացումները հիմնականում վերաբերում են </w:t>
            </w:r>
            <w:r w:rsidRPr="00BF615E">
              <w:rPr>
                <w:rFonts w:ascii="GHEA Grapalat" w:hAnsi="GHEA Grapalat" w:cs="Calibri"/>
                <w:b/>
                <w:i/>
                <w:sz w:val="24"/>
                <w:szCs w:val="24"/>
                <w:lang w:val="hy-AM" w:eastAsia="ru-RU"/>
              </w:rPr>
              <w:t>դեղերի գրանցման կարգին,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մինչդեռ հիմնավորմամբ անդրադարձ է կատարվում գրանցման նպատակով հայտերի ընդունմանը, դեղերի գրանցմանը, վերագրանցմանը և հետգրանցումային փոփոխություններին, փորձաքննությանը և այլն:  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Հարկ է նկատի ունենալ նաև, որ </w:t>
            </w:r>
            <w:r w:rsidRPr="00BF615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N 162-Ն որոշմամբ առկա են 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դեղի պետական գրանցման, վերագրանցման, հավաստագրի ժամկետի երկարաձգումը մերժելու, գրանցումը կասեցնելու, ուժը կորցրած ճանաչելու, այդ նպատակներով իրականացվող փորձաքննությունների, հետգրանցումային փոփոխությունների ներկայացման և փորձաքննության, մասնագիտական դիտարկման և այլ երկրների իրավասու մարմինների դիտարկման հաշվետվությունների ճանաչման կարգերին, ինչպես նաև անհրաժեշտ փաստաթղթերի ցանկին, գրանցված դեղի նոր գրանցում չպահանջող փոփոխությունների ցանկին վերաբերող դրույթներ: Այս կապակցությամբ 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պարզ չէ, թե ինչ կարգով է իրականացվելու վերոնշյալ դրույթներով նախատեսվող գործընթացները:</w:t>
            </w:r>
          </w:p>
          <w:p w:rsidR="00F72729" w:rsidRPr="00BF615E" w:rsidRDefault="00F72729" w:rsidP="00F72729">
            <w:pPr>
              <w:spacing w:line="360" w:lineRule="auto"/>
              <w:contextualSpacing/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</w:pP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   </w:t>
            </w:r>
            <w:r w:rsidRPr="00BF615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Ելնելով վերոգրյալից նախագծի հիմնավորումն անհրաժեշտ է լրամշակել և խմբագրել՝ հաշվի առնելով վերոնշյալ նկատառումները և ներկայացնել 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«Նորմատիվ ի</w:t>
            </w:r>
            <w:r w:rsidRPr="00BF615E">
              <w:rPr>
                <w:rFonts w:ascii="GHEA Grapalat" w:hAnsi="GHEA Grapalat" w:cs="Sylfaen"/>
                <w:sz w:val="24"/>
                <w:szCs w:val="24"/>
                <w:lang w:val="hy-AM"/>
              </w:rPr>
              <w:t>րավական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15E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15E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BF615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15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1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 6-րդ հոդվածի 5-րդ մասի պահանջներին համապատասխան </w:t>
            </w:r>
            <w:r w:rsidRPr="00BF615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հիմնավորում, որը 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հնարավորություն կտա լիարժեք կերպով գնահատելու նախագծով առաջարկվող կարգավորումները: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Հարկ է նշել, որ նախագծի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արդյունքները, որոնք ներկայացված հիմնավորմամբ բավարար չափով հստակ չեն </w:t>
            </w:r>
            <w:r w:rsidR="007F16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ձևակերպված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առկա են անհամապատասխանություններ:  Այդ առումով նախագծի ընդունման հիմնավորումը չի համապատասխանում 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«Նորմատիվ ի</w:t>
            </w:r>
            <w:r w:rsidRPr="00BF615E">
              <w:rPr>
                <w:rFonts w:ascii="GHEA Grapalat" w:hAnsi="GHEA Grapalat" w:cs="Sylfaen"/>
                <w:sz w:val="24"/>
                <w:szCs w:val="24"/>
                <w:lang w:val="hy-AM"/>
              </w:rPr>
              <w:t>րավական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15E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15E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BF615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15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61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 6-րդ հոդվածի 5-րդ մասի պահանջներին: </w:t>
            </w:r>
          </w:p>
          <w:p w:rsidR="00F72729" w:rsidRPr="00BF615E" w:rsidRDefault="00F72729" w:rsidP="00F72729">
            <w:pPr>
              <w:spacing w:line="360" w:lineRule="auto"/>
              <w:ind w:firstLine="567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44" w:type="dxa"/>
          </w:tcPr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734A5" w:rsidRPr="007F16F5" w:rsidRDefault="005734A5" w:rsidP="005734A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F43F7" w:rsidRDefault="007F43F7" w:rsidP="00EF0D4E">
            <w:pPr>
              <w:pStyle w:val="ListParagraph"/>
              <w:numPr>
                <w:ilvl w:val="0"/>
                <w:numId w:val="6"/>
              </w:num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="00EF0D4E" w:rsidRPr="00EF0D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 </w:t>
            </w:r>
          </w:p>
          <w:p w:rsidR="00F72729" w:rsidRPr="00E0794E" w:rsidRDefault="00EF0D4E" w:rsidP="007F43F7">
            <w:pPr>
              <w:pStyle w:val="ListParagrap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0D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</w:t>
            </w:r>
            <w:r w:rsidRPr="00E079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ում</w:t>
            </w:r>
            <w:r w:rsidRPr="00EF0D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կատարված է համապատասխան փոփոխություն:</w:t>
            </w: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F43F7" w:rsidRDefault="007F43F7" w:rsidP="00EF0D4E">
            <w:pPr>
              <w:pStyle w:val="ListParagraph"/>
              <w:numPr>
                <w:ilvl w:val="0"/>
                <w:numId w:val="6"/>
              </w:num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="00EF0D4E" w:rsidRPr="00EF0D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</w:t>
            </w:r>
          </w:p>
          <w:p w:rsidR="00EF0D4E" w:rsidRPr="00E0794E" w:rsidRDefault="00EF0D4E" w:rsidP="007F43F7">
            <w:pPr>
              <w:pStyle w:val="ListParagrap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0D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</w:t>
            </w:r>
            <w:r w:rsidRPr="00E079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ծի հիմնավորման մեջ</w:t>
            </w:r>
            <w:r w:rsidRPr="00EF0D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F0D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կատարված է համապատասխան փոփոխություն:</w:t>
            </w: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F43F7" w:rsidRPr="007F43F7" w:rsidRDefault="007F43F7" w:rsidP="00EF0D4E">
            <w:pPr>
              <w:pStyle w:val="ListParagraph"/>
              <w:numPr>
                <w:ilvl w:val="0"/>
                <w:numId w:val="6"/>
              </w:num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</w:p>
          <w:p w:rsidR="00EF0D4E" w:rsidRPr="00E0794E" w:rsidRDefault="00EF0D4E" w:rsidP="007F43F7">
            <w:pPr>
              <w:pStyle w:val="ListParagrap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Դեղերի մասին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BF615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ՀՀ </w:t>
            </w:r>
            <w:r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օրենք</w:t>
            </w:r>
            <w:r w:rsidRPr="00E0794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ում </w:t>
            </w:r>
            <w:r w:rsidR="007F16F5" w:rsidRPr="00E0794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նախատեսվում</w:t>
            </w:r>
            <w:r w:rsidRPr="00E0794E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 xml:space="preserve"> է փոփոխություններ և լրացումներ:</w:t>
            </w: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F0D4E" w:rsidRPr="00E0794E" w:rsidRDefault="00EF0D4E" w:rsidP="00EF0D4E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F43F7" w:rsidRDefault="007F43F7" w:rsidP="00EF0D4E">
            <w:pPr>
              <w:pStyle w:val="ListParagraph"/>
              <w:numPr>
                <w:ilvl w:val="0"/>
                <w:numId w:val="6"/>
              </w:num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="00EF0D4E" w:rsidRPr="00EF0D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 </w:t>
            </w:r>
          </w:p>
          <w:p w:rsidR="00EF0D4E" w:rsidRPr="00E0794E" w:rsidRDefault="00EF0D4E" w:rsidP="007F43F7">
            <w:pPr>
              <w:pStyle w:val="ListParagrap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0D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Pr="00E079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ծի հիմնավորման մեջ</w:t>
            </w:r>
            <w:r w:rsidRPr="00EF0D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կատարված է համապատասխան փոփոխություն:</w:t>
            </w:r>
          </w:p>
          <w:p w:rsidR="00EF0D4E" w:rsidRPr="00E0794E" w:rsidRDefault="00EF0D4E" w:rsidP="00EB711F">
            <w:pPr>
              <w:pStyle w:val="ListParagrap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F72729" w:rsidRPr="00190020" w:rsidTr="00F72729">
        <w:trPr>
          <w:trHeight w:val="1657"/>
        </w:trPr>
        <w:tc>
          <w:tcPr>
            <w:tcW w:w="6517" w:type="dxa"/>
          </w:tcPr>
          <w:p w:rsidR="00F72729" w:rsidRPr="00BF615E" w:rsidRDefault="00F72729" w:rsidP="00F72729">
            <w:pPr>
              <w:spacing w:line="360" w:lineRule="auto"/>
              <w:ind w:firstLine="567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  <w:r w:rsidRPr="00BF615E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3. Նախագծով  նախատեսվում է Հավելված 1-ը լրացնել նոր 4.1. կետով: Այս կապակցությամբ անհրաժեշտ է նշել այն իրավական ակտի կրճատ անվանումը, որով սահմանվել են դեղերի գրանցման և փորձաքննության կանոնները: Խոսքը վերաբերում է Եվրասիական տնտեսական հանձնաժողովի խորհրդի 2016 թվականի նոյեմբերի 3-ի թիվ 78 որոշմանը՝ նկատի </w:t>
            </w:r>
            <w:r w:rsidRPr="00BF615E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ունենալով </w:t>
            </w:r>
            <w:r w:rsidRPr="00BF615E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«Նորմատիվ իրավական ակտերի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մասին» օրենքի 17-րդ հոդվածի պահանջները, համաձայն որոնց իրավական ակտի հղումներ կատարելիս պետք է նշել իրավական ակտի կրճատ անվանումը:</w:t>
            </w:r>
          </w:p>
        </w:tc>
        <w:tc>
          <w:tcPr>
            <w:tcW w:w="4944" w:type="dxa"/>
          </w:tcPr>
          <w:p w:rsidR="007F43F7" w:rsidRDefault="00F96C44" w:rsidP="00F96C44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6C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3. </w:t>
            </w:r>
            <w:r w:rsidR="007F43F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 </w:t>
            </w:r>
          </w:p>
          <w:p w:rsidR="00F96C44" w:rsidRPr="00F96C44" w:rsidRDefault="00F96C44" w:rsidP="00F96C44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կատարված է համապատասխան փոփոխություն:</w:t>
            </w:r>
          </w:p>
          <w:p w:rsidR="00F72729" w:rsidRPr="00F72729" w:rsidRDefault="00F72729" w:rsidP="00F96C44">
            <w:pPr>
              <w:pStyle w:val="ListParagrap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F72729" w:rsidRPr="00190020" w:rsidTr="00F72729">
        <w:trPr>
          <w:trHeight w:val="1657"/>
        </w:trPr>
        <w:tc>
          <w:tcPr>
            <w:tcW w:w="6517" w:type="dxa"/>
          </w:tcPr>
          <w:p w:rsidR="00F72729" w:rsidRPr="00BF615E" w:rsidRDefault="00F72729" w:rsidP="00F72729">
            <w:pPr>
              <w:spacing w:line="360" w:lineRule="auto"/>
              <w:contextualSpacing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BF615E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lastRenderedPageBreak/>
              <w:t xml:space="preserve">   </w:t>
            </w:r>
            <w:r w:rsidRPr="00BF615E">
              <w:rPr>
                <w:rFonts w:ascii="GHEA Grapalat" w:hAnsi="GHEA Grapalat" w:cs="Sylfaen"/>
                <w:sz w:val="24"/>
                <w:szCs w:val="24"/>
                <w:lang w:val="hy-AM"/>
              </w:rPr>
              <w:t>4.Նախա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 xml:space="preserve">գծի 1-ին կետում 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փոփոխությունները՝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» բառն անհրաժեշտ է փոխարինել «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փոփոխությունները և լրացումները՝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» բառերով՝ նկատի ունենալով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օրենքի 12-րդ հոդվածի 1-ին մասի պահանջները, համաձայն որոնց՝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ակտի վերնագիրը պետք է համապատասխանի նորմատիվ իրավական ակտի բովանդակությանը:</w:t>
            </w:r>
          </w:p>
          <w:p w:rsidR="00F72729" w:rsidRPr="00BF615E" w:rsidRDefault="00F72729" w:rsidP="00F72729">
            <w:pPr>
              <w:spacing w:line="360" w:lineRule="auto"/>
              <w:ind w:firstLine="567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44" w:type="dxa"/>
          </w:tcPr>
          <w:p w:rsidR="007F43F7" w:rsidRDefault="00F96C44" w:rsidP="00F96C44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4.</w:t>
            </w:r>
            <w:r w:rsidRPr="00F96C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F43F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 </w:t>
            </w:r>
          </w:p>
          <w:p w:rsidR="00F96C44" w:rsidRPr="00F96C44" w:rsidRDefault="00F96C44" w:rsidP="00F96C44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կատարված է համապատասխան փոփոխություն:</w:t>
            </w:r>
          </w:p>
          <w:p w:rsidR="00F72729" w:rsidRPr="00F72729" w:rsidRDefault="00F72729" w:rsidP="00F96C44">
            <w:pPr>
              <w:pStyle w:val="ListParagrap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F72729" w:rsidRPr="00190020" w:rsidTr="00F72729">
        <w:trPr>
          <w:trHeight w:val="1657"/>
        </w:trPr>
        <w:tc>
          <w:tcPr>
            <w:tcW w:w="6517" w:type="dxa"/>
          </w:tcPr>
          <w:p w:rsidR="00F72729" w:rsidRPr="00BF615E" w:rsidRDefault="00F72729" w:rsidP="00F72729">
            <w:pPr>
              <w:tabs>
                <w:tab w:val="left" w:pos="1134"/>
              </w:tabs>
              <w:spacing w:after="160" w:line="360" w:lineRule="auto"/>
              <w:ind w:right="-14"/>
              <w:contextualSpacing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F615E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  5.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1-ին կետի 2-րդ ենթակետով նոր խմբագրությամբ շարադրվող 4-րդ կետում /այսուհետ՝ Նախագծի 4-րդ կետ/ «հուլիսի մեկը» բառերն անհրաժեշտ է փոխարինել «հուլիսի 1-ը» բառերով՝ նկատի ունենալով «Նորմատիվ իրավական ակտերի մասին» օրենքի 21-րդ հոդվածի 5-րդ մասի պահանջները, համաձայն որոնց՝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ակտում տարեթիվը և ամսաթիվը գրվում են թվերով, իսկ ամիսը` տառերով:</w:t>
            </w:r>
          </w:p>
          <w:p w:rsidR="00F72729" w:rsidRPr="00BF615E" w:rsidRDefault="00F72729" w:rsidP="00F72729">
            <w:pPr>
              <w:spacing w:line="360" w:lineRule="auto"/>
              <w:ind w:firstLine="567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44" w:type="dxa"/>
          </w:tcPr>
          <w:p w:rsidR="007F43F7" w:rsidRDefault="00F96C44" w:rsidP="00F96C44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5.</w:t>
            </w:r>
            <w:r w:rsidRPr="00F96C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F43F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 </w:t>
            </w:r>
          </w:p>
          <w:p w:rsidR="00F96C44" w:rsidRPr="00F96C44" w:rsidRDefault="00F96C44" w:rsidP="00F96C44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կատարված է համապատասխան փոփոխություն:</w:t>
            </w:r>
          </w:p>
          <w:p w:rsidR="00F72729" w:rsidRPr="00F96C44" w:rsidRDefault="00F72729" w:rsidP="00F96C44">
            <w:pPr>
              <w:ind w:left="36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F72729" w:rsidRPr="00190020" w:rsidTr="00F72729">
        <w:trPr>
          <w:trHeight w:val="1657"/>
        </w:trPr>
        <w:tc>
          <w:tcPr>
            <w:tcW w:w="6517" w:type="dxa"/>
          </w:tcPr>
          <w:p w:rsidR="00F72729" w:rsidRPr="00BF615E" w:rsidRDefault="00F72729" w:rsidP="00F72729">
            <w:pPr>
              <w:tabs>
                <w:tab w:val="left" w:pos="1134"/>
              </w:tabs>
              <w:spacing w:after="160" w:line="360" w:lineRule="auto"/>
              <w:ind w:right="-14"/>
              <w:contextualSpacing/>
              <w:rPr>
                <w:rStyle w:val="Emphasis"/>
                <w:rFonts w:ascii="GHEA Grapalat" w:hAnsi="GHEA Grapalat"/>
                <w:i w:val="0"/>
                <w:iCs w:val="0"/>
                <w:color w:val="000000"/>
                <w:sz w:val="24"/>
                <w:szCs w:val="24"/>
                <w:lang w:val="hy-AM"/>
              </w:rPr>
            </w:pP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6. </w:t>
            </w:r>
            <w:r w:rsidRPr="00BF615E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Նախագծի 4-րդ կետում անհրաժեշտ է հստակ նշել, թե խոսքն ինչ գրանցման պահանջների մասին է:</w:t>
            </w:r>
          </w:p>
          <w:p w:rsidR="00F72729" w:rsidRPr="00BF615E" w:rsidRDefault="00F72729" w:rsidP="00F72729">
            <w:pPr>
              <w:spacing w:line="360" w:lineRule="auto"/>
              <w:ind w:firstLine="567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44" w:type="dxa"/>
          </w:tcPr>
          <w:p w:rsidR="007F43F7" w:rsidRDefault="00F96C44" w:rsidP="00F96C44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6.</w:t>
            </w:r>
            <w:r w:rsidRPr="00F96C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F43F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 </w:t>
            </w:r>
          </w:p>
          <w:p w:rsidR="00F72729" w:rsidRPr="00F96C44" w:rsidRDefault="00F96C44" w:rsidP="00F96C44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կատարված է համապատասխան փոփոխություն:</w:t>
            </w:r>
          </w:p>
        </w:tc>
      </w:tr>
      <w:tr w:rsidR="00F72729" w:rsidRPr="00190020" w:rsidTr="00F72729">
        <w:trPr>
          <w:trHeight w:val="1657"/>
        </w:trPr>
        <w:tc>
          <w:tcPr>
            <w:tcW w:w="6517" w:type="dxa"/>
          </w:tcPr>
          <w:p w:rsidR="00F72729" w:rsidRPr="00BF615E" w:rsidRDefault="00F72729" w:rsidP="00F72729">
            <w:pPr>
              <w:tabs>
                <w:tab w:val="left" w:pos="1134"/>
              </w:tabs>
              <w:spacing w:after="160" w:line="360" w:lineRule="auto"/>
              <w:ind w:right="-8"/>
              <w:contextualSpacing/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</w:pP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  7. </w:t>
            </w:r>
            <w:r w:rsidRPr="00BF615E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Նախագծի 4-րդ կետի դրույթների համաձայն՝ գրանցված դեղի յուրաքանչյուր հաջորդ դեղաձևի, համային տարատեսակի, դեղաչափի, արտադրատարածքի, թողարկման ձևի գրանցման հայտ ներկայացնելուց առաջ նույնպես անհրաժեշտ է դոսյեն համապատասխանեցնել ԵԱՏՄ գրանցման պահանջներին: Այս կապակցությամբ անհրաժեշտ է </w:t>
            </w:r>
            <w:r w:rsidRPr="00BF615E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սահմանել այն ժամկետը, որի ընթացքում դոսյեն պետք  է համապատասխանեցվի ԵԱՏՄ գրանցման պահանջներին:</w:t>
            </w:r>
          </w:p>
          <w:p w:rsidR="00F72729" w:rsidRPr="00BF615E" w:rsidRDefault="00F72729" w:rsidP="00F72729">
            <w:pPr>
              <w:spacing w:line="360" w:lineRule="auto"/>
              <w:ind w:firstLine="567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44" w:type="dxa"/>
          </w:tcPr>
          <w:p w:rsidR="007F43F7" w:rsidRPr="007F43F7" w:rsidRDefault="00F96C44" w:rsidP="00F96C44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F43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7.</w:t>
            </w:r>
            <w:r w:rsidR="007F43F7" w:rsidRPr="007F43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Չի ընդունվել:</w:t>
            </w:r>
          </w:p>
          <w:p w:rsidR="00F72729" w:rsidRPr="00F96C44" w:rsidRDefault="00F96C44" w:rsidP="00F96C44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F43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4-րդ կետում ժամկետը նշված է՝ </w:t>
            </w:r>
            <w:r w:rsidRPr="007F43F7">
              <w:rPr>
                <w:rFonts w:ascii="GHEA Grapalat" w:hAnsi="GHEA Grapalat"/>
                <w:color w:val="000000"/>
                <w:lang w:val="hy-AM"/>
              </w:rPr>
              <w:t>մինչև 2025 թվականի դեկտեմբերի 31-ը:</w:t>
            </w:r>
          </w:p>
        </w:tc>
      </w:tr>
      <w:tr w:rsidR="00F72729" w:rsidRPr="00190020" w:rsidTr="00F72729">
        <w:trPr>
          <w:trHeight w:val="1657"/>
        </w:trPr>
        <w:tc>
          <w:tcPr>
            <w:tcW w:w="6517" w:type="dxa"/>
          </w:tcPr>
          <w:p w:rsidR="00F72729" w:rsidRPr="00BF615E" w:rsidRDefault="00F72729" w:rsidP="00F72729">
            <w:pPr>
              <w:tabs>
                <w:tab w:val="left" w:pos="1134"/>
              </w:tabs>
              <w:spacing w:after="160" w:line="360" w:lineRule="auto"/>
              <w:ind w:right="-14"/>
              <w:contextualSpacing/>
              <w:rPr>
                <w:rStyle w:val="Emphasis"/>
                <w:rFonts w:ascii="GHEA Grapalat" w:hAnsi="GHEA Grapalat"/>
                <w:iCs w:val="0"/>
                <w:color w:val="000000"/>
                <w:sz w:val="24"/>
                <w:szCs w:val="24"/>
                <w:lang w:val="hy-AM"/>
              </w:rPr>
            </w:pP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lastRenderedPageBreak/>
              <w:t>8. Նախագծի 4-րդ կետում նշված</w:t>
            </w:r>
            <w:r w:rsidRPr="00BF615E">
              <w:rPr>
                <w:rStyle w:val="Emphasis"/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համային տարատեսակ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» հասկացության վերաբերյալ անհրաժեշտ է նկատի ունենալ, որ վերջինս սահմանված չէ </w:t>
            </w:r>
            <w:r w:rsidRPr="00BF615E">
              <w:rPr>
                <w:rFonts w:ascii="GHEA Grapalat" w:hAnsi="GHEA Grapalat"/>
                <w:sz w:val="24"/>
                <w:szCs w:val="24"/>
                <w:lang w:val="hy-AM"/>
              </w:rPr>
              <w:t>«Դեղերի մասին»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ՀՀ օրենքով և Եվրասիական տնտեսական հանձնաժողովի խորհրդի 2016 թվականի նոյեմբերի 3-ի թիվ 78 որոշմամբ: Այս կապակցությամբ անհրաժեշտ է նկատի ունենալ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օրենքի 15-րդ հոդվածի պահանջները, համաձայն որոնց՝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ակտում կիրառվում են նորմատիվ իրավական ակտերով սահմանված կամ հանրածանոթ հասկացություններ կամ տերմիններ: Եթե</w:t>
            </w:r>
            <w:r w:rsidRPr="00BF615E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իրավական ակտում օգտագործվում են նոր կամ բազմիմաստ կամ այնպիսի հասկացություններ կամ տերմիններ, որոնք առանց պարզաբանման միանշանակ չեն ընկալվում, կամ այլ ակտով տրված է այդ հասկացությունների կամ տերմինների այլ սահմանում, ապա տվյալ ակտով տրվում են այդ ակտի էությունից բխող դրանց սահմանումները: Սահմանումները պետք է լինեն այնպիսին, որ ապահովեն դրանց միատեսակ ու միանշանակ ընկալումն ու կիրառումը:</w:t>
            </w:r>
          </w:p>
          <w:p w:rsidR="00F72729" w:rsidRPr="00BF615E" w:rsidRDefault="00F72729" w:rsidP="00F72729">
            <w:pPr>
              <w:spacing w:line="360" w:lineRule="auto"/>
              <w:ind w:firstLine="567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44" w:type="dxa"/>
          </w:tcPr>
          <w:p w:rsidR="007F43F7" w:rsidRDefault="00F96C44" w:rsidP="007F16F5">
            <w:pPr>
              <w:ind w:left="36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8.</w:t>
            </w:r>
            <w:r w:rsidR="007F43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Չի ընդունվել:</w:t>
            </w:r>
          </w:p>
          <w:p w:rsidR="00F72729" w:rsidRPr="007F16F5" w:rsidRDefault="00F96C44" w:rsidP="007F16F5">
            <w:pPr>
              <w:ind w:left="36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F16F5"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Համային տարատեսակը</w:t>
            </w:r>
            <w:r w:rsidR="007F16F5"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արդեն կիրառվել է ՀՀ կառավարության 2019 թվականի </w:t>
            </w:r>
            <w:r w:rsidR="007F16F5" w:rsidRPr="007F16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փետրվարի 28-ի</w:t>
            </w:r>
            <w:r w:rsidR="007F16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166-</w:t>
            </w:r>
            <w:r w:rsidR="007F16F5" w:rsidRPr="007F16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որոշման մեջ և վերաբերում է բոլոր </w:t>
            </w:r>
            <w:r w:rsidR="007F16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</w:t>
            </w:r>
            <w:r w:rsidR="007F16F5" w:rsidRPr="007F16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 դեղերին, որոնք ունեն միայն համերով տարբերվող  թողարկման ձև, օրինակ՝ բանանի համով օշարակ և ելակի համով օշարակ:</w:t>
            </w:r>
          </w:p>
        </w:tc>
      </w:tr>
      <w:tr w:rsidR="00F72729" w:rsidRPr="00190020" w:rsidTr="00F72729">
        <w:trPr>
          <w:trHeight w:val="1657"/>
        </w:trPr>
        <w:tc>
          <w:tcPr>
            <w:tcW w:w="6517" w:type="dxa"/>
          </w:tcPr>
          <w:p w:rsidR="00F72729" w:rsidRPr="00BF615E" w:rsidRDefault="00F72729" w:rsidP="00F72729">
            <w:pPr>
              <w:tabs>
                <w:tab w:val="left" w:pos="1134"/>
              </w:tabs>
              <w:spacing w:after="160" w:line="360" w:lineRule="auto"/>
              <w:ind w:right="-14"/>
              <w:contextualSpacing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9. Նախագծի 1-ին կետի 3-րդ ենթակետում «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hy-AM"/>
              </w:rPr>
              <w:t>1</w:t>
            </w:r>
            <w:r w:rsidRPr="00BF615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» թիվն անհրաժեշտ է փոխարինել «4.1.» թվով՝ նկատի ունենալով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օրենքի 14-րդ հոդվածի պահանջները, համաձայն որոնց ն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որմատիվ</w:t>
            </w:r>
            <w:r w:rsidRPr="00BF615E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F615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ակտի բաժինների, գլուխների, հոդվածների, մասերի, կետերի, ենթակետերի կամ պարբերությունների միջև համապատասխանաբար նոր </w:t>
            </w:r>
            <w:r w:rsidRPr="00BF61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բաժին, գլուխ, հոդված, մաս, կետ, ենթակետ կամ պարբերություն կարող է լրացվել միայն լրացուցիչ համարով:</w:t>
            </w:r>
          </w:p>
          <w:p w:rsidR="00F72729" w:rsidRPr="00BF615E" w:rsidRDefault="00F72729" w:rsidP="00F72729">
            <w:pPr>
              <w:spacing w:line="360" w:lineRule="auto"/>
              <w:ind w:firstLine="567"/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44" w:type="dxa"/>
          </w:tcPr>
          <w:p w:rsidR="007F43F7" w:rsidRDefault="007F16F5" w:rsidP="007F16F5">
            <w:pPr>
              <w:ind w:left="36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F16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9.</w:t>
            </w:r>
            <w:r w:rsidRPr="00F96C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F43F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 </w:t>
            </w:r>
          </w:p>
          <w:p w:rsidR="00F72729" w:rsidRPr="007F16F5" w:rsidRDefault="007F16F5" w:rsidP="007F16F5">
            <w:pPr>
              <w:ind w:left="36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կատարված է համապատասխան փոփոխություն:</w:t>
            </w:r>
          </w:p>
        </w:tc>
      </w:tr>
      <w:tr w:rsidR="00190020" w:rsidRPr="00190020" w:rsidTr="00190020">
        <w:trPr>
          <w:trHeight w:val="449"/>
        </w:trPr>
        <w:tc>
          <w:tcPr>
            <w:tcW w:w="6517" w:type="dxa"/>
            <w:vMerge w:val="restart"/>
            <w:shd w:val="clear" w:color="auto" w:fill="D9D9D9" w:themeFill="background1" w:themeFillShade="D9"/>
          </w:tcPr>
          <w:p w:rsidR="00190020" w:rsidRPr="0008684E" w:rsidRDefault="00190020" w:rsidP="00DE71F5">
            <w:pP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lastRenderedPageBreak/>
              <w:t xml:space="preserve">      3</w:t>
            </w:r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684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944" w:type="dxa"/>
            <w:shd w:val="clear" w:color="auto" w:fill="D9D9D9" w:themeFill="background1" w:themeFillShade="D9"/>
          </w:tcPr>
          <w:p w:rsidR="00190020" w:rsidRPr="0008684E" w:rsidRDefault="00190020" w:rsidP="00190020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07</w:t>
            </w: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</w:rPr>
              <w:t>12</w:t>
            </w:r>
            <w:r w:rsidRPr="0008684E">
              <w:rPr>
                <w:rFonts w:ascii="GHEA Grapalat" w:hAnsi="GHEA Grapalat" w:cs="Sylfaen"/>
                <w:sz w:val="24"/>
                <w:szCs w:val="24"/>
                <w:lang w:val="hy-AM"/>
              </w:rPr>
              <w:t>.2021</w:t>
            </w:r>
          </w:p>
        </w:tc>
      </w:tr>
      <w:tr w:rsidR="00190020" w:rsidRPr="00190020" w:rsidTr="00190020">
        <w:trPr>
          <w:trHeight w:val="428"/>
        </w:trPr>
        <w:tc>
          <w:tcPr>
            <w:tcW w:w="6517" w:type="dxa"/>
            <w:vMerge/>
            <w:shd w:val="clear" w:color="auto" w:fill="D9D9D9" w:themeFill="background1" w:themeFillShade="D9"/>
          </w:tcPr>
          <w:p w:rsidR="00190020" w:rsidRPr="0008684E" w:rsidRDefault="00190020" w:rsidP="00DE71F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944" w:type="dxa"/>
            <w:shd w:val="clear" w:color="auto" w:fill="D9D9D9" w:themeFill="background1" w:themeFillShade="D9"/>
          </w:tcPr>
          <w:p w:rsidR="00190020" w:rsidRPr="0008684E" w:rsidRDefault="00190020" w:rsidP="00DE71F5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190020">
              <w:rPr>
                <w:rFonts w:ascii="GHEA Grapalat" w:hAnsi="GHEA Grapalat" w:cs="Sylfaen"/>
                <w:sz w:val="24"/>
                <w:szCs w:val="24"/>
              </w:rPr>
              <w:t>N /27.2/40391-2021</w:t>
            </w:r>
          </w:p>
        </w:tc>
      </w:tr>
      <w:tr w:rsidR="00190020" w:rsidRPr="00190020" w:rsidTr="00F72729">
        <w:trPr>
          <w:trHeight w:val="1657"/>
        </w:trPr>
        <w:tc>
          <w:tcPr>
            <w:tcW w:w="6517" w:type="dxa"/>
          </w:tcPr>
          <w:p w:rsidR="00190020" w:rsidRPr="00544252" w:rsidRDefault="00190020" w:rsidP="00190020">
            <w:pPr>
              <w:spacing w:line="360" w:lineRule="auto"/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</w:pP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544252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9D5E81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44252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2019 թվականի փետրվարի 28-ի N 162-Ն որոշման մեջ փոփոխություններ և լրացումներ կատարելու մասին» </w:t>
            </w:r>
            <w:r w:rsidRPr="0054425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54425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որոշման լրամշակված </w:t>
            </w:r>
            <w:r w:rsidRPr="0054425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/այսուհետ՝ Նախագիծ/ նախաբանում հղում է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կատարվ</w:t>
            </w:r>
            <w:r w:rsidRPr="009D5E8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ում</w:t>
            </w:r>
            <w:r w:rsidRPr="0054425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նաև </w:t>
            </w:r>
            <w:r w:rsidRPr="00544252">
              <w:rPr>
                <w:rFonts w:ascii="GHEA Grapalat" w:hAnsi="GHEA Grapalat"/>
                <w:sz w:val="24"/>
                <w:lang w:val="hy-AM"/>
              </w:rPr>
              <w:t xml:space="preserve">Եվրասիական տնտեսական հանձնաժողովի խորհրդի 2016 թվականի նոյեմբերի 3–ի թիվ 78 որոշմանը: Այս առումով նախագծի նախաբանից առաջարկում ենք հանել վերոնշյալ որոշմանը կատարված հղումը: </w:t>
            </w:r>
          </w:p>
          <w:p w:rsidR="00190020" w:rsidRPr="00544252" w:rsidRDefault="00190020" w:rsidP="00190020">
            <w:pPr>
              <w:tabs>
                <w:tab w:val="left" w:pos="1134"/>
              </w:tabs>
              <w:spacing w:after="160" w:line="360" w:lineRule="auto"/>
              <w:ind w:right="-14"/>
              <w:contextualSpacing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9D5E8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</w:t>
            </w:r>
            <w:r w:rsidRPr="0054425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 Նախագծի 1-ին կետի 2-րդ ենթակետով նոր խմբագրությամբ շարադրվող 4-րդ կետի</w:t>
            </w:r>
            <w:r w:rsidRPr="009D5E8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544252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համաձայն՝ գրանցված դեղի յուրաքանչյուր հաջորդ դեղաձևի, համային տարարտեսակի, դեղաչափի, արտադրատարածքի, թողարկման ձևի գրանցման հայտ ներկայացնելուց առաջ նույնպես անհրաժեշտ է դոսյեն համապատասխանեցնել </w:t>
            </w:r>
            <w:r w:rsidRPr="00544252">
              <w:rPr>
                <w:rStyle w:val="Emphasis"/>
                <w:rFonts w:ascii="GHEA Grapalat" w:hAnsi="GHEA Grapalat"/>
                <w:b/>
                <w:sz w:val="24"/>
                <w:szCs w:val="24"/>
                <w:lang w:val="hy-AM"/>
              </w:rPr>
              <w:t xml:space="preserve">ԵԱՏՄ գրանցման պահանջներին: </w:t>
            </w:r>
            <w:r w:rsidRPr="00544252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անհրաժեշտ է հստակ նշել, թե խոսքն ինչ </w:t>
            </w:r>
            <w:r w:rsidRPr="00544252">
              <w:rPr>
                <w:rStyle w:val="Emphasis"/>
                <w:rFonts w:ascii="GHEA Grapalat" w:hAnsi="GHEA Grapalat"/>
                <w:b/>
                <w:sz w:val="24"/>
                <w:szCs w:val="24"/>
                <w:lang w:val="hy-AM"/>
              </w:rPr>
              <w:t>գրանցման պահանջների</w:t>
            </w:r>
            <w:r w:rsidRPr="00544252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մասին է, ինչպես նաև սահմանել այն ժամկետը, որի ընթացքում դոսյեն պետք  է համապատասխանեցվի ԵԱՏՄ գրանցման պահանջներին:</w:t>
            </w:r>
          </w:p>
          <w:p w:rsidR="00190020" w:rsidRPr="00544252" w:rsidRDefault="00190020" w:rsidP="00190020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9D5E81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3</w:t>
            </w:r>
            <w:r w:rsidRPr="00544252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. Նախագծի 1-ին կետի ենթակետերի համարակալումն անհրաժեշտ է խմբագրել՝ նկատի ունենալով, որ նախագծում առկա է երկու 2-րդ ենթակետ և պահպանված չէ համարակալման հաջորդականությունը</w:t>
            </w:r>
            <w:r w:rsidRPr="0054425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Հիշյալ դիտողությունը բխում է </w:t>
            </w:r>
            <w:r w:rsidRPr="0054425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«Նորմատիվ իրավական ակտերի մասին» ՀՀ օրենքի 14-րդ հոդվածի պահանջներից, համաձայն որոնց՝ </w:t>
            </w:r>
            <w:r w:rsidRPr="005442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</w:t>
            </w:r>
            <w:r w:rsidRPr="00544252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Pr="005442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ակտերում դրույթները շարադրվում են հերթական համար ունեցող կետերի տեսքով:</w:t>
            </w:r>
            <w:r w:rsidRPr="0054425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190020" w:rsidRPr="00544252" w:rsidRDefault="00190020" w:rsidP="00190020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44252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9D5E81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544252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. Նախագծի </w:t>
            </w:r>
            <w:r w:rsidRPr="005442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վերնագրում և 1-ին կետում </w:t>
            </w:r>
            <w:r w:rsidRPr="0054425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«լրացումներ» բառն անհրաժեշտ է փոխարինել «լրացում» բառով՝ նկատի ունենալով, որ նախագծով նախատեսվում է միայն մեկ լրացում:</w:t>
            </w:r>
            <w:r w:rsidRPr="00544252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  </w:t>
            </w:r>
          </w:p>
          <w:p w:rsidR="00190020" w:rsidRPr="00190020" w:rsidRDefault="00190020" w:rsidP="00DE71F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44" w:type="dxa"/>
          </w:tcPr>
          <w:p w:rsidR="00190020" w:rsidRDefault="00190020" w:rsidP="00190020">
            <w:pPr>
              <w:ind w:left="36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1.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 </w:t>
            </w: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կատարված է համապատասխան փոփոխություն:</w:t>
            </w: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ind w:left="36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2.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 </w:t>
            </w: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Pr="001900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ծի 1-ին կետի 2-րդ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</w:t>
            </w:r>
            <w:r w:rsidRPr="001900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4-րդ կետից  հանվել է խնդրահարույց դրույթը: </w:t>
            </w: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90020" w:rsidRDefault="00190020" w:rsidP="00190020">
            <w:pPr>
              <w:ind w:left="36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3.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 </w:t>
            </w:r>
          </w:p>
          <w:p w:rsidR="00190020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կատարված է համապատասխան փոփոխություն:</w:t>
            </w:r>
          </w:p>
          <w:p w:rsidR="00011C8C" w:rsidRDefault="00011C8C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011C8C" w:rsidRDefault="00011C8C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011C8C" w:rsidRDefault="00011C8C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011C8C" w:rsidRDefault="00011C8C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011C8C" w:rsidRDefault="00011C8C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011C8C" w:rsidRDefault="00011C8C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011C8C" w:rsidRDefault="00011C8C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011C8C" w:rsidRDefault="00011C8C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011C8C" w:rsidRDefault="00011C8C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011C8C" w:rsidRDefault="00011C8C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011C8C" w:rsidRDefault="00011C8C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011C8C" w:rsidRDefault="00011C8C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011C8C" w:rsidRDefault="00011C8C" w:rsidP="00011C8C">
            <w:pPr>
              <w:ind w:left="36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Ընդունվել</w:t>
            </w: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է: </w:t>
            </w:r>
          </w:p>
          <w:p w:rsidR="00011C8C" w:rsidRPr="00011C8C" w:rsidRDefault="00011C8C" w:rsidP="00011C8C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6C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կատարված է համապատասխան փոփոխություն</w:t>
            </w:r>
            <w:r w:rsidRPr="00011C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ներ:</w:t>
            </w:r>
            <w:bookmarkStart w:id="1" w:name="_GoBack"/>
            <w:bookmarkEnd w:id="1"/>
          </w:p>
          <w:p w:rsidR="00190020" w:rsidRPr="00011C8C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0020" w:rsidRPr="00011C8C" w:rsidRDefault="00190020" w:rsidP="00190020">
            <w:pPr>
              <w:tabs>
                <w:tab w:val="left" w:pos="1185"/>
                <w:tab w:val="center" w:pos="2292"/>
              </w:tabs>
              <w:jc w:val="left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F71454" w:rsidRPr="00461D09" w:rsidRDefault="00F71454">
      <w:pPr>
        <w:rPr>
          <w:rFonts w:ascii="GHEA Grapalat" w:hAnsi="GHEA Grapalat"/>
          <w:sz w:val="24"/>
          <w:szCs w:val="24"/>
          <w:lang w:val="hy-AM"/>
        </w:rPr>
      </w:pPr>
    </w:p>
    <w:sectPr w:rsidR="00F71454" w:rsidRPr="00461D09" w:rsidSect="00C177D1">
      <w:pgSz w:w="11909" w:h="16834" w:code="9"/>
      <w:pgMar w:top="259" w:right="576" w:bottom="259" w:left="720" w:header="432" w:footer="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D02F0"/>
    <w:multiLevelType w:val="hybridMultilevel"/>
    <w:tmpl w:val="F328EA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60BC6"/>
    <w:multiLevelType w:val="hybridMultilevel"/>
    <w:tmpl w:val="F000DA7C"/>
    <w:lvl w:ilvl="0" w:tplc="12ACD3FC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">
    <w:nsid w:val="1AB30981"/>
    <w:multiLevelType w:val="hybridMultilevel"/>
    <w:tmpl w:val="3AD09E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331AFF"/>
    <w:multiLevelType w:val="hybridMultilevel"/>
    <w:tmpl w:val="F000DA7C"/>
    <w:lvl w:ilvl="0" w:tplc="12ACD3F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4">
    <w:nsid w:val="341B2F4B"/>
    <w:multiLevelType w:val="hybridMultilevel"/>
    <w:tmpl w:val="F000DA7C"/>
    <w:lvl w:ilvl="0" w:tplc="12ACD3FC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5">
    <w:nsid w:val="74581AED"/>
    <w:multiLevelType w:val="hybridMultilevel"/>
    <w:tmpl w:val="570A76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177D1"/>
    <w:rsid w:val="000066AD"/>
    <w:rsid w:val="0000671E"/>
    <w:rsid w:val="00011C8C"/>
    <w:rsid w:val="00027C33"/>
    <w:rsid w:val="00040A1D"/>
    <w:rsid w:val="00044000"/>
    <w:rsid w:val="0005063F"/>
    <w:rsid w:val="0008684E"/>
    <w:rsid w:val="000A7794"/>
    <w:rsid w:val="000B2F90"/>
    <w:rsid w:val="000B7E2E"/>
    <w:rsid w:val="000F30FA"/>
    <w:rsid w:val="00101D1F"/>
    <w:rsid w:val="00111D5C"/>
    <w:rsid w:val="001313A6"/>
    <w:rsid w:val="0014403D"/>
    <w:rsid w:val="00164819"/>
    <w:rsid w:val="00174B16"/>
    <w:rsid w:val="00174D61"/>
    <w:rsid w:val="00185598"/>
    <w:rsid w:val="00187756"/>
    <w:rsid w:val="00187F02"/>
    <w:rsid w:val="00190020"/>
    <w:rsid w:val="00191685"/>
    <w:rsid w:val="001B5D91"/>
    <w:rsid w:val="001C55B0"/>
    <w:rsid w:val="00213537"/>
    <w:rsid w:val="00223FB6"/>
    <w:rsid w:val="002313AD"/>
    <w:rsid w:val="002521B6"/>
    <w:rsid w:val="00271F7E"/>
    <w:rsid w:val="002A7427"/>
    <w:rsid w:val="002B3F8C"/>
    <w:rsid w:val="002D7FA4"/>
    <w:rsid w:val="002E044C"/>
    <w:rsid w:val="002E2438"/>
    <w:rsid w:val="00304991"/>
    <w:rsid w:val="00305A7D"/>
    <w:rsid w:val="0034343A"/>
    <w:rsid w:val="00367C29"/>
    <w:rsid w:val="00382C83"/>
    <w:rsid w:val="00390DDE"/>
    <w:rsid w:val="003E6D78"/>
    <w:rsid w:val="00410497"/>
    <w:rsid w:val="00432838"/>
    <w:rsid w:val="004335A2"/>
    <w:rsid w:val="00441FDE"/>
    <w:rsid w:val="0044394F"/>
    <w:rsid w:val="00444013"/>
    <w:rsid w:val="004515F1"/>
    <w:rsid w:val="00456932"/>
    <w:rsid w:val="00461D09"/>
    <w:rsid w:val="004669A7"/>
    <w:rsid w:val="004A350C"/>
    <w:rsid w:val="004B1286"/>
    <w:rsid w:val="004B4BE6"/>
    <w:rsid w:val="004D340A"/>
    <w:rsid w:val="00515020"/>
    <w:rsid w:val="005267E0"/>
    <w:rsid w:val="005346A3"/>
    <w:rsid w:val="00534871"/>
    <w:rsid w:val="005734A5"/>
    <w:rsid w:val="005938D3"/>
    <w:rsid w:val="005B35C5"/>
    <w:rsid w:val="005B41F5"/>
    <w:rsid w:val="005B6375"/>
    <w:rsid w:val="005C0A8C"/>
    <w:rsid w:val="005E532E"/>
    <w:rsid w:val="005F591D"/>
    <w:rsid w:val="00614FB2"/>
    <w:rsid w:val="00630CC0"/>
    <w:rsid w:val="0064605A"/>
    <w:rsid w:val="00670EA5"/>
    <w:rsid w:val="00686529"/>
    <w:rsid w:val="00690514"/>
    <w:rsid w:val="00694C18"/>
    <w:rsid w:val="006A075A"/>
    <w:rsid w:val="006B6C38"/>
    <w:rsid w:val="00702E28"/>
    <w:rsid w:val="00721583"/>
    <w:rsid w:val="00742CC1"/>
    <w:rsid w:val="00767142"/>
    <w:rsid w:val="00790F29"/>
    <w:rsid w:val="007A4E3B"/>
    <w:rsid w:val="007C4C9C"/>
    <w:rsid w:val="007C7495"/>
    <w:rsid w:val="007D046D"/>
    <w:rsid w:val="007D632C"/>
    <w:rsid w:val="007E3BA4"/>
    <w:rsid w:val="007E429A"/>
    <w:rsid w:val="007F16F5"/>
    <w:rsid w:val="007F43F7"/>
    <w:rsid w:val="007F67EB"/>
    <w:rsid w:val="007F7FF1"/>
    <w:rsid w:val="00801EB2"/>
    <w:rsid w:val="0082540D"/>
    <w:rsid w:val="008967D1"/>
    <w:rsid w:val="008D6C78"/>
    <w:rsid w:val="009178E4"/>
    <w:rsid w:val="00930DC1"/>
    <w:rsid w:val="009615B1"/>
    <w:rsid w:val="009823E1"/>
    <w:rsid w:val="009A3D15"/>
    <w:rsid w:val="009A4EAF"/>
    <w:rsid w:val="009A5846"/>
    <w:rsid w:val="009E79E0"/>
    <w:rsid w:val="00A035D7"/>
    <w:rsid w:val="00A34FA4"/>
    <w:rsid w:val="00A4734D"/>
    <w:rsid w:val="00A70675"/>
    <w:rsid w:val="00A72633"/>
    <w:rsid w:val="00A94092"/>
    <w:rsid w:val="00AA3103"/>
    <w:rsid w:val="00AA51F2"/>
    <w:rsid w:val="00AB4AED"/>
    <w:rsid w:val="00AC2D17"/>
    <w:rsid w:val="00AE4565"/>
    <w:rsid w:val="00AF5026"/>
    <w:rsid w:val="00B061A6"/>
    <w:rsid w:val="00B140D0"/>
    <w:rsid w:val="00B17A4B"/>
    <w:rsid w:val="00B242EB"/>
    <w:rsid w:val="00B407AE"/>
    <w:rsid w:val="00B5255C"/>
    <w:rsid w:val="00B53CD1"/>
    <w:rsid w:val="00B76E0A"/>
    <w:rsid w:val="00B83D19"/>
    <w:rsid w:val="00BA3479"/>
    <w:rsid w:val="00BC7BA9"/>
    <w:rsid w:val="00BD5EC6"/>
    <w:rsid w:val="00BE346F"/>
    <w:rsid w:val="00BE3744"/>
    <w:rsid w:val="00BF615E"/>
    <w:rsid w:val="00C177D1"/>
    <w:rsid w:val="00C22949"/>
    <w:rsid w:val="00C2518C"/>
    <w:rsid w:val="00C84E5F"/>
    <w:rsid w:val="00C85D73"/>
    <w:rsid w:val="00C9640F"/>
    <w:rsid w:val="00CC28E2"/>
    <w:rsid w:val="00CD4542"/>
    <w:rsid w:val="00D306CA"/>
    <w:rsid w:val="00D53266"/>
    <w:rsid w:val="00D65DAB"/>
    <w:rsid w:val="00D76519"/>
    <w:rsid w:val="00D777D4"/>
    <w:rsid w:val="00D77A20"/>
    <w:rsid w:val="00DC1C3E"/>
    <w:rsid w:val="00DD4B69"/>
    <w:rsid w:val="00E001C3"/>
    <w:rsid w:val="00E02D5E"/>
    <w:rsid w:val="00E0794E"/>
    <w:rsid w:val="00E34B49"/>
    <w:rsid w:val="00E4104F"/>
    <w:rsid w:val="00E55A16"/>
    <w:rsid w:val="00EB2DC4"/>
    <w:rsid w:val="00EB711F"/>
    <w:rsid w:val="00ED1347"/>
    <w:rsid w:val="00EE7C10"/>
    <w:rsid w:val="00EE7E8E"/>
    <w:rsid w:val="00EF0D4E"/>
    <w:rsid w:val="00EF2733"/>
    <w:rsid w:val="00EF52DC"/>
    <w:rsid w:val="00F0091A"/>
    <w:rsid w:val="00F24624"/>
    <w:rsid w:val="00F27FE3"/>
    <w:rsid w:val="00F42F13"/>
    <w:rsid w:val="00F45F26"/>
    <w:rsid w:val="00F53238"/>
    <w:rsid w:val="00F53380"/>
    <w:rsid w:val="00F604A5"/>
    <w:rsid w:val="00F71454"/>
    <w:rsid w:val="00F72729"/>
    <w:rsid w:val="00F96C44"/>
    <w:rsid w:val="00FF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177D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177D1"/>
    <w:rPr>
      <w:b/>
      <w:bCs/>
    </w:rPr>
  </w:style>
  <w:style w:type="paragraph" w:customStyle="1" w:styleId="norm">
    <w:name w:val="norm"/>
    <w:basedOn w:val="Normal"/>
    <w:link w:val="normChar"/>
    <w:rsid w:val="006B6C38"/>
    <w:pPr>
      <w:spacing w:line="480" w:lineRule="auto"/>
      <w:ind w:firstLine="709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6B6C38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DD4B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00671E"/>
    <w:pPr>
      <w:widowControl w:val="0"/>
      <w:suppressAutoHyphens/>
      <w:spacing w:after="120"/>
      <w:jc w:val="left"/>
    </w:pPr>
    <w:rPr>
      <w:rFonts w:ascii="Times New Roman" w:eastAsia="Lucida Sans Unicode" w:hAnsi="Times New Roman" w:cs="Times New Roman"/>
      <w:kern w:val="1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rsid w:val="0000671E"/>
    <w:rPr>
      <w:rFonts w:ascii="Times New Roman" w:eastAsia="Lucida Sans Unicode" w:hAnsi="Times New Roman" w:cs="Times New Roman"/>
      <w:kern w:val="1"/>
      <w:sz w:val="24"/>
      <w:szCs w:val="24"/>
      <w:lang w:val="en-GB" w:eastAsia="ar-SA"/>
    </w:rPr>
  </w:style>
  <w:style w:type="paragraph" w:styleId="ListParagraph">
    <w:name w:val="List Paragraph"/>
    <w:basedOn w:val="Normal"/>
    <w:uiPriority w:val="34"/>
    <w:qFormat/>
    <w:rsid w:val="004335A2"/>
    <w:pPr>
      <w:spacing w:after="160" w:line="259" w:lineRule="auto"/>
      <w:ind w:left="720"/>
      <w:contextualSpacing/>
      <w:jc w:val="left"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F4515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qFormat/>
    <w:rsid w:val="00F72729"/>
    <w:rPr>
      <w:i/>
      <w:iCs/>
    </w:rPr>
  </w:style>
  <w:style w:type="character" w:styleId="Hyperlink">
    <w:name w:val="Hyperlink"/>
    <w:basedOn w:val="DefaultParagraphFont"/>
    <w:semiHidden/>
    <w:unhideWhenUsed/>
    <w:rsid w:val="00F727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8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12</Pages>
  <Words>2474</Words>
  <Characters>14104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https:/mul2.gov.am/tasks/444289/oneclick/ampopatert (2).docx?token=6b3477141742fa4e61bd45934b9ed21a</cp:keywords>
  <dc:description/>
  <cp:lastModifiedBy>User</cp:lastModifiedBy>
  <cp:revision>49</cp:revision>
  <dcterms:created xsi:type="dcterms:W3CDTF">2021-06-23T06:26:00Z</dcterms:created>
  <dcterms:modified xsi:type="dcterms:W3CDTF">2021-12-16T08:23:00Z</dcterms:modified>
</cp:coreProperties>
</file>