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D7C8" w14:textId="30D51513" w:rsidR="00183F65" w:rsidRPr="009E1F5A" w:rsidRDefault="00183F65" w:rsidP="00061B60">
      <w:pPr>
        <w:suppressAutoHyphens w:val="0"/>
        <w:spacing w:line="360" w:lineRule="auto"/>
        <w:jc w:val="center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14:paraId="3A61052C" w14:textId="72C8FD7D" w:rsidR="00183F65" w:rsidRPr="009F5A88" w:rsidRDefault="00183F65" w:rsidP="009F5A88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AF459F">
        <w:rPr>
          <w:rFonts w:ascii="GHEA Grapalat" w:hAnsi="GHEA Grapalat"/>
          <w:b/>
          <w:lang w:val="hy-AM"/>
        </w:rPr>
        <w:t>«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«ՀԱՅԱՍՏԱՆԻ ՀԱՆՐԱՊԵՏՈՒԹՅԱՆ 2021 ԹՎԱԿԱՆԻ ՊԵՏԱԿԱՆ ԲՅՈՒՋԵԻ ՄԱՍԻՆ» ՕՐԵՆՔՈՒՄ</w:t>
      </w:r>
      <w:r w:rsidR="00BA3A51" w:rsidRPr="00BA3A51">
        <w:rPr>
          <w:rFonts w:ascii="GHEA Grapalat" w:hAnsi="GHEA Grapalat" w:cs="Sylfaen"/>
          <w:b/>
          <w:bCs/>
          <w:noProof/>
          <w:lang w:val="fr-FR" w:eastAsia="ru-RU"/>
        </w:rPr>
        <w:t xml:space="preserve"> </w:t>
      </w:r>
      <w:r w:rsidR="00BA3A51">
        <w:rPr>
          <w:rFonts w:ascii="GHEA Grapalat" w:hAnsi="GHEA Grapalat" w:cs="Sylfaen"/>
          <w:b/>
          <w:bCs/>
          <w:noProof/>
          <w:lang w:val="hy-AM" w:eastAsia="ru-RU"/>
        </w:rPr>
        <w:t>ԵՎ</w:t>
      </w:r>
      <w:r w:rsidR="009F5A88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ԿԱՌԱՎԱՐՈՒԹՅԱՆ 2020 ԹՎԱԿԱՆԻ ԴԵԿՏԵՄԲԵՐԻ 30-Ի N 2215-Ն ՈՐՈՇՄԱՆ ՄԵՋ</w:t>
      </w:r>
      <w:r w:rsidR="00A003A7">
        <w:rPr>
          <w:rFonts w:ascii="GHEA Grapalat" w:hAnsi="GHEA Grapalat" w:cs="Sylfaen"/>
          <w:b/>
          <w:bCs/>
          <w:noProof/>
          <w:lang w:val="hy-AM" w:eastAsia="ru-RU"/>
        </w:rPr>
        <w:t xml:space="preserve"> ՓՈՓՈԽՈՒԹՅՈՒՆՆԵՐ ՈՒ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ԼՐԱՑՈՒՄՆԵՐ ԿԱՏԱՐԵԼՈՒ</w:t>
      </w:r>
      <w:r w:rsidR="009F5A88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06F17E0B" w14:textId="77777777" w:rsidR="00183F65" w:rsidRPr="00AF459F" w:rsidRDefault="00183F65" w:rsidP="00061B60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0849A858" w14:textId="23B02F2F" w:rsidR="00BA3A51" w:rsidRDefault="00BA3A51" w:rsidP="00BA3A51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</w:t>
      </w:r>
      <w:r w:rsidR="00FB63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 տարածքում կորոնավիրուսային վարակի (COVID-19) հետ կապված ներկայում առկա իրավիճակով</w:t>
      </w:r>
      <w:r w:rsidR="00FB63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կ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որոնավիրուսի վարակի կանխարգելման նպատակով պատվաստանյութերի անխափան մատակարարման ապահովմամբ:  </w:t>
      </w:r>
      <w:r w:rsidRPr="007D32D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EEE24FC" w14:textId="137AD31E" w:rsidR="00C051DF" w:rsidRDefault="00C051DF" w:rsidP="00061B60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14:paraId="26F60247" w14:textId="77777777" w:rsidR="00C73137" w:rsidRDefault="00BA3A51" w:rsidP="00C73137">
      <w:pPr>
        <w:pStyle w:val="norm"/>
        <w:numPr>
          <w:ilvl w:val="0"/>
          <w:numId w:val="34"/>
        </w:numPr>
        <w:spacing w:line="360" w:lineRule="auto"/>
        <w:ind w:left="0" w:firstLine="568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տարածքում ներկայում առկա իրավիճակով պայմանավորված կորոնավիրուսային վարակի (COVID-19) արագ կանխարգելման, վերահսկման, բուժման և հաղթահարման ապահովման նպատակով անհրաժեշտ միջոցառուների ծախսերը (հաշվարկը ներկայացվում է </w:t>
      </w:r>
      <w:r w:rsidR="00FB63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ստորև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պատշաճ և ժամանակին իրականացնելու նպատակով, անհրաժեշտություն է առաջացել Առողջապահության նախարարությանը հատկացնել </w:t>
      </w:r>
      <w:r w:rsidRPr="00BA3A5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2,5 մլրդ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դրամի սահմանված չափաքանակով:</w:t>
      </w:r>
      <w:r w:rsidR="00C7313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Ծախսերի հաշվարկը ստորև.</w:t>
      </w:r>
    </w:p>
    <w:tbl>
      <w:tblPr>
        <w:tblW w:w="11341" w:type="dxa"/>
        <w:tblInd w:w="-176" w:type="dxa"/>
        <w:tblLook w:val="04A0" w:firstRow="1" w:lastRow="0" w:firstColumn="1" w:lastColumn="0" w:noHBand="0" w:noVBand="1"/>
      </w:tblPr>
      <w:tblGrid>
        <w:gridCol w:w="562"/>
        <w:gridCol w:w="5109"/>
        <w:gridCol w:w="1476"/>
        <w:gridCol w:w="4194"/>
      </w:tblGrid>
      <w:tr w:rsidR="00C73137" w:rsidRPr="006B14B3" w14:paraId="7D59F4BB" w14:textId="77777777" w:rsidTr="00C73137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6E3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Հ/Հ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F43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Կորոնավիրուսի դեմ պայքարի միջոցառում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D49" w14:textId="77777777" w:rsidR="00C73137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Գումարը        </w:t>
            </w:r>
          </w:p>
          <w:p w14:paraId="4CA4D274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ՀՀ դրամ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C6C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Նշումներ</w:t>
            </w:r>
          </w:p>
        </w:tc>
      </w:tr>
      <w:tr w:rsidR="00C73137" w:rsidRPr="005E6897" w14:paraId="00CB3502" w14:textId="77777777" w:rsidTr="00C73137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08B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303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Վերապրոֆիլավորված ԲԿ-ների պահպանման ծախսեր, այդ թվում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74B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990,000,000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62A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Վերապրոֆիլավորված ԲԿ-ների նոյեմբեր ամսվա պահպանման ծախսեր:</w:t>
            </w:r>
          </w:p>
        </w:tc>
      </w:tr>
      <w:tr w:rsidR="00C73137" w:rsidRPr="005E6897" w14:paraId="3F2272BE" w14:textId="77777777" w:rsidTr="00C73137">
        <w:trPr>
          <w:trHeight w:val="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900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2C1E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Աշխատավարձ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32D6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880,000,000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2DB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ԲԿ-ների աշխատավարձ և դրան հավասարեցված այլ վճարներ:</w:t>
            </w:r>
          </w:p>
        </w:tc>
      </w:tr>
      <w:tr w:rsidR="00C73137" w:rsidRPr="006B14B3" w14:paraId="14ED6355" w14:textId="77777777" w:rsidTr="00C7313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78B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E508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Կոմունալ ծախսեր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CF6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55,000,000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707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Ընթացիկ ամսվա ծախսեր:</w:t>
            </w:r>
          </w:p>
        </w:tc>
      </w:tr>
      <w:tr w:rsidR="00C73137" w:rsidRPr="006B14B3" w14:paraId="6BE84A30" w14:textId="77777777" w:rsidTr="00C73137">
        <w:trPr>
          <w:trHeight w:val="56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7AE8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DFA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Բժշկական նշանակության ապրանքներ, լաբորատոր նյութեր և պարագաներ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D7DC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5,000,000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D2B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ԲԿ-ներով ներկայացված պահանջարկ:</w:t>
            </w:r>
          </w:p>
        </w:tc>
      </w:tr>
      <w:tr w:rsidR="00C73137" w:rsidRPr="005E6897" w14:paraId="75D420AF" w14:textId="77777777" w:rsidTr="00C73137"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F1C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FC2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Այլ ծառայությունների և ապրանքների ձեռքբերում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9678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45,000,000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022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Թթվածին, բժշկական թափոնների ոչնչացում և այլ ծառայություններ:</w:t>
            </w:r>
          </w:p>
        </w:tc>
      </w:tr>
      <w:tr w:rsidR="00C73137" w:rsidRPr="006B14B3" w14:paraId="3DAE564E" w14:textId="77777777" w:rsidTr="00C73137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EFC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BAA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Պահպանման այլ ծախսեր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4BB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12F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ԲԿ-ների վարչական ծախսեր:</w:t>
            </w:r>
          </w:p>
        </w:tc>
      </w:tr>
      <w:tr w:rsidR="00C73137" w:rsidRPr="005E6897" w14:paraId="3DE1F72A" w14:textId="77777777" w:rsidTr="00C73137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AF2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33C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Բազմապրոֆիլ բժշկական կենտրոններին կատարվող վճարումներ (պայմանագրային գներով)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F28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200,000,000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E3FB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Ընթացիկ ամսվա պայմանագրային գներով պլանավորվող վճարում:</w:t>
            </w:r>
          </w:p>
        </w:tc>
      </w:tr>
      <w:tr w:rsidR="00C73137" w:rsidRPr="006B14B3" w14:paraId="61275AE2" w14:textId="77777777" w:rsidTr="00C73137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E13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43E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Կորոնավիրուսային հիվանդության (Covid-19) դեմ պատվաստումներ իրականացնող բուժանձնակազմի լրավճար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A75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480,000,000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EC4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Ընթացիկ ամսվա կանխատեսվող ծախս: </w:t>
            </w:r>
          </w:p>
        </w:tc>
      </w:tr>
      <w:tr w:rsidR="00C73137" w:rsidRPr="005E6897" w14:paraId="75726839" w14:textId="77777777" w:rsidTr="00C73137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D75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96EB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Դեղորայքային հագեցվածություն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B846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370,000,000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57E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ԲԿ-ներով ձևավորված սպասողական ծախս 210 մլն, ինչպես նաև կրեդիտորական պարտք նախորդ ամսով 160 մլն դրամ:</w:t>
            </w:r>
          </w:p>
        </w:tc>
      </w:tr>
      <w:tr w:rsidR="00C73137" w:rsidRPr="005E6897" w14:paraId="3D2BD10E" w14:textId="77777777" w:rsidTr="00C73137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50A9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4A45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Սննդի կազմակերպում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1F8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300,000,000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5F6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ԲԿ-ներով սպասողական ծախս 220 մլն, 80 մլն նախորդ ամսով ձևավորված կրեդիտորական պարտք:</w:t>
            </w:r>
          </w:p>
        </w:tc>
      </w:tr>
      <w:tr w:rsidR="00C73137" w:rsidRPr="005E6897" w14:paraId="2322F7DB" w14:textId="77777777" w:rsidTr="00C73137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2E3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2F45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ՉԺՀ-ից ներարկիչներ պատվաստանյութերի համար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DFB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35,000,000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006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«Հիվանդությունների վերահսկման և կանխարգելման ազգային կենտրոն» - ի պահանջարկ 500 000 հատ, փոխադրումը ներառյալ:</w:t>
            </w:r>
          </w:p>
        </w:tc>
      </w:tr>
      <w:tr w:rsidR="00C73137" w:rsidRPr="005E6897" w14:paraId="0DA508B5" w14:textId="77777777" w:rsidTr="00C73137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F97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2BB7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Covid-19 ախտորոշման լաբորատոր նյութեր և պարագաներ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FD99" w14:textId="77777777" w:rsidR="00C73137" w:rsidRPr="006B14B3" w:rsidRDefault="00C73137" w:rsidP="00765CAE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175,000,000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2A3" w14:textId="77777777" w:rsidR="00C73137" w:rsidRPr="006B14B3" w:rsidRDefault="00C73137" w:rsidP="00765CAE">
            <w:pPr>
              <w:suppressAutoHyphens w:val="0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6B14B3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«Հիվանդությունների վերահսկման և կանխարգելման ազգային կենտրոն» - ի կողմից ներկայացված ձևավորված պարտավորություն և պահանջարկ (ՊՇՌ թեստեր, նմուշառման զոնդեր, այլ լաբորատոր նյութեր) նոյեմբեր  - դեկտեմբեր:</w:t>
            </w:r>
          </w:p>
        </w:tc>
      </w:tr>
    </w:tbl>
    <w:p w14:paraId="1EC55818" w14:textId="77777777" w:rsidR="00FB634E" w:rsidRPr="00FB634E" w:rsidRDefault="00BA3A51" w:rsidP="00C73137">
      <w:pPr>
        <w:pStyle w:val="ListParagraph"/>
        <w:numPr>
          <w:ilvl w:val="0"/>
          <w:numId w:val="34"/>
        </w:numPr>
        <w:ind w:left="0" w:firstLine="56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ar-SA"/>
        </w:rPr>
      </w:pPr>
      <w:r w:rsidRP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Դեռևս 2021 թվականի հուլիսին Առողջապահության նախարարությունը նախաձեռնել էր Գերմանական Pfizer ընկերության պատվաստանյութի ձեռքբերման գործընթացը: Ներկայունս բանակցությունները ավարտված են, պայմանագիրը կնքման ընթացքում է, նախատեսվում է մինչև տարեվերջ պատվաստանյութի ներկրում: </w:t>
      </w:r>
      <w:r w:rsid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Նախագծով նախատեսվում է </w:t>
      </w:r>
      <w:r w:rsidRP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200000 դեղաչափ Pfizer ընկերությունների պատվաստանյութերի ձեռքբերման համար Առողջապահության նախարարությանը հատկացնել </w:t>
      </w:r>
      <w:r w:rsidR="00FB634E" w:rsidRPr="00FB634E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1,2</w:t>
      </w:r>
      <w:r w:rsid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FB634E" w:rsidRPr="00FB634E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մլրդ</w:t>
      </w:r>
      <w:r w:rsid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B634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դրամ: </w:t>
      </w:r>
    </w:p>
    <w:p w14:paraId="1C7E06CE" w14:textId="6039A6EA" w:rsidR="004931D9" w:rsidRPr="00FB634E" w:rsidRDefault="004931D9" w:rsidP="00FB634E">
      <w:pPr>
        <w:pStyle w:val="ListParagraph"/>
        <w:spacing w:after="0"/>
        <w:ind w:left="56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ar-SA"/>
        </w:rPr>
      </w:pPr>
      <w:r w:rsidRPr="00FB634E">
        <w:rPr>
          <w:rFonts w:ascii="GHEA Grapalat" w:eastAsia="Times New Roman" w:hAnsi="GHEA Grapalat" w:cs="Sylfaen"/>
          <w:b/>
          <w:sz w:val="24"/>
          <w:szCs w:val="24"/>
          <w:lang w:val="hy-AM" w:eastAsia="ar-SA"/>
        </w:rPr>
        <w:t>Կարգավորման նպատակը և բնույթը</w:t>
      </w:r>
    </w:p>
    <w:p w14:paraId="39C53BDD" w14:textId="2A8C4517" w:rsidR="00BA3A51" w:rsidRDefault="004931D9" w:rsidP="00FB634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որոշմամբ առաջարկվող նախագծի նպատակը </w:t>
      </w:r>
      <w:r w:rsidR="00BA3A51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 տարածքում կորոնավիրուսային վարակի (COVID-19) կանխարգելման</w:t>
      </w:r>
      <w:r w:rsidR="00FB634E">
        <w:rPr>
          <w:rFonts w:ascii="GHEA Grapalat" w:hAnsi="GHEA Grapalat" w:cs="Sylfaen"/>
          <w:lang w:val="hy-AM"/>
        </w:rPr>
        <w:t xml:space="preserve">, ինչպես նաև </w:t>
      </w:r>
      <w:r w:rsidR="00BA3A51" w:rsidRPr="002D7AC2">
        <w:rPr>
          <w:rFonts w:ascii="GHEA Grapalat" w:hAnsi="GHEA Grapalat"/>
          <w:lang w:val="hy-AM"/>
        </w:rPr>
        <w:t>COVID-19-</w:t>
      </w:r>
      <w:r w:rsidR="00BA3A51">
        <w:rPr>
          <w:rFonts w:ascii="GHEA Grapalat" w:hAnsi="GHEA Grapalat"/>
          <w:lang w:val="hy-AM"/>
        </w:rPr>
        <w:t>ի դեմ պատվաստանյութ</w:t>
      </w:r>
      <w:r w:rsidR="00FB634E">
        <w:rPr>
          <w:rFonts w:ascii="GHEA Grapalat" w:hAnsi="GHEA Grapalat"/>
          <w:lang w:val="hy-AM"/>
        </w:rPr>
        <w:t xml:space="preserve">երի անխափան մատակարարման ապահովումն է: </w:t>
      </w:r>
      <w:r w:rsidR="00BA3A51">
        <w:rPr>
          <w:rFonts w:ascii="GHEA Grapalat" w:hAnsi="GHEA Grapalat"/>
          <w:lang w:val="hy-AM"/>
        </w:rPr>
        <w:t xml:space="preserve"> </w:t>
      </w:r>
    </w:p>
    <w:p w14:paraId="55894844" w14:textId="77777777" w:rsidR="004931D9" w:rsidRPr="002A40CF" w:rsidRDefault="004931D9" w:rsidP="004931D9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2A40C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14:paraId="0EA64A39" w14:textId="77777777" w:rsidR="004931D9" w:rsidRPr="002A40CF" w:rsidRDefault="004931D9" w:rsidP="004931D9">
      <w:pPr>
        <w:pStyle w:val="NormalWeb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որոշման սույն նախագծի կազմմանը մասնակցել են առողջապահության նախարարության աշխատակիցները: </w:t>
      </w:r>
    </w:p>
    <w:p w14:paraId="055E7BEA" w14:textId="77777777" w:rsidR="00BA3A51" w:rsidRDefault="00BA3A51" w:rsidP="00BA3A51">
      <w:pPr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4C47E0D" w14:textId="645B039F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Նախագծի ընդունման արդյունքում ՀՀ 2021 թվականի պետական բյուջեի </w:t>
      </w:r>
      <w:r w:rsidRPr="00485639">
        <w:rPr>
          <w:rFonts w:ascii="GHEA Grapalat" w:hAnsi="GHEA Grapalat" w:cs="Sylfaen"/>
          <w:lang w:val="af-ZA"/>
        </w:rPr>
        <w:t xml:space="preserve">եկամուտներում և ծախսերում փոփոխությունը կատարվում է </w:t>
      </w:r>
      <w:r w:rsidR="00F43F58">
        <w:rPr>
          <w:rFonts w:ascii="GHEA Grapalat" w:hAnsi="GHEA Grapalat" w:cs="Sylfaen"/>
          <w:lang w:val="af-ZA"/>
        </w:rPr>
        <w:t>3</w:t>
      </w:r>
      <w:r w:rsidRPr="00485639">
        <w:rPr>
          <w:rFonts w:ascii="GHEA Grapalat" w:hAnsi="GHEA Grapalat" w:cs="Sylfaen"/>
          <w:lang w:val="af-ZA"/>
        </w:rPr>
        <w:t>,</w:t>
      </w:r>
      <w:r w:rsidR="00F43F58">
        <w:rPr>
          <w:rFonts w:ascii="GHEA Grapalat" w:hAnsi="GHEA Grapalat" w:cs="Sylfaen"/>
          <w:lang w:val="af-ZA"/>
        </w:rPr>
        <w:t>7</w:t>
      </w:r>
      <w:r w:rsidRPr="00485639">
        <w:rPr>
          <w:rFonts w:ascii="GHEA Grapalat" w:hAnsi="GHEA Grapalat" w:cs="Sylfaen"/>
          <w:lang w:val="af-ZA"/>
        </w:rPr>
        <w:t xml:space="preserve"> մլրդ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դրամի չափով:  </w:t>
      </w:r>
    </w:p>
    <w:p w14:paraId="51247B7C" w14:textId="77777777" w:rsidR="00BA3A51" w:rsidRDefault="00BA3A51" w:rsidP="00BA3A51">
      <w:pPr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14:paraId="7FA217D0" w14:textId="77777777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14:paraId="0878899E" w14:textId="77777777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634E">
        <w:rPr>
          <w:rFonts w:ascii="GHEA Grapalat" w:hAnsi="GHEA Grapalat"/>
          <w:lang w:val="hy-AM"/>
        </w:rPr>
        <w:t>Նախագծի մշակման համար կիրառված իրավական ակտերն են` «Հայաստանի Հանրապետության 2021 թվա</w:t>
      </w:r>
      <w:r w:rsidRPr="00FB634E">
        <w:rPr>
          <w:rFonts w:ascii="GHEA Grapalat" w:hAnsi="GHEA Grapalat"/>
          <w:lang w:val="hy-AM"/>
        </w:rPr>
        <w:softHyphen/>
        <w:t>կանի պետական բյուջեի մա</w:t>
      </w:r>
      <w:r w:rsidRPr="00FB634E">
        <w:rPr>
          <w:rFonts w:ascii="GHEA Grapalat" w:hAnsi="GHEA Grapalat"/>
          <w:lang w:val="hy-AM"/>
        </w:rPr>
        <w:softHyphen/>
        <w:t>սին» օրենքը և ՀՀ կառավարության 2020 թվականի դեկտեմբերի 30-ի N 2215-Ն որոշումը:</w:t>
      </w:r>
    </w:p>
    <w:p w14:paraId="13441A0A" w14:textId="38B9AE5C" w:rsidR="00BA3A51" w:rsidRDefault="00BA3A51" w:rsidP="00BA3A51">
      <w:pPr>
        <w:spacing w:line="360" w:lineRule="auto"/>
        <w:ind w:firstLine="450"/>
        <w:jc w:val="both"/>
        <w:rPr>
          <w:rFonts w:ascii="GHEA Grapalat" w:hAnsi="GHEA Grapalat" w:cs="Sylfaen"/>
          <w:b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lang w:val="af-ZA"/>
        </w:rPr>
        <w:t xml:space="preserve">Ռազմավարական փաստաթղթերի հետ նախագծի կապի մասին </w:t>
      </w:r>
    </w:p>
    <w:p w14:paraId="1280892C" w14:textId="72AE510C" w:rsidR="006B14B3" w:rsidRDefault="00320171" w:rsidP="006B14B3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բխում է ՀՀ Կառավարության 2021-2026թթ. Ծրագրի «4.5 Առողջապահություն» կետի 2-րդ պարբերություն</w:t>
      </w:r>
      <w:r w:rsidR="00F43F58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 xml:space="preserve">: Մասնավորապես հանրային առողջության </w:t>
      </w:r>
      <w:r>
        <w:rPr>
          <w:rFonts w:ascii="GHEA Grapalat" w:hAnsi="GHEA Grapalat"/>
          <w:lang w:val="hy-AM"/>
        </w:rPr>
        <w:lastRenderedPageBreak/>
        <w:t xml:space="preserve">ոլորտում վարակիչ հիվանդության` </w:t>
      </w:r>
      <w:r w:rsidRPr="00210EB7">
        <w:rPr>
          <w:rFonts w:ascii="GHEA Grapalat" w:hAnsi="GHEA Grapalat"/>
          <w:lang w:val="hy-AM"/>
        </w:rPr>
        <w:t>կորոնավիրուսային վարակի (CՕVID-19)</w:t>
      </w:r>
      <w:r>
        <w:rPr>
          <w:rFonts w:ascii="GHEA Grapalat" w:hAnsi="GHEA Grapalat"/>
          <w:lang w:val="hy-AM"/>
        </w:rPr>
        <w:t xml:space="preserve">, կանխարգելման նպատակով անհրաժեշտ պատվաստանյութերի ձեռքբերման նպատակով անհրաժեշտ գումարի հատկացում:  </w:t>
      </w:r>
      <w:r w:rsidR="006B14B3">
        <w:rPr>
          <w:rFonts w:ascii="GHEA Grapalat" w:hAnsi="GHEA Grapalat"/>
          <w:lang w:val="hy-AM"/>
        </w:rPr>
        <w:t xml:space="preserve">Անհրաժեշտ գումարը ուղղվելու է նաև վարակիչ հիվանդության` ՀՀ-ում կորոնավիրուսային վարակի (COVID-19) արագ կանխարգելման, վերահսկման, բուժման և հաղթահարման ապահովման նպատակով իրականացված միջոցառուների ծախսերի իրականացմանը: </w:t>
      </w:r>
    </w:p>
    <w:p w14:paraId="0BB6F09E" w14:textId="17677356" w:rsidR="00320171" w:rsidRDefault="00320171" w:rsidP="006B14B3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BA3A51">
        <w:rPr>
          <w:rFonts w:ascii="GHEA Grapalat" w:hAnsi="GHEA Grapalat"/>
          <w:lang w:val="hy-AM"/>
        </w:rPr>
        <w:t>Կ</w:t>
      </w:r>
      <w:r w:rsidR="00BA3A51">
        <w:rPr>
          <w:rFonts w:ascii="GHEA Grapalat" w:hAnsi="GHEA Grapalat" w:cs="Sylfaen"/>
          <w:lang w:val="hy-AM"/>
        </w:rPr>
        <w:t>առավարության</w:t>
      </w:r>
      <w:r w:rsidR="00BA3A51">
        <w:rPr>
          <w:rFonts w:ascii="GHEA Grapalat" w:hAnsi="GHEA Grapalat" w:cs="Times Armenian"/>
          <w:lang w:val="hy-AM"/>
        </w:rPr>
        <w:t xml:space="preserve"> </w:t>
      </w:r>
      <w:r w:rsidR="00BA3A51">
        <w:rPr>
          <w:rFonts w:ascii="GHEA Grapalat" w:hAnsi="GHEA Grapalat"/>
          <w:lang w:val="hy-AM"/>
        </w:rPr>
        <w:t>որոշման</w:t>
      </w:r>
      <w:r w:rsidR="00BA3A51">
        <w:rPr>
          <w:rFonts w:ascii="GHEA Grapalat" w:hAnsi="GHEA Grapalat"/>
          <w:lang w:val="af-ZA"/>
        </w:rPr>
        <w:t xml:space="preserve"> </w:t>
      </w:r>
      <w:r w:rsidR="00BA3A51">
        <w:rPr>
          <w:rFonts w:ascii="GHEA Grapalat" w:hAnsi="GHEA Grapalat"/>
          <w:lang w:val="hy-AM"/>
        </w:rPr>
        <w:t>կիրառման արդյունքում ակնկալվում է բնակչությանը ապահովել անվտանգ, հակահամաճարակային,</w:t>
      </w:r>
      <w:r w:rsidR="006B14B3">
        <w:rPr>
          <w:rFonts w:ascii="GHEA Grapalat" w:hAnsi="GHEA Grapalat"/>
          <w:lang w:val="hy-AM"/>
        </w:rPr>
        <w:t xml:space="preserve"> կանխարգելիչ ծառայություններով, </w:t>
      </w:r>
      <w:r w:rsidRPr="002D7AC2">
        <w:rPr>
          <w:rFonts w:ascii="GHEA Grapalat" w:hAnsi="GHEA Grapalat"/>
          <w:lang w:val="hy-AM"/>
        </w:rPr>
        <w:t>COVID-19-</w:t>
      </w:r>
      <w:r>
        <w:rPr>
          <w:rFonts w:ascii="GHEA Grapalat" w:hAnsi="GHEA Grapalat"/>
          <w:lang w:val="hy-AM"/>
        </w:rPr>
        <w:t>ի դեմ պատվաստանյութերի անխափան մատակարարման ապահովում:</w:t>
      </w:r>
    </w:p>
    <w:p w14:paraId="1D2FC8E2" w14:textId="77777777" w:rsidR="00BA3A51" w:rsidRDefault="00BA3A51" w:rsidP="004931D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sectPr w:rsidR="00BA3A51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DA01" w14:textId="77777777" w:rsidR="00F52B5E" w:rsidRDefault="00F52B5E" w:rsidP="006F081C">
      <w:r>
        <w:separator/>
      </w:r>
    </w:p>
  </w:endnote>
  <w:endnote w:type="continuationSeparator" w:id="0">
    <w:p w14:paraId="24C779C7" w14:textId="77777777" w:rsidR="00F52B5E" w:rsidRDefault="00F52B5E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79F8" w14:textId="77777777" w:rsidR="00F52B5E" w:rsidRDefault="00F52B5E" w:rsidP="006F081C">
      <w:r>
        <w:separator/>
      </w:r>
    </w:p>
  </w:footnote>
  <w:footnote w:type="continuationSeparator" w:id="0">
    <w:p w14:paraId="374BB44A" w14:textId="77777777" w:rsidR="00F52B5E" w:rsidRDefault="00F52B5E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E81277"/>
    <w:multiLevelType w:val="hybridMultilevel"/>
    <w:tmpl w:val="CD582D46"/>
    <w:lvl w:ilvl="0" w:tplc="E71A927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B51295"/>
    <w:multiLevelType w:val="hybridMultilevel"/>
    <w:tmpl w:val="89E8F298"/>
    <w:lvl w:ilvl="0" w:tplc="412CB35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111473"/>
    <w:multiLevelType w:val="hybridMultilevel"/>
    <w:tmpl w:val="117AEAEE"/>
    <w:lvl w:ilvl="0" w:tplc="14788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92E05"/>
    <w:multiLevelType w:val="hybridMultilevel"/>
    <w:tmpl w:val="7E9457FA"/>
    <w:lvl w:ilvl="0" w:tplc="E59C1F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EC07BB2"/>
    <w:multiLevelType w:val="hybridMultilevel"/>
    <w:tmpl w:val="89E8F298"/>
    <w:lvl w:ilvl="0" w:tplc="412CB35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26"/>
  </w:num>
  <w:num w:numId="15">
    <w:abstractNumId w:val="11"/>
  </w:num>
  <w:num w:numId="16">
    <w:abstractNumId w:val="14"/>
  </w:num>
  <w:num w:numId="17">
    <w:abstractNumId w:val="30"/>
  </w:num>
  <w:num w:numId="18">
    <w:abstractNumId w:val="23"/>
  </w:num>
  <w:num w:numId="19">
    <w:abstractNumId w:val="17"/>
  </w:num>
  <w:num w:numId="20">
    <w:abstractNumId w:val="29"/>
  </w:num>
  <w:num w:numId="21">
    <w:abstractNumId w:val="4"/>
  </w:num>
  <w:num w:numId="22">
    <w:abstractNumId w:val="28"/>
  </w:num>
  <w:num w:numId="23">
    <w:abstractNumId w:val="19"/>
  </w:num>
  <w:num w:numId="24">
    <w:abstractNumId w:val="20"/>
  </w:num>
  <w:num w:numId="25">
    <w:abstractNumId w:val="9"/>
  </w:num>
  <w:num w:numId="26">
    <w:abstractNumId w:val="6"/>
  </w:num>
  <w:num w:numId="27">
    <w:abstractNumId w:val="3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22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301E"/>
    <w:rsid w:val="00004089"/>
    <w:rsid w:val="00006795"/>
    <w:rsid w:val="000127D7"/>
    <w:rsid w:val="00014A83"/>
    <w:rsid w:val="00014B91"/>
    <w:rsid w:val="00017EFA"/>
    <w:rsid w:val="00021BD6"/>
    <w:rsid w:val="00021F14"/>
    <w:rsid w:val="00023CEC"/>
    <w:rsid w:val="00024488"/>
    <w:rsid w:val="00026224"/>
    <w:rsid w:val="00026D03"/>
    <w:rsid w:val="000307A3"/>
    <w:rsid w:val="0003605B"/>
    <w:rsid w:val="000365FC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039D"/>
    <w:rsid w:val="00061B60"/>
    <w:rsid w:val="00067218"/>
    <w:rsid w:val="00067DA0"/>
    <w:rsid w:val="000704B5"/>
    <w:rsid w:val="00074BBB"/>
    <w:rsid w:val="00082468"/>
    <w:rsid w:val="00082E59"/>
    <w:rsid w:val="000900AC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212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22D8"/>
    <w:rsid w:val="000E35CA"/>
    <w:rsid w:val="000E5475"/>
    <w:rsid w:val="000E68A8"/>
    <w:rsid w:val="000E74A7"/>
    <w:rsid w:val="000F0E4B"/>
    <w:rsid w:val="000F226A"/>
    <w:rsid w:val="000F2624"/>
    <w:rsid w:val="000F2F54"/>
    <w:rsid w:val="000F341B"/>
    <w:rsid w:val="000F4C8C"/>
    <w:rsid w:val="000F566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1FD6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4310"/>
    <w:rsid w:val="001C4734"/>
    <w:rsid w:val="001C7D11"/>
    <w:rsid w:val="001D373F"/>
    <w:rsid w:val="001D45A5"/>
    <w:rsid w:val="001E16BD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3EFB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4698"/>
    <w:rsid w:val="0023698B"/>
    <w:rsid w:val="00236CD8"/>
    <w:rsid w:val="00240844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2089"/>
    <w:rsid w:val="00264B4B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171"/>
    <w:rsid w:val="0032071F"/>
    <w:rsid w:val="00321966"/>
    <w:rsid w:val="00321F18"/>
    <w:rsid w:val="003224D1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F00"/>
    <w:rsid w:val="00376AF2"/>
    <w:rsid w:val="0037735F"/>
    <w:rsid w:val="0037753E"/>
    <w:rsid w:val="00380A6E"/>
    <w:rsid w:val="00390E9F"/>
    <w:rsid w:val="00391AD7"/>
    <w:rsid w:val="00392CA9"/>
    <w:rsid w:val="003973FF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4AFC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31D9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C7E45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36AC"/>
    <w:rsid w:val="00555CCB"/>
    <w:rsid w:val="0056055A"/>
    <w:rsid w:val="0056293C"/>
    <w:rsid w:val="00566BD7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E5202"/>
    <w:rsid w:val="005E6897"/>
    <w:rsid w:val="005F2397"/>
    <w:rsid w:val="00600C78"/>
    <w:rsid w:val="006035A1"/>
    <w:rsid w:val="00604190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15"/>
    <w:rsid w:val="00674E8D"/>
    <w:rsid w:val="00675202"/>
    <w:rsid w:val="006755B9"/>
    <w:rsid w:val="00675A97"/>
    <w:rsid w:val="00677672"/>
    <w:rsid w:val="00682179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1E1E"/>
    <w:rsid w:val="006A2DC5"/>
    <w:rsid w:val="006A3B0F"/>
    <w:rsid w:val="006A4EF7"/>
    <w:rsid w:val="006A5165"/>
    <w:rsid w:val="006A562C"/>
    <w:rsid w:val="006A7723"/>
    <w:rsid w:val="006B0036"/>
    <w:rsid w:val="006B0A8B"/>
    <w:rsid w:val="006B14B3"/>
    <w:rsid w:val="006B33F4"/>
    <w:rsid w:val="006B4092"/>
    <w:rsid w:val="006B61E2"/>
    <w:rsid w:val="006B6235"/>
    <w:rsid w:val="006B6949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232"/>
    <w:rsid w:val="006F26D9"/>
    <w:rsid w:val="006F2CE2"/>
    <w:rsid w:val="006F6359"/>
    <w:rsid w:val="006F7E6E"/>
    <w:rsid w:val="007009D9"/>
    <w:rsid w:val="007023C8"/>
    <w:rsid w:val="0070273C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6D16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97A80"/>
    <w:rsid w:val="007A2BBE"/>
    <w:rsid w:val="007B3B91"/>
    <w:rsid w:val="007B703C"/>
    <w:rsid w:val="007B7654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32D8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18A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4F54"/>
    <w:rsid w:val="00864F6A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96D0D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4D80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0473"/>
    <w:rsid w:val="009C1EDF"/>
    <w:rsid w:val="009C577F"/>
    <w:rsid w:val="009D23DE"/>
    <w:rsid w:val="009D3189"/>
    <w:rsid w:val="009D6ED0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A5C"/>
    <w:rsid w:val="009F3BC4"/>
    <w:rsid w:val="009F5A88"/>
    <w:rsid w:val="009F7948"/>
    <w:rsid w:val="009F7D14"/>
    <w:rsid w:val="00A003A7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A07D9"/>
    <w:rsid w:val="00AA0A09"/>
    <w:rsid w:val="00AA2A2C"/>
    <w:rsid w:val="00AA30F4"/>
    <w:rsid w:val="00AA6D6C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74B7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0B5F"/>
    <w:rsid w:val="00BA35D5"/>
    <w:rsid w:val="00BA3A51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017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15AB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616"/>
    <w:rsid w:val="00C279BF"/>
    <w:rsid w:val="00C360CA"/>
    <w:rsid w:val="00C36482"/>
    <w:rsid w:val="00C3750E"/>
    <w:rsid w:val="00C37E85"/>
    <w:rsid w:val="00C4023D"/>
    <w:rsid w:val="00C41D06"/>
    <w:rsid w:val="00C420B9"/>
    <w:rsid w:val="00C42106"/>
    <w:rsid w:val="00C42BF3"/>
    <w:rsid w:val="00C43B18"/>
    <w:rsid w:val="00C44F07"/>
    <w:rsid w:val="00C4599B"/>
    <w:rsid w:val="00C4611D"/>
    <w:rsid w:val="00C466E2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3137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0BD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89E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3BDE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150"/>
    <w:rsid w:val="00E41F07"/>
    <w:rsid w:val="00E461AA"/>
    <w:rsid w:val="00E4701D"/>
    <w:rsid w:val="00E5445D"/>
    <w:rsid w:val="00E5785E"/>
    <w:rsid w:val="00E60944"/>
    <w:rsid w:val="00E634FE"/>
    <w:rsid w:val="00E63B43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1F0F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313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2F27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4A95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3F58"/>
    <w:rsid w:val="00F4533F"/>
    <w:rsid w:val="00F4653E"/>
    <w:rsid w:val="00F4697D"/>
    <w:rsid w:val="00F46E97"/>
    <w:rsid w:val="00F46F2F"/>
    <w:rsid w:val="00F51237"/>
    <w:rsid w:val="00F52B5E"/>
    <w:rsid w:val="00F53065"/>
    <w:rsid w:val="00F562E8"/>
    <w:rsid w:val="00F571F7"/>
    <w:rsid w:val="00F6521C"/>
    <w:rsid w:val="00F67352"/>
    <w:rsid w:val="00F73013"/>
    <w:rsid w:val="00F744AD"/>
    <w:rsid w:val="00F7487D"/>
    <w:rsid w:val="00F76C46"/>
    <w:rsid w:val="00F77A86"/>
    <w:rsid w:val="00F8097A"/>
    <w:rsid w:val="00F8278A"/>
    <w:rsid w:val="00F8650E"/>
    <w:rsid w:val="00F865CC"/>
    <w:rsid w:val="00F87850"/>
    <w:rsid w:val="00F902F6"/>
    <w:rsid w:val="00F94291"/>
    <w:rsid w:val="00F9597B"/>
    <w:rsid w:val="00FA1803"/>
    <w:rsid w:val="00FA1CEE"/>
    <w:rsid w:val="00FA1E4A"/>
    <w:rsid w:val="00FA237B"/>
    <w:rsid w:val="00FA2FCE"/>
    <w:rsid w:val="00FB04D2"/>
    <w:rsid w:val="00FB3194"/>
    <w:rsid w:val="00FB634E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2EBE-4876-4D71-BD84-7995875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https://mul2.gov.am/tasks/540374/oneclick/03-himnavorum.docx?token=575b2a746fa743cee5f8bfd559b49f94</cp:keywords>
  <dc:description/>
  <cp:lastModifiedBy>Hasmik Mnatsakanyan</cp:lastModifiedBy>
  <cp:revision>121</cp:revision>
  <cp:lastPrinted>2020-03-13T12:26:00Z</cp:lastPrinted>
  <dcterms:created xsi:type="dcterms:W3CDTF">2020-02-21T14:09:00Z</dcterms:created>
  <dcterms:modified xsi:type="dcterms:W3CDTF">2021-12-16T09:39:00Z</dcterms:modified>
</cp:coreProperties>
</file>