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B5D" w:rsidRPr="005B0FEA" w:rsidRDefault="00071913" w:rsidP="00F47C8A">
      <w:pPr>
        <w:spacing w:after="0" w:line="360" w:lineRule="auto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r w:rsidRPr="005B0FEA">
        <w:rPr>
          <w:rFonts w:ascii="GHEA Grapalat" w:hAnsi="GHEA Grapalat"/>
          <w:b/>
          <w:i/>
          <w:sz w:val="24"/>
          <w:szCs w:val="24"/>
          <w:lang w:val="hy-AM"/>
        </w:rPr>
        <w:t>ՆԱԽԱԳԻԾ</w:t>
      </w:r>
    </w:p>
    <w:p w:rsidR="005E2CE0" w:rsidRPr="005B0FEA" w:rsidRDefault="005E2CE0" w:rsidP="00F47C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2C4E8E" w:rsidRDefault="008C39FF" w:rsidP="00F47C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B0FEA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 w:rsidR="002C4E8E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C64F76" w:rsidRPr="00747A19" w:rsidRDefault="002E3B43" w:rsidP="002C4E8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B2F67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747A1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C39FF" w:rsidRPr="00747A19">
        <w:rPr>
          <w:rFonts w:ascii="GHEA Grapalat" w:hAnsi="GHEA Grapalat"/>
          <w:b/>
          <w:sz w:val="24"/>
          <w:szCs w:val="24"/>
          <w:lang w:val="hy-AM"/>
        </w:rPr>
        <w:t xml:space="preserve">ՀԱՐԿԱՅԻՆ ՕՐԵՆՍԳՐՔՈՒՄ </w:t>
      </w:r>
      <w:r w:rsidR="00082E7A" w:rsidRPr="001B4B2D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A45993" w:rsidRPr="001B4B2D">
        <w:rPr>
          <w:rFonts w:ascii="GHEA Grapalat" w:hAnsi="GHEA Grapalat"/>
          <w:b/>
          <w:sz w:val="24"/>
          <w:szCs w:val="24"/>
          <w:lang w:val="hy-AM"/>
        </w:rPr>
        <w:t>ՆԵՐ</w:t>
      </w:r>
      <w:r w:rsidR="001B4B2D">
        <w:rPr>
          <w:rFonts w:ascii="GHEA Grapalat" w:hAnsi="GHEA Grapalat"/>
          <w:b/>
          <w:sz w:val="24"/>
          <w:szCs w:val="24"/>
          <w:lang w:val="hy-AM"/>
        </w:rPr>
        <w:t xml:space="preserve"> ԵՎ ԼՐԱՑՈՒՄ</w:t>
      </w:r>
      <w:r w:rsidR="001F2997">
        <w:rPr>
          <w:rFonts w:ascii="GHEA Grapalat" w:hAnsi="GHEA Grapalat"/>
          <w:b/>
          <w:sz w:val="24"/>
          <w:szCs w:val="24"/>
          <w:lang w:val="hy-AM"/>
        </w:rPr>
        <w:t>ՆԵՐ</w:t>
      </w:r>
      <w:r w:rsidR="00A459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C39FF" w:rsidRPr="00747A19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="0071442B" w:rsidRPr="00747A19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  <w:r w:rsidR="00E03837" w:rsidRPr="005B0FE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C39FF" w:rsidRPr="00747A19" w:rsidRDefault="008C39FF" w:rsidP="00F47C8A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0465A" w:rsidRDefault="003B2A0D" w:rsidP="00082E7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47A1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8B1F22" w:rsidRPr="00747A1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747A1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Pr="00747A1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0" w:name="_Ref792965"/>
      <w:r w:rsidR="008B1F22" w:rsidRPr="005B0FE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2016 թվականի հոկտեմբերի 4-ի հարկային օրենսգրքի (այսուհետ՝ Օրենսգիրք) </w:t>
      </w:r>
      <w:bookmarkEnd w:id="0"/>
      <w:r w:rsidR="00BB2F67">
        <w:rPr>
          <w:rFonts w:ascii="GHEA Grapalat" w:hAnsi="GHEA Grapalat"/>
          <w:sz w:val="24"/>
          <w:szCs w:val="24"/>
          <w:lang w:val="hy-AM"/>
        </w:rPr>
        <w:t>150</w:t>
      </w:r>
      <w:r w:rsidR="0080465A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BB2F67">
        <w:rPr>
          <w:rFonts w:ascii="GHEA Grapalat" w:hAnsi="GHEA Grapalat"/>
          <w:sz w:val="24"/>
          <w:szCs w:val="24"/>
          <w:lang w:val="hy-AM"/>
        </w:rPr>
        <w:t>հոդվածում</w:t>
      </w:r>
      <w:r w:rsidR="0080465A">
        <w:rPr>
          <w:rFonts w:ascii="GHEA Grapalat" w:hAnsi="GHEA Grapalat"/>
          <w:sz w:val="24"/>
          <w:szCs w:val="24"/>
          <w:lang w:val="hy-AM"/>
        </w:rPr>
        <w:t>՝</w:t>
      </w:r>
    </w:p>
    <w:p w:rsidR="00BB2F67" w:rsidRPr="00DD018E" w:rsidRDefault="00BB2F67" w:rsidP="00BB2F6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DD018E">
        <w:rPr>
          <w:rFonts w:ascii="GHEA Grapalat" w:hAnsi="GHEA Grapalat"/>
          <w:sz w:val="24"/>
          <w:szCs w:val="24"/>
          <w:lang w:val="hy-AM"/>
        </w:rPr>
        <w:t>)</w:t>
      </w:r>
      <w:r w:rsidRPr="005B0F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465A">
        <w:rPr>
          <w:rFonts w:ascii="GHEA Grapalat" w:hAnsi="GHEA Grapalat"/>
          <w:sz w:val="24"/>
          <w:szCs w:val="24"/>
          <w:lang w:val="hy-AM"/>
        </w:rPr>
        <w:t>5-</w:t>
      </w:r>
      <w:r>
        <w:rPr>
          <w:rFonts w:ascii="GHEA Grapalat" w:hAnsi="GHEA Grapalat"/>
          <w:sz w:val="24"/>
          <w:szCs w:val="24"/>
          <w:lang w:val="hy-AM"/>
        </w:rPr>
        <w:t>րդ</w:t>
      </w:r>
      <w:r w:rsidRPr="005B0FE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մասը շարադրել հետևյալ խմբագրությամբ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B2F67" w:rsidRDefault="00BB2F67" w:rsidP="002675F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«5</w:t>
      </w:r>
      <w:r w:rsidRPr="00082E7A">
        <w:rPr>
          <w:rFonts w:ascii="GHEA Grapalat" w:hAnsi="GHEA Grapalat"/>
          <w:sz w:val="24"/>
          <w:szCs w:val="24"/>
          <w:lang w:val="hy-AM"/>
        </w:rPr>
        <w:t xml:space="preserve">. </w:t>
      </w:r>
      <w:r w:rsidR="00472021">
        <w:rPr>
          <w:rFonts w:ascii="GHEA Grapalat" w:hAnsi="GHEA Grapalat"/>
          <w:sz w:val="24"/>
          <w:szCs w:val="24"/>
          <w:lang w:val="hy-AM"/>
        </w:rPr>
        <w:t>Տ</w:t>
      </w:r>
      <w:r w:rsidR="002675FB" w:rsidRPr="00082E7A">
        <w:rPr>
          <w:rFonts w:ascii="GHEA Grapalat" w:hAnsi="GHEA Grapalat"/>
          <w:sz w:val="24"/>
          <w:szCs w:val="24"/>
          <w:lang w:val="hy-AM"/>
        </w:rPr>
        <w:t xml:space="preserve">ոկոսների </w:t>
      </w:r>
      <w:r w:rsidR="002675FB" w:rsidRPr="002675FB">
        <w:rPr>
          <w:rFonts w:ascii="GHEA Grapalat" w:hAnsi="GHEA Grapalat"/>
          <w:sz w:val="24"/>
          <w:szCs w:val="24"/>
          <w:lang w:val="hy-AM"/>
        </w:rPr>
        <w:t>(</w:t>
      </w:r>
      <w:r w:rsidR="002675FB">
        <w:rPr>
          <w:rFonts w:ascii="GHEA Grapalat" w:hAnsi="GHEA Grapalat"/>
          <w:sz w:val="24"/>
          <w:szCs w:val="24"/>
          <w:lang w:val="hy-AM"/>
        </w:rPr>
        <w:t>բացառությամբ սույն հոդվածի 5</w:t>
      </w:r>
      <w:r w:rsidR="002675FB" w:rsidRPr="00BB2F67">
        <w:rPr>
          <w:rFonts w:ascii="GHEA Grapalat" w:hAnsi="GHEA Grapalat"/>
          <w:sz w:val="24"/>
          <w:szCs w:val="24"/>
          <w:lang w:val="hy-AM"/>
        </w:rPr>
        <w:t>.1-</w:t>
      </w:r>
      <w:r w:rsidR="002675FB">
        <w:rPr>
          <w:rFonts w:ascii="GHEA Grapalat" w:hAnsi="GHEA Grapalat"/>
          <w:sz w:val="24"/>
          <w:szCs w:val="24"/>
          <w:lang w:val="hy-AM"/>
        </w:rPr>
        <w:t>ին մասով սահմանված դեպքերի</w:t>
      </w:r>
      <w:r w:rsidR="002675FB" w:rsidRPr="002675FB">
        <w:rPr>
          <w:rFonts w:ascii="GHEA Grapalat" w:hAnsi="GHEA Grapalat"/>
          <w:sz w:val="24"/>
          <w:szCs w:val="24"/>
          <w:lang w:val="hy-AM"/>
        </w:rPr>
        <w:t xml:space="preserve">) </w:t>
      </w:r>
      <w:r w:rsidR="002675FB" w:rsidRPr="00082E7A">
        <w:rPr>
          <w:rFonts w:ascii="GHEA Grapalat" w:hAnsi="GHEA Grapalat"/>
          <w:sz w:val="24"/>
          <w:szCs w:val="24"/>
          <w:lang w:val="hy-AM"/>
        </w:rPr>
        <w:t>մասով եկամտային հարկը հաշվարկվում է սույն հոդվածի 1-ին մասով սահմանված դրույքաչափով</w:t>
      </w:r>
      <w:r w:rsidR="002675FB" w:rsidRPr="008D74C8">
        <w:rPr>
          <w:rFonts w:ascii="GHEA Grapalat" w:hAnsi="GHEA Grapalat"/>
          <w:sz w:val="24"/>
          <w:szCs w:val="24"/>
          <w:lang w:val="hy-AM"/>
        </w:rPr>
        <w:t xml:space="preserve">` </w:t>
      </w:r>
      <w:r w:rsidR="002675FB" w:rsidRPr="00082E7A">
        <w:rPr>
          <w:rFonts w:ascii="GHEA Grapalat" w:hAnsi="GHEA Grapalat"/>
          <w:sz w:val="24"/>
          <w:szCs w:val="24"/>
          <w:lang w:val="hy-AM"/>
        </w:rPr>
        <w:t>հաշվի առնելով Օրենսգրքի 149-րդ հոդվածով սահմանված նվազեցումները։</w:t>
      </w:r>
      <w:r>
        <w:rPr>
          <w:rFonts w:ascii="GHEA Grapalat" w:hAnsi="GHEA Grapalat"/>
          <w:sz w:val="24"/>
          <w:szCs w:val="24"/>
          <w:lang w:val="hy-AM"/>
        </w:rPr>
        <w:t>».</w:t>
      </w:r>
    </w:p>
    <w:p w:rsidR="00BB2F67" w:rsidRDefault="00BB2F67" w:rsidP="00BB2F67">
      <w:pPr>
        <w:spacing w:after="0" w:line="360" w:lineRule="auto"/>
        <w:ind w:firstLine="720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DD018E">
        <w:rPr>
          <w:rFonts w:ascii="GHEA Grapalat" w:hAnsi="GHEA Grapalat"/>
          <w:sz w:val="24"/>
          <w:szCs w:val="24"/>
          <w:lang w:val="hy-AM"/>
        </w:rPr>
        <w:t>2)</w:t>
      </w:r>
      <w:r>
        <w:rPr>
          <w:rFonts w:ascii="GHEA Grapalat" w:hAnsi="GHEA Grapalat"/>
          <w:sz w:val="24"/>
          <w:szCs w:val="24"/>
          <w:lang w:val="hy-AM"/>
        </w:rPr>
        <w:t xml:space="preserve"> 5-րդ մասից հետո լրացնել 5</w:t>
      </w:r>
      <w:r w:rsidRPr="00BB2F67">
        <w:rPr>
          <w:rFonts w:ascii="GHEA Grapalat" w:hAnsi="GHEA Grapalat"/>
          <w:sz w:val="24"/>
          <w:szCs w:val="24"/>
          <w:lang w:val="hy-AM"/>
        </w:rPr>
        <w:t>.1-</w:t>
      </w:r>
      <w:r>
        <w:rPr>
          <w:rFonts w:ascii="GHEA Grapalat" w:hAnsi="GHEA Grapalat"/>
          <w:sz w:val="24"/>
          <w:szCs w:val="24"/>
          <w:lang w:val="hy-AM"/>
        </w:rPr>
        <w:t>ին մաս՝ հետևյալ խմբագրությամբ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BB2F67" w:rsidRPr="00BB2F67" w:rsidRDefault="00BB2F67" w:rsidP="00BB2F6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BB2F67">
        <w:rPr>
          <w:rFonts w:ascii="GHEA Grapalat" w:hAnsi="GHEA Grapalat"/>
          <w:sz w:val="24"/>
          <w:szCs w:val="24"/>
          <w:lang w:val="hy-AM"/>
        </w:rPr>
        <w:t>5.1</w:t>
      </w:r>
      <w:r w:rsidR="007C558E" w:rsidRPr="007C558E">
        <w:rPr>
          <w:rFonts w:ascii="GHEA Grapalat" w:hAnsi="GHEA Grapalat"/>
          <w:sz w:val="24"/>
          <w:szCs w:val="24"/>
          <w:lang w:val="hy-AM"/>
        </w:rPr>
        <w:t>.</w:t>
      </w:r>
      <w:r w:rsidRPr="00BB2F6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0C5A">
        <w:rPr>
          <w:rFonts w:ascii="GHEA Grapalat" w:hAnsi="GHEA Grapalat"/>
          <w:sz w:val="24"/>
          <w:szCs w:val="24"/>
          <w:lang w:val="hy-AM"/>
        </w:rPr>
        <w:t>Բանկ</w:t>
      </w:r>
      <w:r w:rsidR="00133EF6">
        <w:rPr>
          <w:rFonts w:ascii="GHEA Grapalat" w:hAnsi="GHEA Grapalat"/>
          <w:sz w:val="24"/>
          <w:szCs w:val="24"/>
          <w:lang w:val="hy-AM"/>
        </w:rPr>
        <w:t xml:space="preserve">ային ավանդի և </w:t>
      </w:r>
      <w:r w:rsidR="007330FD" w:rsidRPr="007C558E">
        <w:rPr>
          <w:rFonts w:ascii="GHEA Grapalat" w:hAnsi="GHEA Grapalat"/>
          <w:sz w:val="24"/>
          <w:szCs w:val="24"/>
          <w:lang w:val="hy-AM"/>
        </w:rPr>
        <w:t xml:space="preserve">հրապարակային առաջարկի միջոցով հանրությանը առաջարկված կամ կարգավորվող շուկայում առևտրին թույլատրված պարտքային արժեթղթերի </w:t>
      </w:r>
      <w:r w:rsidRPr="00082E7A">
        <w:rPr>
          <w:rFonts w:ascii="GHEA Grapalat" w:hAnsi="GHEA Grapalat"/>
          <w:sz w:val="24"/>
          <w:szCs w:val="24"/>
          <w:lang w:val="hy-AM"/>
        </w:rPr>
        <w:t xml:space="preserve">դիմաց </w:t>
      </w:r>
      <w:r w:rsidR="00472021">
        <w:rPr>
          <w:rFonts w:ascii="GHEA Grapalat" w:hAnsi="GHEA Grapalat"/>
          <w:sz w:val="24"/>
          <w:szCs w:val="24"/>
          <w:lang w:val="hy-AM"/>
        </w:rPr>
        <w:t>ստացվող</w:t>
      </w:r>
      <w:r w:rsidRPr="00082E7A">
        <w:rPr>
          <w:rFonts w:ascii="GHEA Grapalat" w:hAnsi="GHEA Grapalat"/>
          <w:sz w:val="24"/>
          <w:szCs w:val="24"/>
          <w:lang w:val="hy-AM"/>
        </w:rPr>
        <w:t xml:space="preserve"> տոկոսների մասով եկամտային հարկը հաշվարկվում է </w:t>
      </w:r>
      <w:r w:rsidR="002675FB">
        <w:rPr>
          <w:rFonts w:ascii="GHEA Grapalat" w:hAnsi="GHEA Grapalat"/>
          <w:sz w:val="24"/>
          <w:szCs w:val="24"/>
          <w:lang w:val="hy-AM"/>
        </w:rPr>
        <w:t>10 տոկոս</w:t>
      </w:r>
      <w:r w:rsidRPr="00082E7A">
        <w:rPr>
          <w:rFonts w:ascii="GHEA Grapalat" w:hAnsi="GHEA Grapalat"/>
          <w:sz w:val="24"/>
          <w:szCs w:val="24"/>
          <w:lang w:val="hy-AM"/>
        </w:rPr>
        <w:t xml:space="preserve"> դրույքաչափով</w:t>
      </w:r>
      <w:r w:rsidRPr="008D74C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082E7A">
        <w:rPr>
          <w:rFonts w:ascii="GHEA Grapalat" w:hAnsi="GHEA Grapalat"/>
          <w:sz w:val="24"/>
          <w:szCs w:val="24"/>
          <w:lang w:val="hy-AM"/>
        </w:rPr>
        <w:t>հաշվի առնելով Օրենսգրքի 149-րդ հոդվածով սահմանված նվազեցումները։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BB2F67">
        <w:rPr>
          <w:rFonts w:ascii="GHEA Grapalat" w:hAnsi="GHEA Grapalat"/>
          <w:sz w:val="24"/>
          <w:szCs w:val="24"/>
          <w:lang w:val="hy-AM"/>
        </w:rPr>
        <w:t>.</w:t>
      </w:r>
    </w:p>
    <w:p w:rsidR="00BB2F67" w:rsidRDefault="00BB2F67" w:rsidP="00BB2F6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018E">
        <w:rPr>
          <w:rFonts w:ascii="GHEA Grapalat" w:hAnsi="GHEA Grapalat"/>
          <w:sz w:val="24"/>
          <w:szCs w:val="24"/>
          <w:lang w:val="hy-AM"/>
        </w:rPr>
        <w:t>3)</w:t>
      </w:r>
      <w:r>
        <w:rPr>
          <w:rFonts w:ascii="GHEA Grapalat" w:hAnsi="GHEA Grapalat"/>
          <w:sz w:val="24"/>
          <w:szCs w:val="24"/>
          <w:lang w:val="hy-AM"/>
        </w:rPr>
        <w:t xml:space="preserve"> 9-րդ մասը շարադրել հետևյալ խմբագրությամբ.</w:t>
      </w:r>
    </w:p>
    <w:p w:rsidR="00133EF6" w:rsidRDefault="00BB2F67" w:rsidP="00BB2F6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DD018E">
        <w:rPr>
          <w:rFonts w:ascii="GHEA Grapalat" w:hAnsi="GHEA Grapalat"/>
          <w:sz w:val="24"/>
          <w:szCs w:val="24"/>
          <w:lang w:val="hy-AM"/>
        </w:rPr>
        <w:t>9. Գույքի օտարումից ստացվող ամբողջ եկամուտների մասով (բացառությամբ սույն հոդվածի</w:t>
      </w:r>
      <w:r w:rsidRPr="00DD018E">
        <w:rPr>
          <w:rFonts w:ascii="Calibri" w:hAnsi="Calibri" w:cs="Calibri"/>
          <w:sz w:val="24"/>
          <w:szCs w:val="24"/>
          <w:lang w:val="hy-AM"/>
        </w:rPr>
        <w:t> </w:t>
      </w:r>
      <w:r w:rsidRPr="00DD018E">
        <w:rPr>
          <w:rFonts w:ascii="GHEA Grapalat" w:hAnsi="GHEA Grapalat"/>
          <w:sz w:val="24"/>
          <w:szCs w:val="24"/>
          <w:lang w:val="hy-AM"/>
        </w:rPr>
        <w:t>10-րդ և 11-րդ մասերով սահմանված դեպքերի) եկամտային հարկը հաշվարկվում է տասը տոկոս դրույքաչափով: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133EF6" w:rsidRPr="00133EF6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EF6" w:rsidRPr="00BB2F67">
        <w:rPr>
          <w:rFonts w:ascii="GHEA Grapalat" w:hAnsi="GHEA Grapalat"/>
          <w:sz w:val="24"/>
          <w:szCs w:val="24"/>
          <w:lang w:val="hy-AM"/>
        </w:rPr>
        <w:t>.</w:t>
      </w:r>
    </w:p>
    <w:p w:rsidR="007C558E" w:rsidRDefault="00133EF6" w:rsidP="007C558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7C558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14-րդ մասը շարադրել</w:t>
      </w:r>
      <w:r w:rsidR="007C558E" w:rsidRPr="007C558E">
        <w:rPr>
          <w:rFonts w:ascii="GHEA Grapalat" w:hAnsi="GHEA Grapalat"/>
          <w:sz w:val="24"/>
          <w:szCs w:val="24"/>
          <w:lang w:val="hy-AM"/>
        </w:rPr>
        <w:t xml:space="preserve"> հետևյալ խմբագրությամբ.</w:t>
      </w:r>
    </w:p>
    <w:p w:rsidR="00BB2F67" w:rsidRPr="007C558E" w:rsidRDefault="007C558E" w:rsidP="007C558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7C558E">
        <w:rPr>
          <w:rFonts w:ascii="GHEA Grapalat" w:hAnsi="GHEA Grapalat"/>
          <w:sz w:val="24"/>
          <w:szCs w:val="24"/>
          <w:lang w:val="hy-AM"/>
        </w:rPr>
        <w:t>14. Հարկային գործակալի կողմից վճարվող պասիվ եկամուտները, անհատ ձեռնարկատեր և նոտար չհանդիսացող ֆիզիկական անձանց՝ այդ եկամուտների ստացման իրավունքը ձեռք բերելու</w:t>
      </w:r>
      <w:r w:rsidRPr="007C558E">
        <w:rPr>
          <w:rFonts w:ascii="Calibri" w:hAnsi="Calibri" w:cs="Calibri"/>
          <w:sz w:val="24"/>
          <w:szCs w:val="24"/>
          <w:lang w:val="hy-AM"/>
        </w:rPr>
        <w:t> </w:t>
      </w:r>
      <w:r w:rsidRPr="007C558E">
        <w:rPr>
          <w:rFonts w:ascii="GHEA Grapalat" w:hAnsi="GHEA Grapalat"/>
          <w:sz w:val="24"/>
          <w:szCs w:val="24"/>
          <w:lang w:val="hy-AM"/>
        </w:rPr>
        <w:t xml:space="preserve">հարկային տարվան հաջորդող 12 ամիսների ընթացքում չվճարվելու դեպքում, դրանց նկատմամբ եկամտային հարկը հաշվարկվում է 20 տոկոս դրույքաչափով և ներառվում է 12-րդ ամսվա համար հարկային մարմին ներկայացվող եկամտային հարկի հաշվարկում: Սույն մասի դրույթները չեն վերաբերում բանկային ավանդների դիմաց և հրապարակային առաջարկի միջոցով հանրությանը </w:t>
      </w:r>
      <w:r w:rsidRPr="007C558E">
        <w:rPr>
          <w:rFonts w:ascii="GHEA Grapalat" w:hAnsi="GHEA Grapalat"/>
          <w:sz w:val="24"/>
          <w:szCs w:val="24"/>
          <w:lang w:val="hy-AM"/>
        </w:rPr>
        <w:lastRenderedPageBreak/>
        <w:t>առաջարկված կամ կարգավորվող շուկայում առևտրին թույլատրված պարտքային արժեթղթերի դիմաց վճարվող տոկոսների</w:t>
      </w:r>
      <w:r>
        <w:rPr>
          <w:rFonts w:ascii="GHEA Grapalat" w:hAnsi="GHEA Grapalat"/>
          <w:sz w:val="24"/>
          <w:szCs w:val="24"/>
          <w:lang w:val="hy-AM"/>
        </w:rPr>
        <w:t>ն։»</w:t>
      </w:r>
      <w:r w:rsidRPr="007C558E">
        <w:rPr>
          <w:rFonts w:ascii="GHEA Grapalat" w:hAnsi="GHEA Grapalat"/>
          <w:sz w:val="24"/>
          <w:szCs w:val="24"/>
          <w:lang w:val="hy-AM"/>
        </w:rPr>
        <w:t>.</w:t>
      </w:r>
    </w:p>
    <w:p w:rsidR="007C558E" w:rsidRDefault="007C558E" w:rsidP="007C558E">
      <w:pPr>
        <w:spacing w:after="0" w:line="360" w:lineRule="auto"/>
        <w:ind w:firstLine="720"/>
        <w:jc w:val="both"/>
        <w:rPr>
          <w:rFonts w:ascii="Cambria Math" w:hAnsi="Cambria Math" w:cs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7C558E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14-րդ մասից հետո լրացնել 14</w:t>
      </w:r>
      <w:r w:rsidRPr="00BB2F67">
        <w:rPr>
          <w:rFonts w:ascii="GHEA Grapalat" w:hAnsi="GHEA Grapalat"/>
          <w:sz w:val="24"/>
          <w:szCs w:val="24"/>
          <w:lang w:val="hy-AM"/>
        </w:rPr>
        <w:t>.1-</w:t>
      </w:r>
      <w:r>
        <w:rPr>
          <w:rFonts w:ascii="GHEA Grapalat" w:hAnsi="GHEA Grapalat"/>
          <w:sz w:val="24"/>
          <w:szCs w:val="24"/>
          <w:lang w:val="hy-AM"/>
        </w:rPr>
        <w:t>ին մաս՝ հետևյալ խմբագրությամբ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C558E" w:rsidRDefault="007C558E" w:rsidP="007C558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7C558E">
        <w:rPr>
          <w:rFonts w:ascii="GHEA Grapalat" w:hAnsi="GHEA Grapalat"/>
          <w:sz w:val="24"/>
          <w:szCs w:val="24"/>
          <w:lang w:val="hy-AM"/>
        </w:rPr>
        <w:t>14.1. Անհատ ձեռնարկատեր և նոտար չհանդիսացող ֆիզիկական անձինք հարկային գործակալ չհանդիսացող անձից ստացվող պասիվ եկամուտները, այդ եկամուտների ստացման իրավունքը ձեռք բերելու</w:t>
      </w:r>
      <w:r w:rsidRPr="007C558E">
        <w:rPr>
          <w:rFonts w:ascii="Calibri" w:hAnsi="Calibri" w:cs="Calibri"/>
          <w:sz w:val="24"/>
          <w:szCs w:val="24"/>
          <w:lang w:val="hy-AM"/>
        </w:rPr>
        <w:t> </w:t>
      </w:r>
      <w:r w:rsidRPr="007C558E">
        <w:rPr>
          <w:rFonts w:ascii="GHEA Grapalat" w:hAnsi="GHEA Grapalat"/>
          <w:sz w:val="24"/>
          <w:szCs w:val="24"/>
          <w:lang w:val="hy-AM"/>
        </w:rPr>
        <w:t>հարկային տարվան հաջորդող 12 ամիսների ընթացքում չստանալու դեպքում, ներառում են դրանց ստացման իրավունքը ձեռք բերելու</w:t>
      </w:r>
      <w:r w:rsidRPr="007C558E">
        <w:rPr>
          <w:rFonts w:ascii="Calibri" w:hAnsi="Calibri" w:cs="Calibri"/>
          <w:sz w:val="24"/>
          <w:szCs w:val="24"/>
          <w:lang w:val="hy-AM"/>
        </w:rPr>
        <w:t> </w:t>
      </w:r>
      <w:r w:rsidRPr="007C558E">
        <w:rPr>
          <w:rFonts w:ascii="GHEA Grapalat" w:hAnsi="GHEA Grapalat"/>
          <w:sz w:val="24"/>
          <w:szCs w:val="24"/>
          <w:lang w:val="hy-AM"/>
        </w:rPr>
        <w:t>հարկային տարվան հաջորդող հարկային տարվա եկամտային հարկով հարկման օբյեկտի մեջ, և դրանց նկատմամբ եկամտային հարկը հաշվարկվում է 20 տոկոս դրույքաչափով։</w:t>
      </w:r>
      <w:r>
        <w:rPr>
          <w:rFonts w:ascii="GHEA Grapalat" w:hAnsi="GHEA Grapalat"/>
          <w:sz w:val="24"/>
          <w:szCs w:val="24"/>
          <w:lang w:val="hy-AM"/>
        </w:rPr>
        <w:t>»։</w:t>
      </w:r>
    </w:p>
    <w:p w:rsidR="004A26C4" w:rsidRPr="007C558E" w:rsidRDefault="004A26C4" w:rsidP="007C558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018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DD018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A26C4">
        <w:rPr>
          <w:rFonts w:ascii="GHEA Grapalat" w:hAnsi="GHEA Grapalat"/>
          <w:sz w:val="24"/>
          <w:szCs w:val="24"/>
          <w:lang w:val="hy-AM"/>
        </w:rPr>
        <w:t xml:space="preserve">Օրենսգրքի </w:t>
      </w:r>
      <w:r>
        <w:rPr>
          <w:rFonts w:ascii="GHEA Grapalat" w:hAnsi="GHEA Grapalat"/>
          <w:sz w:val="24"/>
          <w:szCs w:val="24"/>
          <w:lang w:val="hy-AM"/>
        </w:rPr>
        <w:t>154-րդ հոդվածի 1-ին մասում «</w:t>
      </w:r>
      <w:r w:rsidRPr="004A26C4">
        <w:rPr>
          <w:rFonts w:ascii="GHEA Grapalat" w:hAnsi="GHEA Grapalat"/>
          <w:sz w:val="24"/>
          <w:szCs w:val="24"/>
          <w:lang w:val="hy-AM"/>
        </w:rPr>
        <w:t>նվազեցում կատարելու</w:t>
      </w:r>
      <w:r>
        <w:rPr>
          <w:rFonts w:ascii="GHEA Grapalat" w:hAnsi="GHEA Grapalat"/>
          <w:sz w:val="24"/>
          <w:szCs w:val="24"/>
          <w:lang w:val="hy-AM"/>
        </w:rPr>
        <w:t>» բառերը փոխարինել «եկամտի ստացման իրավունքը ձեռք</w:t>
      </w:r>
      <w:r w:rsidRPr="004A26C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բերելու» բառերով։</w:t>
      </w:r>
    </w:p>
    <w:p w:rsidR="0080465A" w:rsidRDefault="0080465A" w:rsidP="008B4A8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018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4A26C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DD018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2A414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2A414E" w:rsidRPr="002A414E">
        <w:rPr>
          <w:rFonts w:ascii="GHEA Grapalat" w:hAnsi="GHEA Grapalat"/>
          <w:sz w:val="24"/>
          <w:szCs w:val="24"/>
          <w:lang w:val="hy-AM"/>
        </w:rPr>
        <w:t xml:space="preserve">Օրենսգրքի </w:t>
      </w:r>
      <w:r w:rsidR="002A414E">
        <w:rPr>
          <w:rFonts w:ascii="GHEA Grapalat" w:hAnsi="GHEA Grapalat"/>
          <w:sz w:val="24"/>
          <w:szCs w:val="24"/>
          <w:lang w:val="hy-AM"/>
        </w:rPr>
        <w:t>154-րդ հոդվածի 2-րդ, 156-րդ հոդվածի 4-րդ և 158-րդ հոդվածի 2-րդ մասերից հանել «</w:t>
      </w:r>
      <w:r w:rsidR="008B4A81" w:rsidRPr="006632CE">
        <w:rPr>
          <w:rFonts w:ascii="GHEA Grapalat" w:hAnsi="GHEA Grapalat"/>
          <w:sz w:val="24"/>
          <w:szCs w:val="24"/>
          <w:lang w:val="hy-AM"/>
        </w:rPr>
        <w:t>Օրենսգրքի 153-րդ հոդվածով սահմանված դեպքերում</w:t>
      </w:r>
      <w:r w:rsidR="002A414E">
        <w:rPr>
          <w:rFonts w:ascii="GHEA Grapalat" w:hAnsi="GHEA Grapalat"/>
          <w:sz w:val="24"/>
          <w:szCs w:val="24"/>
          <w:lang w:val="hy-AM"/>
        </w:rPr>
        <w:t>»</w:t>
      </w:r>
      <w:r w:rsidR="008B4A81">
        <w:rPr>
          <w:rFonts w:ascii="GHEA Grapalat" w:hAnsi="GHEA Grapalat"/>
          <w:sz w:val="24"/>
          <w:szCs w:val="24"/>
          <w:lang w:val="hy-AM"/>
        </w:rPr>
        <w:t xml:space="preserve"> բառերը։</w:t>
      </w:r>
    </w:p>
    <w:p w:rsidR="00C57EBD" w:rsidRPr="00BB2F67" w:rsidRDefault="00F303CF" w:rsidP="00BB2F67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B0FE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4A26C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Pr="005B0FE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C1164B" w:rsidRPr="00C116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D1C8C" w:rsidRPr="00CD1C8C">
        <w:rPr>
          <w:rFonts w:ascii="GHEA Grapalat" w:hAnsi="GHEA Grapalat"/>
          <w:sz w:val="24"/>
          <w:szCs w:val="24"/>
          <w:lang w:val="hy-AM"/>
        </w:rPr>
        <w:t>Սույն օրենքն ուժի մեջ է մտնում</w:t>
      </w:r>
      <w:r w:rsidR="00CD1C8C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CD1C8C" w:rsidRPr="00CD1C8C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CD1C8C">
        <w:rPr>
          <w:rFonts w:ascii="GHEA Grapalat" w:hAnsi="GHEA Grapalat"/>
          <w:sz w:val="24"/>
          <w:szCs w:val="24"/>
          <w:lang w:val="hy-AM"/>
        </w:rPr>
        <w:t>հունվարի</w:t>
      </w:r>
      <w:r w:rsidR="00CD1C8C" w:rsidRPr="00CD1C8C">
        <w:rPr>
          <w:rFonts w:ascii="GHEA Grapalat" w:hAnsi="GHEA Grapalat"/>
          <w:sz w:val="24"/>
          <w:szCs w:val="24"/>
          <w:lang w:val="hy-AM"/>
        </w:rPr>
        <w:t xml:space="preserve"> 1-ից, բացառությամբ սույն </w:t>
      </w:r>
      <w:r w:rsidR="00F821F8" w:rsidRPr="00CD1C8C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BB2F67">
        <w:rPr>
          <w:rFonts w:ascii="GHEA Grapalat" w:hAnsi="GHEA Grapalat"/>
          <w:sz w:val="24"/>
          <w:szCs w:val="24"/>
          <w:lang w:val="hy-AM"/>
        </w:rPr>
        <w:t>1-ին</w:t>
      </w:r>
      <w:r w:rsidR="00F821F8" w:rsidRPr="00CD1C8C">
        <w:rPr>
          <w:rFonts w:ascii="GHEA Grapalat" w:hAnsi="GHEA Grapalat"/>
          <w:sz w:val="24"/>
          <w:szCs w:val="24"/>
          <w:lang w:val="hy-AM"/>
        </w:rPr>
        <w:t xml:space="preserve"> հոդվածի 1-ին</w:t>
      </w:r>
      <w:r w:rsidR="006A496D">
        <w:rPr>
          <w:rFonts w:ascii="GHEA Grapalat" w:hAnsi="GHEA Grapalat"/>
          <w:sz w:val="24"/>
          <w:szCs w:val="24"/>
          <w:lang w:val="hy-AM"/>
        </w:rPr>
        <w:t>,</w:t>
      </w:r>
      <w:r w:rsidR="00503AB7" w:rsidRPr="00C1164B">
        <w:rPr>
          <w:rFonts w:ascii="GHEA Grapalat" w:hAnsi="GHEA Grapalat"/>
          <w:sz w:val="24"/>
          <w:szCs w:val="24"/>
          <w:lang w:val="hy-AM"/>
        </w:rPr>
        <w:t xml:space="preserve"> </w:t>
      </w:r>
      <w:r w:rsidR="00BB2F67">
        <w:rPr>
          <w:rFonts w:ascii="GHEA Grapalat" w:hAnsi="GHEA Grapalat"/>
          <w:sz w:val="24"/>
          <w:szCs w:val="24"/>
          <w:lang w:val="hy-AM"/>
        </w:rPr>
        <w:t>2</w:t>
      </w:r>
      <w:r w:rsidR="00503AB7" w:rsidRPr="00C1164B">
        <w:rPr>
          <w:rFonts w:ascii="GHEA Grapalat" w:hAnsi="GHEA Grapalat"/>
          <w:sz w:val="24"/>
          <w:szCs w:val="24"/>
          <w:lang w:val="hy-AM"/>
        </w:rPr>
        <w:t>-</w:t>
      </w:r>
      <w:r w:rsidR="00503AB7">
        <w:rPr>
          <w:rFonts w:ascii="GHEA Grapalat" w:hAnsi="GHEA Grapalat"/>
          <w:sz w:val="24"/>
          <w:szCs w:val="24"/>
          <w:lang w:val="hy-AM"/>
        </w:rPr>
        <w:t>րդ</w:t>
      </w:r>
      <w:r w:rsidR="006A496D" w:rsidRPr="006A496D">
        <w:rPr>
          <w:rFonts w:ascii="GHEA Grapalat" w:hAnsi="GHEA Grapalat"/>
          <w:sz w:val="24"/>
          <w:szCs w:val="24"/>
          <w:lang w:val="hy-AM"/>
        </w:rPr>
        <w:t>, 4</w:t>
      </w:r>
      <w:r w:rsidR="006A496D">
        <w:rPr>
          <w:rFonts w:ascii="GHEA Grapalat" w:hAnsi="GHEA Grapalat"/>
          <w:sz w:val="24"/>
          <w:szCs w:val="24"/>
          <w:lang w:val="hy-AM"/>
        </w:rPr>
        <w:t>-րդ</w:t>
      </w:r>
      <w:r w:rsidR="004A26C4">
        <w:rPr>
          <w:rFonts w:ascii="GHEA Grapalat" w:hAnsi="GHEA Grapalat"/>
          <w:sz w:val="24"/>
          <w:szCs w:val="24"/>
          <w:lang w:val="hy-AM"/>
        </w:rPr>
        <w:t>,</w:t>
      </w:r>
      <w:r w:rsidR="006A496D">
        <w:rPr>
          <w:rFonts w:ascii="GHEA Grapalat" w:hAnsi="GHEA Grapalat"/>
          <w:sz w:val="24"/>
          <w:szCs w:val="24"/>
          <w:lang w:val="hy-AM"/>
        </w:rPr>
        <w:t xml:space="preserve"> 5-րդ</w:t>
      </w:r>
      <w:r w:rsidR="00503AB7">
        <w:rPr>
          <w:rFonts w:ascii="GHEA Grapalat" w:hAnsi="GHEA Grapalat"/>
          <w:sz w:val="24"/>
          <w:szCs w:val="24"/>
          <w:lang w:val="hy-AM"/>
        </w:rPr>
        <w:t xml:space="preserve"> </w:t>
      </w:r>
      <w:r w:rsidR="00F821F8">
        <w:rPr>
          <w:rFonts w:ascii="GHEA Grapalat" w:hAnsi="GHEA Grapalat"/>
          <w:sz w:val="24"/>
          <w:szCs w:val="24"/>
          <w:lang w:val="hy-AM"/>
        </w:rPr>
        <w:t>կետ</w:t>
      </w:r>
      <w:r w:rsidR="00503AB7">
        <w:rPr>
          <w:rFonts w:ascii="GHEA Grapalat" w:hAnsi="GHEA Grapalat"/>
          <w:sz w:val="24"/>
          <w:szCs w:val="24"/>
          <w:lang w:val="hy-AM"/>
        </w:rPr>
        <w:t>եր</w:t>
      </w:r>
      <w:r w:rsidR="00F821F8">
        <w:rPr>
          <w:rFonts w:ascii="GHEA Grapalat" w:hAnsi="GHEA Grapalat"/>
          <w:sz w:val="24"/>
          <w:szCs w:val="24"/>
          <w:lang w:val="hy-AM"/>
        </w:rPr>
        <w:t>ի</w:t>
      </w:r>
      <w:r w:rsidR="004A26C4">
        <w:rPr>
          <w:rFonts w:ascii="GHEA Grapalat" w:hAnsi="GHEA Grapalat"/>
          <w:sz w:val="24"/>
          <w:szCs w:val="24"/>
          <w:lang w:val="hy-AM"/>
        </w:rPr>
        <w:t xml:space="preserve"> և 2-րդ հոդվածի</w:t>
      </w:r>
      <w:r w:rsidR="00CD1C8C" w:rsidRPr="00CD1C8C">
        <w:rPr>
          <w:rFonts w:ascii="GHEA Grapalat" w:hAnsi="GHEA Grapalat"/>
          <w:sz w:val="24"/>
          <w:szCs w:val="24"/>
          <w:lang w:val="hy-AM"/>
        </w:rPr>
        <w:t>:</w:t>
      </w:r>
      <w:r w:rsidR="00F821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D1C8C" w:rsidRPr="00CD1C8C">
        <w:rPr>
          <w:rFonts w:ascii="GHEA Grapalat" w:hAnsi="GHEA Grapalat"/>
          <w:sz w:val="24"/>
          <w:szCs w:val="24"/>
          <w:lang w:val="hy-AM"/>
        </w:rPr>
        <w:t xml:space="preserve">Սույն օրենքի </w:t>
      </w:r>
      <w:r w:rsidR="00BB2F67">
        <w:rPr>
          <w:rFonts w:ascii="GHEA Grapalat" w:hAnsi="GHEA Grapalat"/>
          <w:sz w:val="24"/>
          <w:szCs w:val="24"/>
          <w:lang w:val="hy-AM"/>
        </w:rPr>
        <w:t>1-ին</w:t>
      </w:r>
      <w:r w:rsidR="00CD1C8C" w:rsidRPr="00CD1C8C">
        <w:rPr>
          <w:rFonts w:ascii="GHEA Grapalat" w:hAnsi="GHEA Grapalat"/>
          <w:sz w:val="24"/>
          <w:szCs w:val="24"/>
          <w:lang w:val="hy-AM"/>
        </w:rPr>
        <w:t xml:space="preserve"> հոդվածի 1-ին </w:t>
      </w:r>
      <w:r w:rsidR="00BB2F67">
        <w:rPr>
          <w:rFonts w:ascii="GHEA Grapalat" w:hAnsi="GHEA Grapalat"/>
          <w:sz w:val="24"/>
          <w:szCs w:val="24"/>
          <w:lang w:val="hy-AM"/>
        </w:rPr>
        <w:t xml:space="preserve">և 2-րդ </w:t>
      </w:r>
      <w:r w:rsidR="00CD1C8C" w:rsidRPr="00CD1C8C">
        <w:rPr>
          <w:rFonts w:ascii="GHEA Grapalat" w:hAnsi="GHEA Grapalat"/>
          <w:sz w:val="24"/>
          <w:szCs w:val="24"/>
          <w:lang w:val="hy-AM"/>
        </w:rPr>
        <w:t>կետ</w:t>
      </w:r>
      <w:r w:rsidR="00BB2F67">
        <w:rPr>
          <w:rFonts w:ascii="GHEA Grapalat" w:hAnsi="GHEA Grapalat"/>
          <w:sz w:val="24"/>
          <w:szCs w:val="24"/>
          <w:lang w:val="hy-AM"/>
        </w:rPr>
        <w:t>եր</w:t>
      </w:r>
      <w:r w:rsidR="00CD1C8C" w:rsidRPr="00CD1C8C">
        <w:rPr>
          <w:rFonts w:ascii="GHEA Grapalat" w:hAnsi="GHEA Grapalat"/>
          <w:sz w:val="24"/>
          <w:szCs w:val="24"/>
          <w:lang w:val="hy-AM"/>
        </w:rPr>
        <w:t xml:space="preserve">ն ուժի մեջ </w:t>
      </w:r>
      <w:r w:rsidR="00BB2F67">
        <w:rPr>
          <w:rFonts w:ascii="GHEA Grapalat" w:hAnsi="GHEA Grapalat"/>
          <w:sz w:val="24"/>
          <w:szCs w:val="24"/>
          <w:lang w:val="hy-AM"/>
        </w:rPr>
        <w:t>են</w:t>
      </w:r>
      <w:r w:rsidR="00082E7A" w:rsidRPr="00082E7A">
        <w:rPr>
          <w:rFonts w:ascii="GHEA Grapalat" w:hAnsi="GHEA Grapalat"/>
          <w:sz w:val="24"/>
          <w:szCs w:val="24"/>
          <w:lang w:val="hy-AM"/>
        </w:rPr>
        <w:t xml:space="preserve"> մտնում </w:t>
      </w:r>
      <w:r w:rsidR="00082E7A" w:rsidRPr="003F6ABA">
        <w:rPr>
          <w:rFonts w:ascii="GHEA Grapalat" w:hAnsi="GHEA Grapalat"/>
          <w:sz w:val="24"/>
          <w:szCs w:val="24"/>
          <w:lang w:val="hy-AM"/>
        </w:rPr>
        <w:t>պաշտոնական հրապարակ</w:t>
      </w:r>
      <w:r w:rsidR="001D215C" w:rsidRPr="003F6ABA">
        <w:rPr>
          <w:rFonts w:ascii="GHEA Grapalat" w:hAnsi="GHEA Grapalat"/>
          <w:sz w:val="24"/>
          <w:szCs w:val="24"/>
          <w:lang w:val="hy-AM"/>
        </w:rPr>
        <w:t>ման օրը ներառող ամսվան հաջորդող յոթերորդ ամսվա 1-ից</w:t>
      </w:r>
      <w:r w:rsidR="006A496D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4A26C4">
        <w:rPr>
          <w:rFonts w:ascii="GHEA Grapalat" w:hAnsi="GHEA Grapalat"/>
          <w:sz w:val="24"/>
          <w:szCs w:val="24"/>
          <w:lang w:val="hy-AM"/>
        </w:rPr>
        <w:t xml:space="preserve">1-ին հոդվածի </w:t>
      </w:r>
      <w:r w:rsidR="006A496D">
        <w:rPr>
          <w:rFonts w:ascii="GHEA Grapalat" w:hAnsi="GHEA Grapalat"/>
          <w:sz w:val="24"/>
          <w:szCs w:val="24"/>
          <w:lang w:val="hy-AM"/>
        </w:rPr>
        <w:t>4-րդ</w:t>
      </w:r>
      <w:r w:rsidR="00A87BAD">
        <w:rPr>
          <w:rFonts w:ascii="GHEA Grapalat" w:hAnsi="GHEA Grapalat"/>
          <w:sz w:val="24"/>
          <w:szCs w:val="24"/>
          <w:lang w:val="hy-AM"/>
        </w:rPr>
        <w:t>,</w:t>
      </w:r>
      <w:r w:rsidR="006A496D">
        <w:rPr>
          <w:rFonts w:ascii="GHEA Grapalat" w:hAnsi="GHEA Grapalat"/>
          <w:sz w:val="24"/>
          <w:szCs w:val="24"/>
          <w:lang w:val="hy-AM"/>
        </w:rPr>
        <w:t xml:space="preserve"> 5-րդ </w:t>
      </w:r>
      <w:r w:rsidR="004A26C4">
        <w:rPr>
          <w:rFonts w:ascii="GHEA Grapalat" w:hAnsi="GHEA Grapalat"/>
          <w:sz w:val="24"/>
          <w:szCs w:val="24"/>
          <w:lang w:val="hy-AM"/>
        </w:rPr>
        <w:t>կետերը և 2-րդ հոդվածն</w:t>
      </w:r>
      <w:r w:rsidR="006A496D">
        <w:rPr>
          <w:rFonts w:ascii="GHEA Grapalat" w:hAnsi="GHEA Grapalat"/>
          <w:sz w:val="24"/>
          <w:szCs w:val="24"/>
          <w:lang w:val="hy-AM"/>
        </w:rPr>
        <w:t xml:space="preserve"> ուժի մեջ են մտնում 2023 թվականի հունվարի 1-ից և տարածվում են 2022 թվականի հունվարի 1-ից հաշվեգրված պասիվ եկամուտների վրա։</w:t>
      </w:r>
    </w:p>
    <w:p w:rsidR="006773B2" w:rsidRPr="00901680" w:rsidRDefault="00922D40" w:rsidP="00082E7A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01680">
        <w:rPr>
          <w:rFonts w:ascii="GHEA Grapalat" w:hAnsi="GHEA Grapalat"/>
          <w:sz w:val="24"/>
          <w:szCs w:val="24"/>
          <w:lang w:val="hy-AM"/>
        </w:rPr>
        <w:tab/>
      </w:r>
    </w:p>
    <w:p w:rsidR="006773B2" w:rsidRPr="00901680" w:rsidRDefault="006773B2">
      <w:pPr>
        <w:rPr>
          <w:rFonts w:ascii="GHEA Grapalat" w:hAnsi="GHEA Grapalat"/>
          <w:sz w:val="24"/>
          <w:szCs w:val="24"/>
          <w:lang w:val="hy-AM"/>
        </w:rPr>
      </w:pPr>
      <w:r w:rsidRPr="00901680">
        <w:rPr>
          <w:rFonts w:ascii="GHEA Grapalat" w:hAnsi="GHEA Grapalat"/>
          <w:sz w:val="24"/>
          <w:szCs w:val="24"/>
          <w:lang w:val="hy-AM"/>
        </w:rPr>
        <w:br w:type="page"/>
      </w:r>
    </w:p>
    <w:p w:rsidR="006773B2" w:rsidRPr="006773B2" w:rsidRDefault="006773B2" w:rsidP="006773B2">
      <w:pPr>
        <w:shd w:val="clear" w:color="auto" w:fill="FFFFFF"/>
        <w:spacing w:after="0" w:line="312" w:lineRule="auto"/>
        <w:ind w:firstLine="540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6773B2">
        <w:rPr>
          <w:rFonts w:ascii="GHEA Grapalat" w:hAnsi="GHEA Grapalat"/>
          <w:b/>
          <w:sz w:val="24"/>
          <w:szCs w:val="24"/>
          <w:lang w:val="fr-FR"/>
        </w:rPr>
        <w:lastRenderedPageBreak/>
        <w:t>Հիմնավորում</w:t>
      </w:r>
    </w:p>
    <w:p w:rsidR="006773B2" w:rsidRPr="006773B2" w:rsidRDefault="006773B2" w:rsidP="006773B2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</w:t>
      </w: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Հանրապետության</w:t>
      </w: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հարկային օրենսգրքում փոփոխություն</w:t>
      </w:r>
      <w:r w:rsidR="00A4599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ներ </w:t>
      </w:r>
      <w:r w:rsidR="001B4B2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և լրացում</w:t>
      </w:r>
      <w:r w:rsidR="001F299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1B4B2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</w:t>
      </w: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fr-FR"/>
        </w:rPr>
        <w:t xml:space="preserve"> </w:t>
      </w:r>
      <w:r w:rsidRPr="006773B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մասին»</w:t>
      </w:r>
      <w:r w:rsidRPr="006773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օրենքի</w:t>
      </w:r>
      <w:r w:rsidRPr="006773B2">
        <w:rPr>
          <w:rFonts w:ascii="GHEA Grapalat" w:hAnsi="GHEA Grapalat"/>
          <w:b/>
          <w:sz w:val="24"/>
          <w:szCs w:val="24"/>
          <w:lang w:val="fr-FR"/>
        </w:rPr>
        <w:t xml:space="preserve"> նախագծի վերաբերյալ</w:t>
      </w:r>
    </w:p>
    <w:p w:rsidR="006773B2" w:rsidRPr="006773B2" w:rsidRDefault="006773B2" w:rsidP="006773B2">
      <w:pPr>
        <w:spacing w:after="0" w:line="312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6773B2" w:rsidRPr="006773B2" w:rsidRDefault="006773B2" w:rsidP="006773B2">
      <w:pPr>
        <w:numPr>
          <w:ilvl w:val="0"/>
          <w:numId w:val="22"/>
        </w:numPr>
        <w:tabs>
          <w:tab w:val="num" w:pos="900"/>
          <w:tab w:val="left" w:pos="1620"/>
        </w:tabs>
        <w:spacing w:after="0" w:line="312" w:lineRule="auto"/>
        <w:ind w:left="0"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6773B2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 ակտի անհրաժեշտությունը (նպատակը).</w:t>
      </w:r>
      <w:r w:rsidRPr="006773B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6773B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Նախագծի ընդունումը պայմանավորված է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տնտեսավարող սուբյեկտների կողմից ագրեսիվ հարկային պլանավորման</w:t>
      </w:r>
      <w:r w:rsidR="007330F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</w:t>
      </w:r>
      <w:r w:rsidR="007330FD" w:rsidRPr="00D03DB8">
        <w:rPr>
          <w:rFonts w:ascii="GHEA Grapalat" w:eastAsia="Times New Roman" w:hAnsi="GHEA Grapalat" w:cs="Sylfaen"/>
          <w:sz w:val="24"/>
          <w:lang w:val="hy-AM" w:eastAsia="ru-RU"/>
        </w:rPr>
        <w:t>եկամտային հարկի վճարումից խուսափելու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դեպքերը կանխելու </w:t>
      </w:r>
      <w:r w:rsidR="006379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և հարկային հաշվառման որոշ հարցերի կարգավորման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անհրաժեշտությամբ։ </w:t>
      </w:r>
    </w:p>
    <w:p w:rsidR="001B4B2D" w:rsidRDefault="006773B2" w:rsidP="001B4B2D">
      <w:pPr>
        <w:numPr>
          <w:ilvl w:val="0"/>
          <w:numId w:val="22"/>
        </w:numPr>
        <w:tabs>
          <w:tab w:val="num" w:pos="900"/>
          <w:tab w:val="left" w:pos="1620"/>
        </w:tabs>
        <w:spacing w:after="0" w:line="312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773B2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Կարգավորման հարաբերությունների ներկա վիճակը </w:t>
      </w:r>
      <w:r w:rsidRPr="006773B2">
        <w:rPr>
          <w:rFonts w:ascii="GHEA Grapalat" w:eastAsia="Times New Roman" w:hAnsi="GHEA Grapalat" w:cs="Sylfaen"/>
          <w:b/>
          <w:sz w:val="24"/>
          <w:szCs w:val="24"/>
          <w:lang w:val="hy-AM"/>
        </w:rPr>
        <w:t>և</w:t>
      </w:r>
      <w:r w:rsidRPr="006773B2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առկա խնդիրները.</w:t>
      </w:r>
      <w:r w:rsidRPr="006773B2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</w:p>
    <w:p w:rsidR="00F1643C" w:rsidRDefault="006773B2" w:rsidP="001B4B2D">
      <w:pPr>
        <w:tabs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հարկային օրենսգրքով սահմանված դրույքաչափերի տարբերությունները </w:t>
      </w:r>
      <w:r w:rsidR="00E35CFA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հնարավորություն են տալիս ագրեսիվ հարկային պլանավորման։ Մասնավորապես, հաճախ կազմակերպությունները, չունենալով ֆինանսական միջոցների կարիք, ֆիզիկական անձանցից ներգրավում են փոխառություններ, որոնց</w:t>
      </w:r>
      <w:r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դիմաց վճարված եկամուտներից եկամտային հարկը հաշվա</w:t>
      </w:r>
      <w:r w:rsidR="00E35CFA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րկվում է 10 տոկոս դրույքաչափով, միաժամանակ, այդ տոկոսն</w:t>
      </w:r>
      <w:r w:rsidR="00901680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երը նվազեցվում են շահութահարկով</w:t>
      </w:r>
      <w:r w:rsidR="00E35CFA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հարկման բազայից, </w:t>
      </w:r>
      <w:r w:rsidR="00F1643C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որի արդյունքում</w:t>
      </w:r>
      <w:r w:rsidR="00E35CFA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 պետական բյուջե վճարման ենթակա շահութահարկի գումարը նվազում է ավելի մեծ չափով։ Ընդ որում՝ տվյալ դեպքում կազմակերպությունները խուսափում են նաև շահաբաժինների և արդյունքում դրանց մասով հաշվարկվող եկամտային հարկի վճարումից։</w:t>
      </w:r>
    </w:p>
    <w:p w:rsidR="007330FD" w:rsidRPr="001B4B2D" w:rsidRDefault="007330FD" w:rsidP="001B4B2D">
      <w:pPr>
        <w:tabs>
          <w:tab w:val="left" w:pos="1620"/>
        </w:tabs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Պասիվ եկամուտների մասով եկամտային հարկի հաշվարկն իրականացվում է հաշվառման դրամարկղային մեթոդով, որի արդյունքում գործնականում հաճախ հանդիպում են եկամտային հարկի վճարումից խուսափելու դեպքեր։</w:t>
      </w:r>
    </w:p>
    <w:p w:rsidR="00A45993" w:rsidRPr="00A45993" w:rsidRDefault="006773B2" w:rsidP="006773B2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773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6773B2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6773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Առկա խնդիրների առաջարկվող լուծումները</w:t>
      </w:r>
      <w:r w:rsidRPr="006773B2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="00A4599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</w:p>
    <w:p w:rsidR="007330FD" w:rsidRDefault="00A45993" w:rsidP="007330FD">
      <w:pPr>
        <w:tabs>
          <w:tab w:val="left" w:pos="851"/>
        </w:tabs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Հաշվի առնելով </w:t>
      </w:r>
      <w:r w:rsidR="004E4F9B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ագրեսիվ հարկային պլանավորման </w:t>
      </w:r>
      <w:r w:rsidR="007330F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և եկամտային հարկի վճարումից խուսափելու </w:t>
      </w:r>
      <w:r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նկարագրված իրավիճակները</w:t>
      </w:r>
      <w:r w:rsidR="00CD4F8D" w:rsidRPr="00CD4F8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`</w:t>
      </w:r>
      <w:r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</w:t>
      </w:r>
      <w:r w:rsidR="006773B2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ախագծով առաջարկվում է</w:t>
      </w:r>
      <w:r w:rsidR="00AE645A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վերանայել </w:t>
      </w:r>
      <w:r w:rsidR="00CD4F8D" w:rsidRPr="00082E7A">
        <w:rPr>
          <w:rFonts w:ascii="GHEA Grapalat" w:hAnsi="GHEA Grapalat"/>
          <w:sz w:val="24"/>
          <w:szCs w:val="24"/>
          <w:lang w:val="hy-AM"/>
        </w:rPr>
        <w:t xml:space="preserve">փոխառությունների </w:t>
      </w:r>
      <w:r w:rsidR="00CD4F8D" w:rsidRPr="00BB2F67">
        <w:rPr>
          <w:rFonts w:ascii="GHEA Grapalat" w:hAnsi="GHEA Grapalat"/>
          <w:sz w:val="24"/>
          <w:szCs w:val="24"/>
          <w:lang w:val="hy-AM"/>
        </w:rPr>
        <w:t>և ոչ հրապարակային եղանակով տեղաբաշխված</w:t>
      </w:r>
      <w:r w:rsidR="00CD4F8D">
        <w:rPr>
          <w:rFonts w:ascii="GHEA Grapalat" w:eastAsia="Tahoma" w:hAnsi="GHEA Grapalat" w:cs="Tahoma"/>
          <w:sz w:val="24"/>
          <w:lang w:val="hy-AM"/>
        </w:rPr>
        <w:t xml:space="preserve"> </w:t>
      </w:r>
      <w:r w:rsidR="00CD4F8D" w:rsidRPr="008D74C8">
        <w:rPr>
          <w:rFonts w:ascii="GHEA Grapalat" w:eastAsia="Tahoma" w:hAnsi="GHEA Grapalat" w:cs="Tahoma"/>
          <w:sz w:val="24"/>
          <w:lang w:val="hy-AM"/>
        </w:rPr>
        <w:t>պարտքային արժեթղթերի</w:t>
      </w:r>
      <w:r w:rsidR="00CD4F8D" w:rsidRPr="001D215C">
        <w:rPr>
          <w:rFonts w:ascii="GHEA Grapalat" w:hAnsi="GHEA Grapalat"/>
          <w:sz w:val="28"/>
          <w:szCs w:val="24"/>
          <w:lang w:val="hy-AM"/>
        </w:rPr>
        <w:t xml:space="preserve"> </w:t>
      </w:r>
      <w:r w:rsidR="00CD4F8D" w:rsidRPr="00082E7A">
        <w:rPr>
          <w:rFonts w:ascii="GHEA Grapalat" w:hAnsi="GHEA Grapalat"/>
          <w:sz w:val="24"/>
          <w:szCs w:val="24"/>
          <w:lang w:val="hy-AM"/>
        </w:rPr>
        <w:t>դիմաց ստացված տոկոսների</w:t>
      </w:r>
      <w:r w:rsidR="00AE645A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մասով </w:t>
      </w:r>
      <w:r w:rsidR="00C24ED6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եկամտային հարկի դրույքաչափը</w:t>
      </w:r>
      <w:r w:rsidR="00F1643C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</w:t>
      </w:r>
      <w:r w:rsidR="00AE645A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սահմանել ՀՀ հարկային օրենսգրքի 150-րդ հոդվածի 1-ի մասով սահմանված </w:t>
      </w:r>
      <w:r w:rsidR="00F1643C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դրույքաչափ</w:t>
      </w:r>
      <w:r w:rsidR="00741EDB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ին համապատասխան</w:t>
      </w:r>
      <w:r w:rsidR="00F1643C" w:rsidRPr="001B4B2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(այսինքն` վերը նշված եկամուտների համար կիրառել եկամտային հարկի ընդհանուր սահմանված դրույքաչափը)</w:t>
      </w:r>
      <w:r w:rsidR="007330F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իսկ եկամտային հարկի ընդհանուր դրույքաչափից տարբերվող՝ առավել ցածր դրույքաչափը </w:t>
      </w:r>
      <w:r w:rsidR="007330FD" w:rsidRPr="007330F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</w:t>
      </w:r>
      <w:r w:rsidR="007330F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տվյալ դեպքում՝ 10 տոկոս</w:t>
      </w:r>
      <w:r w:rsidR="007330FD" w:rsidRPr="007330F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</w:t>
      </w:r>
      <w:r w:rsidR="007330F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կիրառել միայն բանկային ավանդների և </w:t>
      </w:r>
      <w:r w:rsidR="007330FD" w:rsidRPr="007C558E">
        <w:rPr>
          <w:rFonts w:ascii="GHEA Grapalat" w:hAnsi="GHEA Grapalat"/>
          <w:sz w:val="24"/>
          <w:szCs w:val="24"/>
          <w:lang w:val="hy-AM"/>
        </w:rPr>
        <w:t>հրապարակային առաջարկի միջոցով հանրությանը առաջարկված կամ կարգավորվող շուկայում առևտրին թույլատրված պարտքային արժեթղթերի դիմաց վճարվող տոկոսների</w:t>
      </w:r>
      <w:r w:rsidR="007330FD">
        <w:rPr>
          <w:rFonts w:ascii="GHEA Grapalat" w:hAnsi="GHEA Grapalat"/>
          <w:sz w:val="24"/>
          <w:szCs w:val="24"/>
          <w:lang w:val="hy-AM"/>
        </w:rPr>
        <w:t xml:space="preserve"> մասով։</w:t>
      </w:r>
    </w:p>
    <w:p w:rsidR="006A496D" w:rsidRPr="007330FD" w:rsidRDefault="006A496D" w:rsidP="007330FD">
      <w:pPr>
        <w:tabs>
          <w:tab w:val="left" w:pos="851"/>
        </w:tabs>
        <w:spacing w:after="0" w:line="312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7330F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 xml:space="preserve">Եկամտային հարկի հաշվարկումից խուսափելու դեպքերը կանխելու նպատակով՝ նախագծով առաջարկվում է </w:t>
      </w:r>
      <w:r w:rsidR="001F299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ֆիզիկական անձանց ստացման</w:t>
      </w:r>
      <w:r w:rsidR="007330F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ենթակա պասիվ եկամուտները դրանց հաշ</w:t>
      </w:r>
      <w:r w:rsidR="001F299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վեգրման</w:t>
      </w:r>
      <w:r w:rsidR="007330F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1F2997" w:rsidRPr="001F299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</w:t>
      </w:r>
      <w:r w:rsidR="001F299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եկամտի ստացման իրավունքի ձեռքբերման</w:t>
      </w:r>
      <w:r w:rsidR="001F2997" w:rsidRPr="001F299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) </w:t>
      </w:r>
      <w:r w:rsidR="001F299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հարկային տարվան հաջորդող 12 ամիսների ընթացքում չստացվելու դեպքում, դրանց նկատմամբ եկամտային հարկը հաշվարկել 12-րդ ամիսը ներառող հաշվետու ժամանակահատվածում՝ 20 տոկոս դրույքաչափով</w:t>
      </w:r>
      <w:r w:rsidRPr="007330F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։</w:t>
      </w:r>
    </w:p>
    <w:p w:rsidR="00EF4BBF" w:rsidRPr="00EF4BBF" w:rsidRDefault="00DD7BB3" w:rsidP="00EF4BBF">
      <w:pPr>
        <w:pStyle w:val="ListParagraph"/>
        <w:tabs>
          <w:tab w:val="left" w:pos="851"/>
          <w:tab w:val="left" w:pos="1620"/>
        </w:tabs>
        <w:spacing w:line="312" w:lineRule="auto"/>
        <w:ind w:left="0" w:firstLine="540"/>
        <w:jc w:val="both"/>
        <w:rPr>
          <w:rFonts w:ascii="GHEA Grapalat" w:hAnsi="GHEA Grapalat"/>
          <w:b/>
          <w:lang w:val="hy-AM"/>
        </w:rPr>
      </w:pPr>
      <w:r w:rsidRPr="00FA0839">
        <w:rPr>
          <w:rFonts w:ascii="GHEA Grapalat" w:hAnsi="GHEA Grapalat"/>
          <w:b/>
          <w:bCs/>
          <w:lang w:val="hy-AM"/>
        </w:rPr>
        <w:t>4</w:t>
      </w:r>
      <w:r w:rsidR="006773B2" w:rsidRPr="00FA0839">
        <w:rPr>
          <w:rFonts w:ascii="GHEA Grapalat" w:hAnsi="GHEA Grapalat"/>
          <w:b/>
          <w:bCs/>
          <w:lang w:val="hy-AM"/>
        </w:rPr>
        <w:t xml:space="preserve">. </w:t>
      </w:r>
      <w:r w:rsidR="006773B2" w:rsidRPr="00FA0839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EF4BBF">
        <w:rPr>
          <w:rFonts w:ascii="GHEA Grapalat" w:hAnsi="GHEA Grapalat"/>
          <w:b/>
          <w:lang w:val="ru-RU"/>
        </w:rPr>
        <w:t>.</w:t>
      </w:r>
    </w:p>
    <w:p w:rsidR="00EF4BBF" w:rsidRPr="00EF4BBF" w:rsidRDefault="007A7120" w:rsidP="00EF4BBF">
      <w:pPr>
        <w:pStyle w:val="ListParagraph"/>
        <w:tabs>
          <w:tab w:val="left" w:pos="851"/>
          <w:tab w:val="left" w:pos="1620"/>
        </w:tabs>
        <w:spacing w:line="312" w:lineRule="auto"/>
        <w:ind w:left="0" w:firstLine="540"/>
        <w:jc w:val="both"/>
        <w:rPr>
          <w:rFonts w:ascii="GHEA Grapalat" w:hAnsi="GHEA Grapalat"/>
          <w:b/>
          <w:lang w:val="hy-AM"/>
        </w:rPr>
      </w:pPr>
      <w:r w:rsidRPr="00C332D7">
        <w:rPr>
          <w:rFonts w:ascii="GHEA Grapalat" w:hAnsi="GHEA Grapalat"/>
          <w:lang w:val="hy-AM"/>
        </w:rPr>
        <w:t>Նախագծի ընդունումը</w:t>
      </w:r>
      <w:r w:rsidR="00741EDB" w:rsidRPr="00C332D7">
        <w:rPr>
          <w:rFonts w:ascii="GHEA Grapalat" w:hAnsi="GHEA Grapalat"/>
          <w:lang w:val="hy-AM"/>
        </w:rPr>
        <w:t xml:space="preserve"> </w:t>
      </w:r>
      <w:r w:rsidR="00D52483" w:rsidRPr="00C332D7">
        <w:rPr>
          <w:rFonts w:ascii="GHEA Grapalat" w:hAnsi="GHEA Grapalat"/>
          <w:lang w:val="hy-AM"/>
        </w:rPr>
        <w:t xml:space="preserve">բխում է ՀՀ կառավարության </w:t>
      </w:r>
      <w:r w:rsidR="00D52483" w:rsidRPr="00C332D7">
        <w:rPr>
          <w:rFonts w:ascii="GHEA Grapalat" w:hAnsi="GHEA Grapalat"/>
          <w:lang w:val="ru-RU"/>
        </w:rPr>
        <w:t>18.11.2021</w:t>
      </w:r>
      <w:r w:rsidR="00D52483" w:rsidRPr="00C332D7">
        <w:rPr>
          <w:rFonts w:ascii="GHEA Grapalat" w:hAnsi="GHEA Grapalat"/>
          <w:lang w:val="hy-AM"/>
        </w:rPr>
        <w:t>թ</w:t>
      </w:r>
      <w:r w:rsidR="00D52483" w:rsidRPr="00C332D7">
        <w:rPr>
          <w:rFonts w:ascii="GHEA Grapalat" w:hAnsi="GHEA Grapalat"/>
          <w:lang w:val="ru-RU"/>
        </w:rPr>
        <w:t>.</w:t>
      </w:r>
      <w:r w:rsidR="00D52483" w:rsidRPr="00C332D7">
        <w:rPr>
          <w:rFonts w:ascii="GHEA Grapalat" w:hAnsi="GHEA Grapalat"/>
          <w:lang w:val="hy-AM"/>
        </w:rPr>
        <w:t xml:space="preserve"> «</w:t>
      </w:r>
      <w:r w:rsidR="00D52483" w:rsidRPr="00C332D7">
        <w:rPr>
          <w:rFonts w:ascii="GHEA Grapalat" w:hAnsi="GHEA Grapalat"/>
        </w:rPr>
        <w:t>Հայաստանի Հանրապետության կառավարության 2021-2026 թվականների գործունեության միջոցառումների ծրագիրը</w:t>
      </w:r>
      <w:r w:rsidR="00D52483" w:rsidRPr="00C332D7">
        <w:rPr>
          <w:rFonts w:ascii="GHEA Grapalat" w:hAnsi="GHEA Grapalat"/>
          <w:lang w:val="hy-AM"/>
        </w:rPr>
        <w:t xml:space="preserve"> հաստատելու մասին» </w:t>
      </w:r>
      <w:r w:rsidR="00D52483" w:rsidRPr="00C332D7">
        <w:rPr>
          <w:rFonts w:ascii="GHEA Grapalat" w:hAnsi="GHEA Grapalat"/>
        </w:rPr>
        <w:t>N1902-</w:t>
      </w:r>
      <w:r w:rsidR="00D52483" w:rsidRPr="00C332D7">
        <w:rPr>
          <w:rFonts w:ascii="GHEA Grapalat" w:hAnsi="GHEA Grapalat"/>
          <w:lang w:val="hy-AM"/>
        </w:rPr>
        <w:t xml:space="preserve">Ն որոշման </w:t>
      </w:r>
      <w:r w:rsidR="00D52483" w:rsidRPr="00C332D7">
        <w:rPr>
          <w:rFonts w:ascii="GHEA Grapalat" w:hAnsi="GHEA Grapalat"/>
        </w:rPr>
        <w:t xml:space="preserve">N1 </w:t>
      </w:r>
      <w:r w:rsidR="00D52483" w:rsidRPr="00C332D7">
        <w:rPr>
          <w:rFonts w:ascii="GHEA Grapalat" w:hAnsi="GHEA Grapalat"/>
          <w:lang w:val="hy-AM"/>
        </w:rPr>
        <w:t>հավելվածով հաստատվ</w:t>
      </w:r>
      <w:r w:rsidR="00EF4BBF" w:rsidRPr="00C332D7">
        <w:rPr>
          <w:rFonts w:ascii="GHEA Grapalat" w:hAnsi="GHEA Grapalat"/>
          <w:lang w:val="hy-AM"/>
        </w:rPr>
        <w:t xml:space="preserve">ած՝ Պետական եկամուտների </w:t>
      </w:r>
      <w:r w:rsidR="00EF4BBF" w:rsidRPr="004140FC">
        <w:rPr>
          <w:rFonts w:ascii="GHEA Grapalat" w:hAnsi="GHEA Grapalat" w:cs="GHEA Grapalat"/>
          <w:lang w:val="hy-AM" w:eastAsia="ru-RU"/>
        </w:rPr>
        <w:t>կոմիտեի</w:t>
      </w:r>
      <w:r w:rsidR="00D52483" w:rsidRPr="004140FC">
        <w:rPr>
          <w:rFonts w:ascii="GHEA Grapalat" w:hAnsi="GHEA Grapalat" w:cs="GHEA Grapalat"/>
          <w:lang w:val="hy-AM" w:eastAsia="ru-RU"/>
        </w:rPr>
        <w:t xml:space="preserve"> </w:t>
      </w:r>
      <w:r w:rsidR="00EF4BBF" w:rsidRPr="004140FC">
        <w:rPr>
          <w:rFonts w:ascii="GHEA Grapalat" w:hAnsi="GHEA Grapalat" w:cs="GHEA Grapalat"/>
          <w:lang w:val="hy-AM" w:eastAsia="ru-RU"/>
        </w:rPr>
        <w:t>3.3-րդ՝ «Հարկային պարտավորությունների հաշվարկման մեխանիզմների կատարելագործում» միջոցառումից</w:t>
      </w:r>
      <w:r w:rsidR="00C332D7" w:rsidRPr="004140FC">
        <w:rPr>
          <w:rFonts w:ascii="GHEA Grapalat" w:hAnsi="GHEA Grapalat" w:cs="GHEA Grapalat"/>
          <w:lang w:val="hy-AM" w:eastAsia="ru-RU"/>
        </w:rPr>
        <w:t xml:space="preserve">, որից ակնկալվում է </w:t>
      </w:r>
      <w:r w:rsidR="00EF4BBF" w:rsidRPr="004140FC">
        <w:rPr>
          <w:rFonts w:ascii="GHEA Grapalat" w:hAnsi="GHEA Grapalat" w:cs="GHEA Grapalat"/>
          <w:lang w:val="hy-AM" w:eastAsia="ru-RU"/>
        </w:rPr>
        <w:t>միջազգային փորձին համապատասխան հարկային պլանավորման չարաշահման կանխարգելման կանոններ</w:t>
      </w:r>
      <w:bookmarkStart w:id="1" w:name="_GoBack"/>
      <w:bookmarkEnd w:id="1"/>
      <w:r w:rsidR="00EF4BBF" w:rsidRPr="004140FC">
        <w:rPr>
          <w:rFonts w:ascii="GHEA Grapalat" w:hAnsi="GHEA Grapalat" w:cs="GHEA Grapalat"/>
          <w:lang w:val="hy-AM" w:eastAsia="ru-RU"/>
        </w:rPr>
        <w:t>ի ներդրում։</w:t>
      </w:r>
      <w:r w:rsidR="00C332D7" w:rsidRPr="004140FC">
        <w:rPr>
          <w:rFonts w:ascii="GHEA Grapalat" w:hAnsi="GHEA Grapalat" w:cs="GHEA Grapalat"/>
          <w:lang w:val="hy-AM" w:eastAsia="ru-RU"/>
        </w:rPr>
        <w:t xml:space="preserve"> Մասնավորապես, նախագծով ակնկալվում</w:t>
      </w:r>
      <w:r w:rsidR="00C332D7" w:rsidRPr="006773B2">
        <w:rPr>
          <w:rFonts w:ascii="GHEA Grapalat" w:hAnsi="GHEA Grapalat" w:cs="GHEA Grapalat"/>
          <w:lang w:val="hy-AM" w:eastAsia="ru-RU"/>
        </w:rPr>
        <w:t xml:space="preserve"> </w:t>
      </w:r>
      <w:r w:rsidR="00C332D7" w:rsidRPr="004140FC">
        <w:rPr>
          <w:rFonts w:ascii="GHEA Grapalat" w:hAnsi="GHEA Grapalat" w:cs="GHEA Grapalat"/>
          <w:lang w:val="hy-AM" w:eastAsia="ru-RU"/>
        </w:rPr>
        <w:t>է</w:t>
      </w:r>
      <w:r w:rsidR="00C332D7" w:rsidRPr="006773B2">
        <w:rPr>
          <w:rFonts w:ascii="GHEA Grapalat" w:hAnsi="GHEA Grapalat" w:cs="GHEA Grapalat"/>
          <w:lang w:val="hy-AM" w:eastAsia="ru-RU"/>
        </w:rPr>
        <w:t xml:space="preserve"> </w:t>
      </w:r>
      <w:r w:rsidR="00C332D7">
        <w:rPr>
          <w:rFonts w:ascii="GHEA Grapalat" w:hAnsi="GHEA Grapalat" w:cs="GHEA Grapalat"/>
          <w:lang w:val="hy-AM" w:eastAsia="ru-RU"/>
        </w:rPr>
        <w:t xml:space="preserve">կանխել ագրեսիվ հարկային </w:t>
      </w:r>
      <w:r w:rsidR="00C332D7" w:rsidRPr="00D03DB8">
        <w:rPr>
          <w:rFonts w:ascii="GHEA Grapalat" w:hAnsi="GHEA Grapalat" w:cs="Sylfaen"/>
          <w:lang w:val="hy-AM" w:eastAsia="ru-RU"/>
        </w:rPr>
        <w:t>պլանավորման</w:t>
      </w:r>
      <w:r w:rsidR="00C332D7">
        <w:rPr>
          <w:rFonts w:ascii="GHEA Grapalat" w:hAnsi="GHEA Grapalat" w:cs="Sylfaen"/>
          <w:lang w:val="hy-AM" w:eastAsia="ru-RU"/>
        </w:rPr>
        <w:t xml:space="preserve"> </w:t>
      </w:r>
      <w:r w:rsidR="00C332D7" w:rsidRPr="00D03DB8">
        <w:rPr>
          <w:rFonts w:ascii="GHEA Grapalat" w:hAnsi="GHEA Grapalat" w:cs="Sylfaen"/>
          <w:lang w:val="hy-AM" w:eastAsia="ru-RU"/>
        </w:rPr>
        <w:t>դեպքերը</w:t>
      </w:r>
      <w:r w:rsidR="00C332D7">
        <w:rPr>
          <w:rFonts w:ascii="GHEA Grapalat" w:hAnsi="GHEA Grapalat" w:cs="Sylfaen"/>
          <w:lang w:val="hy-AM" w:eastAsia="ru-RU"/>
        </w:rPr>
        <w:t xml:space="preserve">՝ կապված շահութահարկի հարկման բազայի նվազեցման և </w:t>
      </w:r>
      <w:r w:rsidR="00C332D7" w:rsidRPr="00D03DB8">
        <w:rPr>
          <w:rFonts w:ascii="GHEA Grapalat" w:hAnsi="GHEA Grapalat" w:cs="Sylfaen"/>
          <w:lang w:val="hy-AM" w:eastAsia="ru-RU"/>
        </w:rPr>
        <w:t xml:space="preserve">եկամտային հարկի վճարումից խուսափելու </w:t>
      </w:r>
      <w:r w:rsidR="00C332D7">
        <w:rPr>
          <w:rFonts w:ascii="GHEA Grapalat" w:hAnsi="GHEA Grapalat" w:cs="Sylfaen"/>
          <w:lang w:val="hy-AM" w:eastAsia="ru-RU"/>
        </w:rPr>
        <w:t>հետ։</w:t>
      </w:r>
    </w:p>
    <w:p w:rsidR="006773B2" w:rsidRPr="006773B2" w:rsidRDefault="00DD7BB3" w:rsidP="006773B2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="006773B2" w:rsidRPr="006773B2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="006773B2" w:rsidRPr="006773B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6773B2" w:rsidRPr="006773B2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</w:t>
      </w:r>
      <w:r w:rsidR="006773B2" w:rsidRPr="006773B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6773B2" w:rsidRPr="006773B2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մշակման</w:t>
      </w:r>
      <w:r w:rsidR="006773B2" w:rsidRPr="006773B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6773B2" w:rsidRPr="006773B2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գործընթացում</w:t>
      </w:r>
      <w:r w:rsidR="006773B2" w:rsidRPr="006773B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6773B2" w:rsidRPr="006773B2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ներգրավված</w:t>
      </w:r>
      <w:r w:rsidR="006773B2" w:rsidRPr="006773B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6773B2" w:rsidRPr="006773B2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ինստիտուտները</w:t>
      </w:r>
      <w:r w:rsidR="006773B2" w:rsidRPr="006773B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6773B2" w:rsidRPr="006773B2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և</w:t>
      </w:r>
      <w:r w:rsidR="006773B2" w:rsidRPr="006773B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="006773B2" w:rsidRPr="006773B2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անձինք</w:t>
      </w:r>
      <w:r w:rsidR="006773B2" w:rsidRPr="006773B2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. </w:t>
      </w:r>
      <w:r w:rsidR="006773B2" w:rsidRPr="006773B2">
        <w:rPr>
          <w:rFonts w:ascii="GHEA Grapalat" w:eastAsia="Times New Roman" w:hAnsi="GHEA Grapalat" w:cs="GHEA Grapalat"/>
          <w:sz w:val="24"/>
          <w:szCs w:val="24"/>
        </w:rPr>
        <w:t>Նախա</w:t>
      </w:r>
      <w:r w:rsidR="006773B2" w:rsidRPr="006773B2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="006773B2" w:rsidRPr="006773B2">
        <w:rPr>
          <w:rFonts w:ascii="GHEA Grapalat" w:eastAsia="Times New Roman" w:hAnsi="GHEA Grapalat" w:cs="GHEA Grapalat"/>
          <w:sz w:val="24"/>
          <w:szCs w:val="24"/>
        </w:rPr>
        <w:t>գի</w:t>
      </w:r>
      <w:r w:rsidR="006773B2" w:rsidRPr="006773B2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="006773B2" w:rsidRPr="006773B2">
        <w:rPr>
          <w:rFonts w:ascii="GHEA Grapalat" w:eastAsia="Times New Roman" w:hAnsi="GHEA Grapalat" w:cs="GHEA Grapalat"/>
          <w:sz w:val="24"/>
          <w:szCs w:val="24"/>
        </w:rPr>
        <w:t>ծը</w:t>
      </w:r>
      <w:r w:rsidR="006773B2" w:rsidRPr="006773B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773B2" w:rsidRPr="006773B2">
        <w:rPr>
          <w:rFonts w:ascii="GHEA Grapalat" w:eastAsia="Times New Roman" w:hAnsi="GHEA Grapalat" w:cs="GHEA Grapalat"/>
          <w:sz w:val="24"/>
          <w:szCs w:val="24"/>
        </w:rPr>
        <w:t>մշակվել</w:t>
      </w:r>
      <w:r w:rsidR="006773B2" w:rsidRPr="006773B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773B2" w:rsidRPr="006773B2">
        <w:rPr>
          <w:rFonts w:ascii="GHEA Grapalat" w:eastAsia="Times New Roman" w:hAnsi="GHEA Grapalat" w:cs="GHEA Grapalat"/>
          <w:sz w:val="24"/>
          <w:szCs w:val="24"/>
        </w:rPr>
        <w:t>է</w:t>
      </w:r>
      <w:r w:rsidR="006773B2" w:rsidRPr="006773B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773B2" w:rsidRPr="006773B2">
        <w:rPr>
          <w:rFonts w:ascii="GHEA Grapalat" w:eastAsia="Times New Roman" w:hAnsi="GHEA Grapalat" w:cs="GHEA Grapalat"/>
          <w:sz w:val="24"/>
          <w:szCs w:val="24"/>
        </w:rPr>
        <w:t>ՀՀ</w:t>
      </w:r>
      <w:r w:rsidR="006773B2" w:rsidRPr="006773B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773B2" w:rsidRPr="006773B2">
        <w:rPr>
          <w:rFonts w:ascii="GHEA Grapalat" w:eastAsia="Times New Roman" w:hAnsi="GHEA Grapalat" w:cs="GHEA Grapalat"/>
          <w:sz w:val="24"/>
          <w:szCs w:val="24"/>
        </w:rPr>
        <w:t>պետական</w:t>
      </w:r>
      <w:r w:rsidR="006773B2" w:rsidRPr="006773B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773B2" w:rsidRPr="006773B2">
        <w:rPr>
          <w:rFonts w:ascii="GHEA Grapalat" w:eastAsia="Times New Roman" w:hAnsi="GHEA Grapalat" w:cs="GHEA Grapalat"/>
          <w:sz w:val="24"/>
          <w:szCs w:val="24"/>
        </w:rPr>
        <w:t>եկամուտների</w:t>
      </w:r>
      <w:r w:rsidR="006773B2" w:rsidRPr="006773B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773B2" w:rsidRPr="006773B2">
        <w:rPr>
          <w:rFonts w:ascii="GHEA Grapalat" w:eastAsia="Times New Roman" w:hAnsi="GHEA Grapalat" w:cs="GHEA Grapalat"/>
          <w:sz w:val="24"/>
          <w:szCs w:val="24"/>
        </w:rPr>
        <w:t>կոմիտեի</w:t>
      </w:r>
      <w:r w:rsidR="006773B2" w:rsidRPr="006773B2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773B2" w:rsidRPr="006773B2">
        <w:rPr>
          <w:rFonts w:ascii="GHEA Grapalat" w:eastAsia="Times New Roman" w:hAnsi="GHEA Grapalat" w:cs="GHEA Grapalat"/>
          <w:sz w:val="24"/>
          <w:szCs w:val="24"/>
        </w:rPr>
        <w:t>կող</w:t>
      </w:r>
      <w:r w:rsidR="006773B2" w:rsidRPr="006773B2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="006773B2" w:rsidRPr="006773B2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="006773B2" w:rsidRPr="006773B2">
        <w:rPr>
          <w:rFonts w:ascii="GHEA Grapalat" w:eastAsia="Times New Roman" w:hAnsi="GHEA Grapalat" w:cs="GHEA Grapalat"/>
          <w:sz w:val="24"/>
          <w:szCs w:val="24"/>
        </w:rPr>
        <w:t>մից</w:t>
      </w:r>
      <w:r w:rsidR="006773B2" w:rsidRPr="006773B2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:rsidR="00C332D7" w:rsidRPr="00EF4BBF" w:rsidRDefault="00DD7BB3" w:rsidP="00C332D7">
      <w:pPr>
        <w:pStyle w:val="ListParagraph"/>
        <w:tabs>
          <w:tab w:val="left" w:pos="851"/>
          <w:tab w:val="left" w:pos="1620"/>
        </w:tabs>
        <w:spacing w:line="312" w:lineRule="auto"/>
        <w:ind w:left="0" w:firstLine="54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6</w:t>
      </w:r>
      <w:r w:rsidR="006773B2" w:rsidRPr="006773B2">
        <w:rPr>
          <w:rFonts w:ascii="Cambria Math" w:hAnsi="Cambria Math" w:cs="Cambria Math"/>
          <w:b/>
          <w:lang w:val="hy-AM"/>
        </w:rPr>
        <w:t>․</w:t>
      </w:r>
      <w:r w:rsidR="006773B2" w:rsidRPr="006773B2">
        <w:rPr>
          <w:rFonts w:ascii="GHEA Grapalat" w:hAnsi="GHEA Grapalat" w:cs="Sylfaen"/>
          <w:lang w:val="hy-AM"/>
        </w:rPr>
        <w:t xml:space="preserve"> </w:t>
      </w:r>
      <w:r w:rsidR="006773B2" w:rsidRPr="006773B2">
        <w:rPr>
          <w:rFonts w:ascii="GHEA Grapalat" w:hAnsi="GHEA Grapalat" w:cs="Sylfaen"/>
          <w:b/>
          <w:lang w:val="fr-FR"/>
        </w:rPr>
        <w:t>Իրավական ակտի ընդունման արդյունքում ակնկալվող արդյունքը</w:t>
      </w:r>
      <w:r w:rsidR="006773B2" w:rsidRPr="006773B2">
        <w:rPr>
          <w:rFonts w:ascii="GHEA Grapalat" w:hAnsi="GHEA Grapalat"/>
          <w:b/>
          <w:lang w:val="fr-FR"/>
        </w:rPr>
        <w:t>.</w:t>
      </w:r>
      <w:r w:rsidR="006773B2" w:rsidRPr="006773B2">
        <w:rPr>
          <w:rFonts w:ascii="GHEA Grapalat" w:hAnsi="GHEA Grapalat"/>
          <w:lang w:val="fr-FR"/>
        </w:rPr>
        <w:t xml:space="preserve"> </w:t>
      </w:r>
      <w:r w:rsidR="006773B2" w:rsidRPr="006773B2">
        <w:rPr>
          <w:rFonts w:ascii="GHEA Grapalat" w:hAnsi="GHEA Grapalat" w:cs="Sylfaen"/>
          <w:lang w:val="hy-AM" w:eastAsia="ru-RU"/>
        </w:rPr>
        <w:t>Նախա</w:t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Sylfaen"/>
          <w:lang w:val="hy-AM" w:eastAsia="ru-RU"/>
        </w:rPr>
        <w:t>գծի</w:t>
      </w:r>
      <w:r w:rsidR="006773B2" w:rsidRPr="006773B2">
        <w:rPr>
          <w:rFonts w:ascii="GHEA Grapalat" w:hAnsi="GHEA Grapalat" w:cs="GHEA Grapalat"/>
          <w:lang w:val="hy-AM" w:eastAsia="ru-RU"/>
        </w:rPr>
        <w:t xml:space="preserve"> </w:t>
      </w:r>
      <w:r w:rsidR="006773B2" w:rsidRPr="006773B2">
        <w:rPr>
          <w:rFonts w:ascii="GHEA Grapalat" w:hAnsi="GHEA Grapalat" w:cs="Sylfaen"/>
          <w:lang w:val="hy-AM" w:eastAsia="ru-RU"/>
        </w:rPr>
        <w:t>ընդուն</w:t>
      </w:r>
      <w:r w:rsidR="006773B2" w:rsidRPr="006773B2">
        <w:rPr>
          <w:rFonts w:ascii="GHEA Grapalat" w:hAnsi="GHEA Grapalat" w:cs="Sylfaen"/>
          <w:lang w:val="fr-FR" w:eastAsia="ru-RU"/>
        </w:rPr>
        <w:softHyphen/>
      </w:r>
      <w:r w:rsidR="006773B2" w:rsidRPr="006773B2">
        <w:rPr>
          <w:rFonts w:ascii="GHEA Grapalat" w:hAnsi="GHEA Grapalat" w:cs="Sylfaen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Sylfaen"/>
          <w:lang w:val="hy-AM" w:eastAsia="ru-RU"/>
        </w:rPr>
        <w:t>ման</w:t>
      </w:r>
      <w:r w:rsidR="006773B2" w:rsidRPr="006773B2">
        <w:rPr>
          <w:rFonts w:ascii="GHEA Grapalat" w:hAnsi="GHEA Grapalat" w:cs="GHEA Grapalat"/>
          <w:lang w:val="hy-AM" w:eastAsia="ru-RU"/>
        </w:rPr>
        <w:t xml:space="preserve"> </w:t>
      </w:r>
      <w:r w:rsidR="006773B2" w:rsidRPr="006773B2">
        <w:rPr>
          <w:rFonts w:ascii="GHEA Grapalat" w:hAnsi="GHEA Grapalat" w:cs="Sylfaen"/>
          <w:lang w:val="hy-AM" w:eastAsia="ru-RU"/>
        </w:rPr>
        <w:t>արդ</w:t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Sylfaen"/>
          <w:lang w:val="hy-AM" w:eastAsia="ru-RU"/>
        </w:rPr>
        <w:t>յուն</w:t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GHEA Grapalat"/>
          <w:lang w:val="hy-AM" w:eastAsia="ru-RU"/>
        </w:rPr>
        <w:softHyphen/>
      </w:r>
      <w:r w:rsidR="006773B2" w:rsidRPr="006773B2">
        <w:rPr>
          <w:rFonts w:ascii="GHEA Grapalat" w:hAnsi="GHEA Grapalat" w:cs="Sylfaen"/>
          <w:lang w:val="hy-AM" w:eastAsia="ru-RU"/>
        </w:rPr>
        <w:t>քում</w:t>
      </w:r>
      <w:r w:rsidR="006773B2" w:rsidRPr="006773B2">
        <w:rPr>
          <w:rFonts w:ascii="GHEA Grapalat" w:hAnsi="GHEA Grapalat" w:cs="GHEA Grapalat"/>
          <w:lang w:val="hy-AM" w:eastAsia="ru-RU"/>
        </w:rPr>
        <w:t xml:space="preserve"> </w:t>
      </w:r>
      <w:r w:rsidR="006773B2" w:rsidRPr="006773B2">
        <w:rPr>
          <w:rFonts w:ascii="GHEA Grapalat" w:hAnsi="GHEA Grapalat" w:cs="Sylfaen"/>
          <w:lang w:val="hy-AM" w:eastAsia="ru-RU"/>
        </w:rPr>
        <w:t>ակնկալվում</w:t>
      </w:r>
      <w:r w:rsidR="006773B2" w:rsidRPr="006773B2">
        <w:rPr>
          <w:rFonts w:ascii="GHEA Grapalat" w:hAnsi="GHEA Grapalat" w:cs="GHEA Grapalat"/>
          <w:lang w:val="hy-AM" w:eastAsia="ru-RU"/>
        </w:rPr>
        <w:t xml:space="preserve"> </w:t>
      </w:r>
      <w:r w:rsidR="006773B2" w:rsidRPr="006773B2">
        <w:rPr>
          <w:rFonts w:ascii="GHEA Grapalat" w:hAnsi="GHEA Grapalat" w:cs="Sylfaen"/>
          <w:lang w:val="hy-AM" w:eastAsia="ru-RU"/>
        </w:rPr>
        <w:t>է</w:t>
      </w:r>
      <w:r w:rsidR="006773B2" w:rsidRPr="006773B2">
        <w:rPr>
          <w:rFonts w:ascii="GHEA Grapalat" w:hAnsi="GHEA Grapalat" w:cs="GHEA Grapalat"/>
          <w:lang w:val="hy-AM" w:eastAsia="ru-RU"/>
        </w:rPr>
        <w:t xml:space="preserve"> </w:t>
      </w:r>
      <w:r w:rsidR="00A45993">
        <w:rPr>
          <w:rFonts w:ascii="GHEA Grapalat" w:hAnsi="GHEA Grapalat" w:cs="GHEA Grapalat"/>
          <w:lang w:val="hy-AM" w:eastAsia="ru-RU"/>
        </w:rPr>
        <w:t xml:space="preserve">կանխել </w:t>
      </w:r>
      <w:r w:rsidR="007A7120">
        <w:rPr>
          <w:rFonts w:ascii="GHEA Grapalat" w:hAnsi="GHEA Grapalat" w:cs="GHEA Grapalat"/>
          <w:lang w:val="hy-AM" w:eastAsia="ru-RU"/>
        </w:rPr>
        <w:t xml:space="preserve">ագրեսիվ հարկային </w:t>
      </w:r>
      <w:r w:rsidR="007A7120" w:rsidRPr="00D03DB8">
        <w:rPr>
          <w:rFonts w:ascii="GHEA Grapalat" w:hAnsi="GHEA Grapalat" w:cs="Sylfaen"/>
          <w:lang w:val="hy-AM" w:eastAsia="ru-RU"/>
        </w:rPr>
        <w:t>պլանավորման</w:t>
      </w:r>
      <w:r w:rsidR="00CD4F8D">
        <w:rPr>
          <w:rFonts w:ascii="GHEA Grapalat" w:hAnsi="GHEA Grapalat" w:cs="Sylfaen"/>
          <w:lang w:val="hy-AM" w:eastAsia="ru-RU"/>
        </w:rPr>
        <w:t xml:space="preserve"> </w:t>
      </w:r>
      <w:r w:rsidR="00CE62F7" w:rsidRPr="00D03DB8">
        <w:rPr>
          <w:rFonts w:ascii="GHEA Grapalat" w:hAnsi="GHEA Grapalat" w:cs="Sylfaen"/>
          <w:lang w:val="hy-AM" w:eastAsia="ru-RU"/>
        </w:rPr>
        <w:t>դեպքերը</w:t>
      </w:r>
      <w:r w:rsidR="00C332D7">
        <w:rPr>
          <w:rFonts w:ascii="GHEA Grapalat" w:hAnsi="GHEA Grapalat" w:cs="Sylfaen"/>
          <w:lang w:val="hy-AM" w:eastAsia="ru-RU"/>
        </w:rPr>
        <w:t xml:space="preserve">՝ կապված շահութահարկի հարկման բազայի նվազեցման և </w:t>
      </w:r>
      <w:r w:rsidR="00C332D7" w:rsidRPr="00D03DB8">
        <w:rPr>
          <w:rFonts w:ascii="GHEA Grapalat" w:hAnsi="GHEA Grapalat" w:cs="Sylfaen"/>
          <w:lang w:val="hy-AM" w:eastAsia="ru-RU"/>
        </w:rPr>
        <w:t xml:space="preserve">եկամտային հարկի վճարումից խուսափելու </w:t>
      </w:r>
      <w:r w:rsidR="00C332D7">
        <w:rPr>
          <w:rFonts w:ascii="GHEA Grapalat" w:hAnsi="GHEA Grapalat" w:cs="Sylfaen"/>
          <w:lang w:val="hy-AM" w:eastAsia="ru-RU"/>
        </w:rPr>
        <w:t>հետ։</w:t>
      </w:r>
    </w:p>
    <w:p w:rsidR="007A7120" w:rsidRPr="00637936" w:rsidRDefault="007A7120" w:rsidP="00637936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Times New Roman" w:hAnsi="GHEA Grapalat" w:cs="GHEA Grapalat"/>
          <w:sz w:val="24"/>
          <w:lang w:val="hy-AM" w:eastAsia="ru-RU"/>
        </w:rPr>
      </w:pPr>
      <w:r w:rsidRPr="00637936">
        <w:rPr>
          <w:rFonts w:ascii="GHEA Grapalat" w:eastAsia="Times New Roman" w:hAnsi="GHEA Grapalat" w:cs="GHEA Grapalat"/>
          <w:sz w:val="24"/>
          <w:lang w:val="hy-AM" w:eastAsia="ru-RU"/>
        </w:rPr>
        <w:t>Նախագծի ընդունումը լրացուցիչ ֆինանսական միջոցների անհրա</w:t>
      </w:r>
      <w:r w:rsidRPr="00637936">
        <w:rPr>
          <w:rFonts w:ascii="GHEA Grapalat" w:eastAsia="Times New Roman" w:hAnsi="GHEA Grapalat" w:cs="GHEA Grapalat"/>
          <w:sz w:val="24"/>
          <w:lang w:val="hy-AM" w:eastAsia="ru-RU"/>
        </w:rPr>
        <w:softHyphen/>
        <w:t>ժեշ</w:t>
      </w:r>
      <w:r w:rsidRPr="00637936">
        <w:rPr>
          <w:rFonts w:ascii="GHEA Grapalat" w:eastAsia="Times New Roman" w:hAnsi="GHEA Grapalat" w:cs="GHEA Grapalat"/>
          <w:sz w:val="24"/>
          <w:lang w:val="hy-AM" w:eastAsia="ru-RU"/>
        </w:rPr>
        <w:softHyphen/>
        <w:t>տու</w:t>
      </w:r>
      <w:r w:rsidRPr="00637936">
        <w:rPr>
          <w:rFonts w:ascii="GHEA Grapalat" w:eastAsia="Times New Roman" w:hAnsi="GHEA Grapalat" w:cs="GHEA Grapalat"/>
          <w:sz w:val="24"/>
          <w:lang w:val="hy-AM" w:eastAsia="ru-RU"/>
        </w:rPr>
        <w:softHyphen/>
        <w:t>թյուն չի առա</w:t>
      </w:r>
      <w:r w:rsidRPr="00637936">
        <w:rPr>
          <w:rFonts w:ascii="GHEA Grapalat" w:eastAsia="Times New Roman" w:hAnsi="GHEA Grapalat" w:cs="GHEA Grapalat"/>
          <w:sz w:val="24"/>
          <w:lang w:val="hy-AM" w:eastAsia="ru-RU"/>
        </w:rPr>
        <w:softHyphen/>
        <w:t>ջաց</w:t>
      </w:r>
      <w:r w:rsidRPr="00637936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637936">
        <w:rPr>
          <w:rFonts w:ascii="GHEA Grapalat" w:eastAsia="Times New Roman" w:hAnsi="GHEA Grapalat" w:cs="GHEA Grapalat"/>
          <w:sz w:val="24"/>
          <w:lang w:val="hy-AM" w:eastAsia="ru-RU"/>
        </w:rPr>
        <w:softHyphen/>
        <w:t>նում</w:t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t>, իսկ դրա ընդուն</w:t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  <w:t>մամբ պայմանավորված՝ պե</w:t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  <w:t>տա</w:t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  <w:t>կան բյուջեի եկա</w:t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  <w:t>մուտ</w:t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  <w:t>ների նվա</w:t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  <w:t>զե</w:t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  <w:t>ցում կամ ծախ</w:t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  <w:t>սերի ավելա</w:t>
      </w:r>
      <w:r w:rsidRPr="00647A07">
        <w:rPr>
          <w:rFonts w:ascii="GHEA Grapalat" w:eastAsia="Times New Roman" w:hAnsi="GHEA Grapalat" w:cs="GHEA Grapalat"/>
          <w:sz w:val="24"/>
          <w:lang w:val="hy-AM" w:eastAsia="ru-RU"/>
        </w:rPr>
        <w:softHyphen/>
        <w:t>ցում տեղի չի ունենա:</w:t>
      </w:r>
    </w:p>
    <w:p w:rsidR="007A7120" w:rsidRPr="00637936" w:rsidRDefault="007A7120" w:rsidP="006773B2">
      <w:pPr>
        <w:tabs>
          <w:tab w:val="left" w:pos="1620"/>
        </w:tabs>
        <w:spacing w:after="0" w:line="312" w:lineRule="auto"/>
        <w:ind w:firstLine="540"/>
        <w:jc w:val="both"/>
        <w:rPr>
          <w:rFonts w:ascii="GHEA Grapalat" w:eastAsia="Times New Roman" w:hAnsi="GHEA Grapalat" w:cs="GHEA Grapalat"/>
          <w:sz w:val="24"/>
          <w:lang w:val="hy-AM" w:eastAsia="ru-RU"/>
        </w:rPr>
      </w:pPr>
    </w:p>
    <w:p w:rsidR="006773B2" w:rsidRPr="00637936" w:rsidRDefault="006773B2" w:rsidP="006773B2">
      <w:pPr>
        <w:spacing w:after="0" w:line="240" w:lineRule="auto"/>
        <w:jc w:val="center"/>
        <w:rPr>
          <w:rFonts w:ascii="GHEA Grapalat" w:eastAsia="Times New Roman" w:hAnsi="GHEA Grapalat" w:cs="GHEA Grapalat"/>
          <w:sz w:val="24"/>
          <w:lang w:val="hy-AM" w:eastAsia="ru-RU"/>
        </w:rPr>
      </w:pPr>
    </w:p>
    <w:p w:rsidR="00EC23E4" w:rsidRPr="006773B2" w:rsidRDefault="00EC23E4" w:rsidP="00082E7A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6C5F7A" w:rsidRPr="0080465A" w:rsidRDefault="006C5F7A" w:rsidP="00F47C8A">
      <w:pPr>
        <w:spacing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6C5F7A" w:rsidRPr="0080465A" w:rsidSect="007217F5">
      <w:pgSz w:w="11907" w:h="16840" w:code="9"/>
      <w:pgMar w:top="1021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55778"/>
    <w:multiLevelType w:val="hybridMultilevel"/>
    <w:tmpl w:val="8C483D1C"/>
    <w:lvl w:ilvl="0" w:tplc="FE7A5300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371DF4"/>
    <w:multiLevelType w:val="hybridMultilevel"/>
    <w:tmpl w:val="4FA040C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082C2A30"/>
    <w:multiLevelType w:val="hybridMultilevel"/>
    <w:tmpl w:val="121E82CC"/>
    <w:lvl w:ilvl="0" w:tplc="F314D28E">
      <w:start w:val="3"/>
      <w:numFmt w:val="bullet"/>
      <w:lvlText w:val="-"/>
      <w:lvlJc w:val="left"/>
      <w:pPr>
        <w:ind w:left="922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4">
    <w:nsid w:val="08F4177A"/>
    <w:multiLevelType w:val="hybridMultilevel"/>
    <w:tmpl w:val="AFB2D5C8"/>
    <w:lvl w:ilvl="0" w:tplc="D64C9E2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C234E6F"/>
    <w:multiLevelType w:val="hybridMultilevel"/>
    <w:tmpl w:val="DC068DCC"/>
    <w:lvl w:ilvl="0" w:tplc="951015B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0CA54BA4"/>
    <w:multiLevelType w:val="hybridMultilevel"/>
    <w:tmpl w:val="9588196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0DEE0BBE"/>
    <w:multiLevelType w:val="hybridMultilevel"/>
    <w:tmpl w:val="7A9A0BC8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EE85C23"/>
    <w:multiLevelType w:val="hybridMultilevel"/>
    <w:tmpl w:val="187CCA00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37F7680"/>
    <w:multiLevelType w:val="hybridMultilevel"/>
    <w:tmpl w:val="43348126"/>
    <w:lvl w:ilvl="0" w:tplc="E3224C3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59E56BC"/>
    <w:multiLevelType w:val="hybridMultilevel"/>
    <w:tmpl w:val="5B98285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1">
    <w:nsid w:val="286C659D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2">
    <w:nsid w:val="2C1F6418"/>
    <w:multiLevelType w:val="hybridMultilevel"/>
    <w:tmpl w:val="C11CD2F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29F3816"/>
    <w:multiLevelType w:val="hybridMultilevel"/>
    <w:tmpl w:val="8F8C5AFE"/>
    <w:lvl w:ilvl="0" w:tplc="71543F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8BE1144"/>
    <w:multiLevelType w:val="hybridMultilevel"/>
    <w:tmpl w:val="14566C08"/>
    <w:lvl w:ilvl="0" w:tplc="9FD8C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DB639C"/>
    <w:multiLevelType w:val="multilevel"/>
    <w:tmpl w:val="8708A57A"/>
    <w:lvl w:ilvl="0">
      <w:start w:val="1"/>
      <w:numFmt w:val="decimal"/>
      <w:lvlText w:val="Հոդված  %1."/>
      <w:lvlJc w:val="left"/>
      <w:pPr>
        <w:tabs>
          <w:tab w:val="num" w:pos="2176"/>
        </w:tabs>
        <w:ind w:left="19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val="hy-AM" w:bidi="x-none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6">
    <w:nsid w:val="473861FE"/>
    <w:multiLevelType w:val="hybridMultilevel"/>
    <w:tmpl w:val="A174650C"/>
    <w:lvl w:ilvl="0" w:tplc="E52A32DC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539A097C"/>
    <w:multiLevelType w:val="hybridMultilevel"/>
    <w:tmpl w:val="3E6E4BE2"/>
    <w:lvl w:ilvl="0" w:tplc="EABCC7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4994AF4"/>
    <w:multiLevelType w:val="hybridMultilevel"/>
    <w:tmpl w:val="FA8C7B10"/>
    <w:lvl w:ilvl="0" w:tplc="620C045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E1059F6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0">
    <w:nsid w:val="62232356"/>
    <w:multiLevelType w:val="hybridMultilevel"/>
    <w:tmpl w:val="83444226"/>
    <w:lvl w:ilvl="0" w:tplc="28CC6838">
      <w:start w:val="1"/>
      <w:numFmt w:val="decimal"/>
      <w:lvlText w:val="%1."/>
      <w:lvlJc w:val="left"/>
      <w:pPr>
        <w:ind w:left="1200" w:hanging="825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707E685F"/>
    <w:multiLevelType w:val="hybridMultilevel"/>
    <w:tmpl w:val="2C02D6B6"/>
    <w:lvl w:ilvl="0" w:tplc="A0E4DD82">
      <w:start w:val="1"/>
      <w:numFmt w:val="decimal"/>
      <w:lvlText w:val="%1)"/>
      <w:lvlJc w:val="left"/>
      <w:pPr>
        <w:ind w:left="1575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2">
    <w:nsid w:val="791B5401"/>
    <w:multiLevelType w:val="hybridMultilevel"/>
    <w:tmpl w:val="5EF0B6C4"/>
    <w:lvl w:ilvl="0" w:tplc="1C8EF6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9"/>
  </w:num>
  <w:num w:numId="3">
    <w:abstractNumId w:val="21"/>
  </w:num>
  <w:num w:numId="4">
    <w:abstractNumId w:val="5"/>
  </w:num>
  <w:num w:numId="5">
    <w:abstractNumId w:val="18"/>
  </w:num>
  <w:num w:numId="6">
    <w:abstractNumId w:val="10"/>
  </w:num>
  <w:num w:numId="7">
    <w:abstractNumId w:val="0"/>
  </w:num>
  <w:num w:numId="8">
    <w:abstractNumId w:val="20"/>
  </w:num>
  <w:num w:numId="9">
    <w:abstractNumId w:val="1"/>
  </w:num>
  <w:num w:numId="10">
    <w:abstractNumId w:val="16"/>
  </w:num>
  <w:num w:numId="11">
    <w:abstractNumId w:val="4"/>
  </w:num>
  <w:num w:numId="12">
    <w:abstractNumId w:val="6"/>
  </w:num>
  <w:num w:numId="13">
    <w:abstractNumId w:val="14"/>
  </w:num>
  <w:num w:numId="14">
    <w:abstractNumId w:val="11"/>
  </w:num>
  <w:num w:numId="15">
    <w:abstractNumId w:val="15"/>
  </w:num>
  <w:num w:numId="16">
    <w:abstractNumId w:val="7"/>
  </w:num>
  <w:num w:numId="17">
    <w:abstractNumId w:val="8"/>
  </w:num>
  <w:num w:numId="18">
    <w:abstractNumId w:val="13"/>
  </w:num>
  <w:num w:numId="19">
    <w:abstractNumId w:val="17"/>
  </w:num>
  <w:num w:numId="20">
    <w:abstractNumId w:val="9"/>
  </w:num>
  <w:num w:numId="21">
    <w:abstractNumId w:val="22"/>
  </w:num>
  <w:num w:numId="22">
    <w:abstractNumId w:val="2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F76"/>
    <w:rsid w:val="00010F20"/>
    <w:rsid w:val="00011A63"/>
    <w:rsid w:val="00013AEA"/>
    <w:rsid w:val="0001539B"/>
    <w:rsid w:val="00071913"/>
    <w:rsid w:val="00077D7C"/>
    <w:rsid w:val="00082E7A"/>
    <w:rsid w:val="000A235C"/>
    <w:rsid w:val="000A24C7"/>
    <w:rsid w:val="000B04E6"/>
    <w:rsid w:val="000E4816"/>
    <w:rsid w:val="00103875"/>
    <w:rsid w:val="001038FA"/>
    <w:rsid w:val="00103F35"/>
    <w:rsid w:val="0010584F"/>
    <w:rsid w:val="00107122"/>
    <w:rsid w:val="00132A9F"/>
    <w:rsid w:val="00133EF6"/>
    <w:rsid w:val="00134362"/>
    <w:rsid w:val="00134AF1"/>
    <w:rsid w:val="00144404"/>
    <w:rsid w:val="00150239"/>
    <w:rsid w:val="00160D0F"/>
    <w:rsid w:val="001730E9"/>
    <w:rsid w:val="00191951"/>
    <w:rsid w:val="001921F4"/>
    <w:rsid w:val="00194512"/>
    <w:rsid w:val="0019521E"/>
    <w:rsid w:val="001A6129"/>
    <w:rsid w:val="001B1F77"/>
    <w:rsid w:val="001B4B2D"/>
    <w:rsid w:val="001C7B3D"/>
    <w:rsid w:val="001D1A8E"/>
    <w:rsid w:val="001D215C"/>
    <w:rsid w:val="001E05F4"/>
    <w:rsid w:val="001E455F"/>
    <w:rsid w:val="001E7B51"/>
    <w:rsid w:val="001F1635"/>
    <w:rsid w:val="001F2997"/>
    <w:rsid w:val="0020461E"/>
    <w:rsid w:val="00210B49"/>
    <w:rsid w:val="00230180"/>
    <w:rsid w:val="002319E2"/>
    <w:rsid w:val="002436CE"/>
    <w:rsid w:val="0024669A"/>
    <w:rsid w:val="00246DE8"/>
    <w:rsid w:val="00251F74"/>
    <w:rsid w:val="00257633"/>
    <w:rsid w:val="002675FB"/>
    <w:rsid w:val="002A414E"/>
    <w:rsid w:val="002B56B5"/>
    <w:rsid w:val="002C4E8E"/>
    <w:rsid w:val="002C67B3"/>
    <w:rsid w:val="002D1169"/>
    <w:rsid w:val="002D1696"/>
    <w:rsid w:val="002E272F"/>
    <w:rsid w:val="002E2CFA"/>
    <w:rsid w:val="002E3B43"/>
    <w:rsid w:val="00304D55"/>
    <w:rsid w:val="003111FA"/>
    <w:rsid w:val="00326074"/>
    <w:rsid w:val="003267E3"/>
    <w:rsid w:val="003316B1"/>
    <w:rsid w:val="0034117B"/>
    <w:rsid w:val="003418B2"/>
    <w:rsid w:val="00345E6E"/>
    <w:rsid w:val="00352820"/>
    <w:rsid w:val="003534A1"/>
    <w:rsid w:val="00365CBB"/>
    <w:rsid w:val="0038185C"/>
    <w:rsid w:val="00381D2E"/>
    <w:rsid w:val="00391BAF"/>
    <w:rsid w:val="00395E89"/>
    <w:rsid w:val="003966D9"/>
    <w:rsid w:val="003A1423"/>
    <w:rsid w:val="003A4B2C"/>
    <w:rsid w:val="003A73D5"/>
    <w:rsid w:val="003A769B"/>
    <w:rsid w:val="003B2A0D"/>
    <w:rsid w:val="003B38D0"/>
    <w:rsid w:val="003B7324"/>
    <w:rsid w:val="003B7330"/>
    <w:rsid w:val="003C5A44"/>
    <w:rsid w:val="003D4258"/>
    <w:rsid w:val="003D60D2"/>
    <w:rsid w:val="003E4257"/>
    <w:rsid w:val="003E6144"/>
    <w:rsid w:val="003F21BA"/>
    <w:rsid w:val="003F6ABA"/>
    <w:rsid w:val="004140FC"/>
    <w:rsid w:val="00415BEE"/>
    <w:rsid w:val="004173B5"/>
    <w:rsid w:val="004240EC"/>
    <w:rsid w:val="00432F15"/>
    <w:rsid w:val="00433CBD"/>
    <w:rsid w:val="00456955"/>
    <w:rsid w:val="0046627F"/>
    <w:rsid w:val="00472021"/>
    <w:rsid w:val="00472533"/>
    <w:rsid w:val="00485C01"/>
    <w:rsid w:val="004A0F31"/>
    <w:rsid w:val="004A1ECB"/>
    <w:rsid w:val="004A26C4"/>
    <w:rsid w:val="004A7F2A"/>
    <w:rsid w:val="004B2F1A"/>
    <w:rsid w:val="004B519E"/>
    <w:rsid w:val="004C43BA"/>
    <w:rsid w:val="004C790B"/>
    <w:rsid w:val="004D5509"/>
    <w:rsid w:val="004D776A"/>
    <w:rsid w:val="004E3398"/>
    <w:rsid w:val="004E3AE1"/>
    <w:rsid w:val="004E4F9B"/>
    <w:rsid w:val="004E606D"/>
    <w:rsid w:val="004F0725"/>
    <w:rsid w:val="004F258D"/>
    <w:rsid w:val="004F4D61"/>
    <w:rsid w:val="004F7E46"/>
    <w:rsid w:val="00503AB7"/>
    <w:rsid w:val="00516C38"/>
    <w:rsid w:val="005239CE"/>
    <w:rsid w:val="00530868"/>
    <w:rsid w:val="00531905"/>
    <w:rsid w:val="00531C92"/>
    <w:rsid w:val="0053600C"/>
    <w:rsid w:val="00550615"/>
    <w:rsid w:val="00556EBB"/>
    <w:rsid w:val="00561852"/>
    <w:rsid w:val="0057354A"/>
    <w:rsid w:val="00577AC6"/>
    <w:rsid w:val="00583C5A"/>
    <w:rsid w:val="005A3497"/>
    <w:rsid w:val="005B0FEA"/>
    <w:rsid w:val="005C0E4C"/>
    <w:rsid w:val="005C7096"/>
    <w:rsid w:val="005D23D7"/>
    <w:rsid w:val="005D4664"/>
    <w:rsid w:val="005D4904"/>
    <w:rsid w:val="005E2CE0"/>
    <w:rsid w:val="005F07F3"/>
    <w:rsid w:val="00610F43"/>
    <w:rsid w:val="006119F5"/>
    <w:rsid w:val="00614F9E"/>
    <w:rsid w:val="006225BC"/>
    <w:rsid w:val="006257BC"/>
    <w:rsid w:val="00627B73"/>
    <w:rsid w:val="0063675B"/>
    <w:rsid w:val="00637936"/>
    <w:rsid w:val="00647A07"/>
    <w:rsid w:val="00653582"/>
    <w:rsid w:val="00654EA6"/>
    <w:rsid w:val="0065525D"/>
    <w:rsid w:val="00662824"/>
    <w:rsid w:val="00663D73"/>
    <w:rsid w:val="0067153F"/>
    <w:rsid w:val="00673079"/>
    <w:rsid w:val="006743E8"/>
    <w:rsid w:val="006773B2"/>
    <w:rsid w:val="006800C0"/>
    <w:rsid w:val="0068503B"/>
    <w:rsid w:val="00686FDC"/>
    <w:rsid w:val="006A496D"/>
    <w:rsid w:val="006C123D"/>
    <w:rsid w:val="006C5F7A"/>
    <w:rsid w:val="006E377A"/>
    <w:rsid w:val="006E7E16"/>
    <w:rsid w:val="006F3A66"/>
    <w:rsid w:val="007066BF"/>
    <w:rsid w:val="00713C8A"/>
    <w:rsid w:val="0071442B"/>
    <w:rsid w:val="00715CC5"/>
    <w:rsid w:val="007217F5"/>
    <w:rsid w:val="00723C25"/>
    <w:rsid w:val="007240A4"/>
    <w:rsid w:val="00725699"/>
    <w:rsid w:val="007300E7"/>
    <w:rsid w:val="007330FD"/>
    <w:rsid w:val="00733ABF"/>
    <w:rsid w:val="00741EDB"/>
    <w:rsid w:val="00746699"/>
    <w:rsid w:val="00747A19"/>
    <w:rsid w:val="00747BDB"/>
    <w:rsid w:val="00751C06"/>
    <w:rsid w:val="00752C57"/>
    <w:rsid w:val="00754338"/>
    <w:rsid w:val="00771F43"/>
    <w:rsid w:val="00781164"/>
    <w:rsid w:val="0078597B"/>
    <w:rsid w:val="00797C09"/>
    <w:rsid w:val="007A7120"/>
    <w:rsid w:val="007C0E61"/>
    <w:rsid w:val="007C38AE"/>
    <w:rsid w:val="007C558E"/>
    <w:rsid w:val="0080465A"/>
    <w:rsid w:val="00824672"/>
    <w:rsid w:val="008262D7"/>
    <w:rsid w:val="00837465"/>
    <w:rsid w:val="008459DD"/>
    <w:rsid w:val="0085651B"/>
    <w:rsid w:val="00863198"/>
    <w:rsid w:val="00870E47"/>
    <w:rsid w:val="00880CCF"/>
    <w:rsid w:val="008B1F22"/>
    <w:rsid w:val="008B4A81"/>
    <w:rsid w:val="008C0172"/>
    <w:rsid w:val="008C2DF6"/>
    <w:rsid w:val="008C34BB"/>
    <w:rsid w:val="008C39FF"/>
    <w:rsid w:val="008D339D"/>
    <w:rsid w:val="008D7987"/>
    <w:rsid w:val="00901680"/>
    <w:rsid w:val="00902BC1"/>
    <w:rsid w:val="009079E9"/>
    <w:rsid w:val="00922D40"/>
    <w:rsid w:val="00923F60"/>
    <w:rsid w:val="00930E16"/>
    <w:rsid w:val="009545AA"/>
    <w:rsid w:val="0095529E"/>
    <w:rsid w:val="00964D22"/>
    <w:rsid w:val="00967EDE"/>
    <w:rsid w:val="009750F6"/>
    <w:rsid w:val="009813A4"/>
    <w:rsid w:val="00981575"/>
    <w:rsid w:val="00985767"/>
    <w:rsid w:val="009929E8"/>
    <w:rsid w:val="009964C4"/>
    <w:rsid w:val="009973F7"/>
    <w:rsid w:val="009A2482"/>
    <w:rsid w:val="009C03F4"/>
    <w:rsid w:val="009C17AB"/>
    <w:rsid w:val="009D00F0"/>
    <w:rsid w:val="009E4421"/>
    <w:rsid w:val="00A0513B"/>
    <w:rsid w:val="00A2238A"/>
    <w:rsid w:val="00A22F21"/>
    <w:rsid w:val="00A261F5"/>
    <w:rsid w:val="00A27B75"/>
    <w:rsid w:val="00A30940"/>
    <w:rsid w:val="00A41691"/>
    <w:rsid w:val="00A45993"/>
    <w:rsid w:val="00A55817"/>
    <w:rsid w:val="00A61E97"/>
    <w:rsid w:val="00A668D2"/>
    <w:rsid w:val="00A7334F"/>
    <w:rsid w:val="00A87BAD"/>
    <w:rsid w:val="00A91B92"/>
    <w:rsid w:val="00AA0C8D"/>
    <w:rsid w:val="00AB2389"/>
    <w:rsid w:val="00AC1883"/>
    <w:rsid w:val="00AC68C2"/>
    <w:rsid w:val="00AD2E66"/>
    <w:rsid w:val="00AE645A"/>
    <w:rsid w:val="00B2713E"/>
    <w:rsid w:val="00B276C0"/>
    <w:rsid w:val="00B30956"/>
    <w:rsid w:val="00B30DA4"/>
    <w:rsid w:val="00B31374"/>
    <w:rsid w:val="00B35B15"/>
    <w:rsid w:val="00B41575"/>
    <w:rsid w:val="00B42979"/>
    <w:rsid w:val="00B47B80"/>
    <w:rsid w:val="00B55BB2"/>
    <w:rsid w:val="00B632C4"/>
    <w:rsid w:val="00B656BF"/>
    <w:rsid w:val="00B97F36"/>
    <w:rsid w:val="00BB00EB"/>
    <w:rsid w:val="00BB2F67"/>
    <w:rsid w:val="00BB37BB"/>
    <w:rsid w:val="00BB5E51"/>
    <w:rsid w:val="00BD46A3"/>
    <w:rsid w:val="00BD7F36"/>
    <w:rsid w:val="00BE6AA3"/>
    <w:rsid w:val="00BE7870"/>
    <w:rsid w:val="00C0391F"/>
    <w:rsid w:val="00C1164B"/>
    <w:rsid w:val="00C12B6D"/>
    <w:rsid w:val="00C24ED6"/>
    <w:rsid w:val="00C27155"/>
    <w:rsid w:val="00C332D7"/>
    <w:rsid w:val="00C372A4"/>
    <w:rsid w:val="00C40532"/>
    <w:rsid w:val="00C553A0"/>
    <w:rsid w:val="00C57EBD"/>
    <w:rsid w:val="00C64F76"/>
    <w:rsid w:val="00C732CE"/>
    <w:rsid w:val="00C76635"/>
    <w:rsid w:val="00C77091"/>
    <w:rsid w:val="00C81942"/>
    <w:rsid w:val="00C83C72"/>
    <w:rsid w:val="00C867EC"/>
    <w:rsid w:val="00C87966"/>
    <w:rsid w:val="00C90221"/>
    <w:rsid w:val="00CA10AA"/>
    <w:rsid w:val="00CA69D7"/>
    <w:rsid w:val="00CB1B38"/>
    <w:rsid w:val="00CD1C8C"/>
    <w:rsid w:val="00CD2E7B"/>
    <w:rsid w:val="00CD4F8D"/>
    <w:rsid w:val="00CD584D"/>
    <w:rsid w:val="00CE003F"/>
    <w:rsid w:val="00CE62F7"/>
    <w:rsid w:val="00CF21AC"/>
    <w:rsid w:val="00D03DB8"/>
    <w:rsid w:val="00D1148F"/>
    <w:rsid w:val="00D2219F"/>
    <w:rsid w:val="00D310BB"/>
    <w:rsid w:val="00D42059"/>
    <w:rsid w:val="00D47A14"/>
    <w:rsid w:val="00D52483"/>
    <w:rsid w:val="00D555BF"/>
    <w:rsid w:val="00D557A4"/>
    <w:rsid w:val="00D606F3"/>
    <w:rsid w:val="00D65D4F"/>
    <w:rsid w:val="00D675A0"/>
    <w:rsid w:val="00D75802"/>
    <w:rsid w:val="00D8481B"/>
    <w:rsid w:val="00D96CBE"/>
    <w:rsid w:val="00DB4D32"/>
    <w:rsid w:val="00DD018E"/>
    <w:rsid w:val="00DD0B5D"/>
    <w:rsid w:val="00DD4713"/>
    <w:rsid w:val="00DD7BB3"/>
    <w:rsid w:val="00DE6DF3"/>
    <w:rsid w:val="00E03837"/>
    <w:rsid w:val="00E22CE1"/>
    <w:rsid w:val="00E230F6"/>
    <w:rsid w:val="00E3065A"/>
    <w:rsid w:val="00E346F1"/>
    <w:rsid w:val="00E35CFA"/>
    <w:rsid w:val="00E37CBF"/>
    <w:rsid w:val="00E42188"/>
    <w:rsid w:val="00E4630B"/>
    <w:rsid w:val="00E60C98"/>
    <w:rsid w:val="00E64207"/>
    <w:rsid w:val="00E6523C"/>
    <w:rsid w:val="00E813B9"/>
    <w:rsid w:val="00E85D7A"/>
    <w:rsid w:val="00E925F7"/>
    <w:rsid w:val="00E97CF2"/>
    <w:rsid w:val="00EA18F7"/>
    <w:rsid w:val="00EA1A75"/>
    <w:rsid w:val="00EB44CA"/>
    <w:rsid w:val="00EC02AF"/>
    <w:rsid w:val="00EC23E4"/>
    <w:rsid w:val="00EC526A"/>
    <w:rsid w:val="00ED144F"/>
    <w:rsid w:val="00ED6D7B"/>
    <w:rsid w:val="00EE3F3F"/>
    <w:rsid w:val="00EF4BBF"/>
    <w:rsid w:val="00F0247E"/>
    <w:rsid w:val="00F03626"/>
    <w:rsid w:val="00F11292"/>
    <w:rsid w:val="00F1616A"/>
    <w:rsid w:val="00F1643C"/>
    <w:rsid w:val="00F22294"/>
    <w:rsid w:val="00F23106"/>
    <w:rsid w:val="00F25E37"/>
    <w:rsid w:val="00F303CF"/>
    <w:rsid w:val="00F37B96"/>
    <w:rsid w:val="00F45B3A"/>
    <w:rsid w:val="00F47C8A"/>
    <w:rsid w:val="00F54C11"/>
    <w:rsid w:val="00F73EC4"/>
    <w:rsid w:val="00F74AAB"/>
    <w:rsid w:val="00F821F8"/>
    <w:rsid w:val="00F92DE1"/>
    <w:rsid w:val="00F94976"/>
    <w:rsid w:val="00F94AB6"/>
    <w:rsid w:val="00F96A0D"/>
    <w:rsid w:val="00F96EBB"/>
    <w:rsid w:val="00FA0839"/>
    <w:rsid w:val="00FA2546"/>
    <w:rsid w:val="00FE50F4"/>
    <w:rsid w:val="00FF18A8"/>
    <w:rsid w:val="00FF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9AFD17-ECBD-4DFF-9306-DA02E5FF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B1F2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8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64F76"/>
  </w:style>
  <w:style w:type="paragraph" w:customStyle="1" w:styleId="dateinterval">
    <w:name w:val="dateinterval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1m">
    <w:name w:val="bc1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b">
    <w:name w:val="bc2b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4gp">
    <w:name w:val="bc4gp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64F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F76"/>
    <w:rPr>
      <w:color w:val="800080"/>
      <w:u w:val="single"/>
    </w:rPr>
  </w:style>
  <w:style w:type="paragraph" w:customStyle="1" w:styleId="comm">
    <w:name w:val="com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4F76"/>
    <w:rPr>
      <w:b/>
      <w:bCs/>
    </w:rPr>
  </w:style>
  <w:style w:type="paragraph" w:customStyle="1" w:styleId="bc6k">
    <w:name w:val="bc6k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4F76"/>
    <w:rPr>
      <w:i/>
      <w:iCs/>
    </w:rPr>
  </w:style>
  <w:style w:type="paragraph" w:styleId="NoSpacing">
    <w:name w:val="No Spacing"/>
    <w:link w:val="NoSpacingChar"/>
    <w:qFormat/>
    <w:rsid w:val="009C03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9C03F4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C03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B1F2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8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A7334F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7334F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6F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C2D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2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488C7-BE3B-4191-AE26-04059F7C4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https://mul2.gov.am/tasks/531474/oneclick/2_naxagits.docx?token=9d891aea8b148d92aaf1add85bb31a58</cp:keywords>
  <dc:description/>
  <cp:lastModifiedBy>Mariam Yesayan</cp:lastModifiedBy>
  <cp:revision>2</cp:revision>
  <cp:lastPrinted>2020-02-11T14:55:00Z</cp:lastPrinted>
  <dcterms:created xsi:type="dcterms:W3CDTF">2021-12-01T06:48:00Z</dcterms:created>
  <dcterms:modified xsi:type="dcterms:W3CDTF">2021-12-01T06:48:00Z</dcterms:modified>
</cp:coreProperties>
</file>