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DEC" w:rsidRPr="00B522B8" w:rsidRDefault="00D51DEC" w:rsidP="00D51DEC">
      <w:pPr>
        <w:spacing w:after="120" w:line="360" w:lineRule="auto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</w:pP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Հ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Ի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Մ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Ն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Ա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Վ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Ո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Ր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Ո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Ւ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B522B8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D51DEC" w:rsidRDefault="00D51DEC" w:rsidP="00D51DEC">
      <w:pPr>
        <w:spacing w:before="0" w:after="0" w:line="360" w:lineRule="auto"/>
        <w:jc w:val="center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>«</w:t>
      </w:r>
      <w:r w:rsidRPr="00DE1CBA"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>Հայաստանի Հանրապետության կառավարության 2002 թվականի մայիսի 23-ի N</w:t>
      </w:r>
      <w:r w:rsidRPr="00B522B8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>618 որոշման մեջ փոփոխություն կատարելու մասին</w:t>
      </w:r>
      <w:r w:rsidRPr="00B522B8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 xml:space="preserve">» </w:t>
      </w:r>
      <w:r>
        <w:rPr>
          <w:rFonts w:ascii="GHEA Grapalat" w:eastAsia="Times New Roman" w:hAnsi="GHEA Grapalat" w:cs="Arial Unicode"/>
          <w:b/>
          <w:bCs/>
          <w:sz w:val="24"/>
          <w:szCs w:val="24"/>
          <w:lang w:val="hy-AM" w:eastAsia="ru-RU"/>
        </w:rPr>
        <w:t>Հայաստանի Հանրապետության կառավարության որոշման նախագծի վերաբերյալ</w:t>
      </w:r>
      <w:r w:rsidRPr="00B522B8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 xml:space="preserve">            </w:t>
      </w:r>
    </w:p>
    <w:p w:rsidR="00D51DEC" w:rsidRPr="00D51DEC" w:rsidRDefault="00D51DEC" w:rsidP="00D51DEC">
      <w:pPr>
        <w:spacing w:before="0" w:after="0" w:line="360" w:lineRule="auto"/>
        <w:jc w:val="center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</w:p>
    <w:p w:rsidR="00D51DEC" w:rsidRDefault="00D51DEC" w:rsidP="00D51DEC">
      <w:pPr>
        <w:pStyle w:val="Header"/>
        <w:spacing w:line="360" w:lineRule="auto"/>
        <w:ind w:left="-142" w:firstLine="14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B522B8">
        <w:rPr>
          <w:rFonts w:ascii="GHEA Grapalat" w:hAnsi="GHEA Grapalat"/>
          <w:sz w:val="24"/>
          <w:szCs w:val="24"/>
          <w:lang w:val="af-ZA"/>
        </w:rPr>
        <w:t xml:space="preserve">Պետական գույքի կառավարման կոմիտե է դիմել </w:t>
      </w:r>
      <w:r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նախարարությունը (այսուհետ՝ Նախարարություն)՝ տեղեկացնելով, որ ՌԴ դաշնային  սահմանապահ ծառայության Հայաստանի  օպերատիվ խումբը դիմել է Նախարարություն՝ </w:t>
      </w:r>
      <w:r w:rsidRPr="00C405B3">
        <w:rPr>
          <w:rFonts w:ascii="GHEA Grapalat" w:hAnsi="GHEA Grapalat"/>
          <w:sz w:val="24"/>
          <w:szCs w:val="24"/>
          <w:lang w:val="hy-AM"/>
        </w:rPr>
        <w:t>Երևան քաղաքի, Արաբկիր վարչական շրջանի, Ն. Տիգրանյան փողոցի հ. 12  հասցեում գտնվող</w:t>
      </w:r>
      <w:r>
        <w:rPr>
          <w:rFonts w:ascii="GHEA Grapalat" w:hAnsi="GHEA Grapalat"/>
          <w:sz w:val="24"/>
          <w:szCs w:val="24"/>
          <w:lang w:val="hy-AM"/>
        </w:rPr>
        <w:t xml:space="preserve"> ուսումնական 2-րդ մասնաշենքի նկուղն իրենց տրամադրելու, իսկ 3-րդ հարկը </w:t>
      </w:r>
      <w:r w:rsidRPr="00C405B3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C405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Երևանի Մ.Քաջունու անվան  Հ.54  ավագ դպրոց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C405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405B3">
        <w:rPr>
          <w:rFonts w:ascii="GHEA Grapalat" w:hAnsi="GHEA Grapalat" w:cs="GHEA Grapalat"/>
          <w:sz w:val="24"/>
          <w:szCs w:val="24"/>
          <w:lang w:val="hy-AM"/>
        </w:rPr>
        <w:t>պետական</w:t>
      </w:r>
      <w:r w:rsidRPr="00C405B3">
        <w:rPr>
          <w:rFonts w:ascii="GHEA Grapalat" w:hAnsi="GHEA Grapalat"/>
          <w:sz w:val="24"/>
          <w:szCs w:val="24"/>
          <w:lang w:val="hy-AM"/>
        </w:rPr>
        <w:t xml:space="preserve"> ոչ առևտրային</w:t>
      </w:r>
      <w:r>
        <w:rPr>
          <w:rFonts w:ascii="GHEA Grapalat" w:hAnsi="GHEA Grapalat"/>
          <w:sz w:val="24"/>
          <w:szCs w:val="24"/>
          <w:lang w:val="hy-AM"/>
        </w:rPr>
        <w:t xml:space="preserve"> կազմակերպության (այսուհետ՝ ՊՈԱԿ) հետ համատեղ օգտագործելու խնդրանքով։</w:t>
      </w:r>
    </w:p>
    <w:p w:rsidR="00D51DEC" w:rsidRDefault="00D51DEC" w:rsidP="00D51DEC">
      <w:pPr>
        <w:pStyle w:val="Header"/>
        <w:spacing w:line="360" w:lineRule="auto"/>
        <w:ind w:left="-142" w:firstLine="59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83137B">
        <w:rPr>
          <w:rFonts w:ascii="GHEA Grapalat" w:eastAsia="Times New Roman" w:hAnsi="GHEA Grapalat"/>
          <w:sz w:val="24"/>
          <w:szCs w:val="24"/>
          <w:lang w:val="hy-AM" w:eastAsia="ru-RU"/>
        </w:rPr>
        <w:t>Հաշվի</w:t>
      </w:r>
      <w:r w:rsidRPr="00B522B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83137B">
        <w:rPr>
          <w:rFonts w:ascii="GHEA Grapalat" w:eastAsia="Times New Roman" w:hAnsi="GHEA Grapalat"/>
          <w:sz w:val="24"/>
          <w:szCs w:val="24"/>
          <w:lang w:val="hy-AM" w:eastAsia="ru-RU"/>
        </w:rPr>
        <w:t>առնելով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որ համաձայն ՀՀ կառավարության </w:t>
      </w:r>
      <w:r w:rsidRPr="0083137B">
        <w:rPr>
          <w:rFonts w:ascii="GHEA Grapalat" w:eastAsia="Times New Roman" w:hAnsi="GHEA Grapalat"/>
          <w:sz w:val="24"/>
          <w:szCs w:val="24"/>
          <w:lang w:val="hy-AM" w:eastAsia="ru-RU"/>
        </w:rPr>
        <w:t>2002 թվականի մայիսի 23-ի N 618 որոշման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հիման վրա կնքված ոչ բնակելի տարածքի անհատույց օգտագործման  պայմանագրին կից հատակագծերով </w:t>
      </w:r>
      <w:r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>Ռուսաստանի</w:t>
      </w:r>
      <w:r w:rsidRPr="00B522B8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Դաշնության դաշնային սահմանապահ ծառայության </w:t>
      </w:r>
      <w:r>
        <w:rPr>
          <w:rFonts w:ascii="GHEA Grapalat" w:hAnsi="GHEA Grapalat"/>
          <w:sz w:val="24"/>
          <w:szCs w:val="24"/>
          <w:lang w:val="hy-AM"/>
        </w:rPr>
        <w:t>Հայաստանի օպերատիվ խմբին</w:t>
      </w:r>
      <w:r>
        <w:rPr>
          <w:rFonts w:ascii="GHEA Grapalat" w:eastAsia="Times New Roman" w:hAnsi="GHEA Grapalat" w:cs="Arial"/>
          <w:bCs/>
          <w:kern w:val="32"/>
          <w:sz w:val="24"/>
          <w:szCs w:val="24"/>
          <w:lang w:val="hy-AM" w:eastAsia="ru-RU"/>
        </w:rPr>
        <w:t xml:space="preserve"> անհատույց օգտագործման իրավունքով տրամադրվել է  </w:t>
      </w:r>
      <w:r w:rsidRPr="00C405B3">
        <w:rPr>
          <w:rFonts w:ascii="GHEA Grapalat" w:hAnsi="GHEA Grapalat" w:cs="GHEA Grapalat"/>
          <w:sz w:val="24"/>
          <w:szCs w:val="24"/>
          <w:lang w:val="hy-AM"/>
        </w:rPr>
        <w:t></w:t>
      </w:r>
      <w:r w:rsidRPr="00C405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Երևանի Մ.Քաջունու անվան  Հ.54  ավագ դպրոց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C405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ՊՈԱԿ-ի</w:t>
      </w:r>
      <w:r>
        <w:rPr>
          <w:rFonts w:ascii="GHEA Grapalat" w:hAnsi="GHEA Grapalat"/>
          <w:sz w:val="24"/>
          <w:szCs w:val="24"/>
          <w:lang w:val="hy-AM"/>
        </w:rPr>
        <w:t xml:space="preserve">  2-րդ մասնաշենքից 1-ին, 2-րդ և 3-րդ հարկերը </w:t>
      </w:r>
      <w:r w:rsidRPr="001F2633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նկուղը ներառված չի եղել</w:t>
      </w:r>
      <w:r w:rsidRPr="001F2633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Պետական գույքի կառավարման կոմիտեն ս</w:t>
      </w:r>
      <w:r w:rsidR="00207617">
        <w:rPr>
          <w:rFonts w:ascii="GHEA Grapalat" w:eastAsia="Times New Roman" w:hAnsi="GHEA Grapalat"/>
          <w:sz w:val="24"/>
          <w:szCs w:val="24"/>
          <w:lang w:val="hy-AM" w:eastAsia="ru-RU"/>
        </w:rPr>
        <w:t>ահմանված կարգով մշակել և շրջանառ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ության մեջ է դրել </w:t>
      </w:r>
      <w:r w:rsidRPr="0083137B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կառավարության մեջ փոփոխություն կատարելու մասին»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որոշման նախագիծը, որով առաջարկվում է ՊՈԱԿ-ի նկուղը նույնպես անհատույց օգտագործման իրավունքով տրամադրել </w:t>
      </w:r>
      <w:r>
        <w:rPr>
          <w:rFonts w:ascii="GHEA Grapalat" w:hAnsi="GHEA Grapalat"/>
          <w:sz w:val="24"/>
          <w:szCs w:val="24"/>
          <w:lang w:val="hy-AM"/>
        </w:rPr>
        <w:t>ՌԴ դաշնային  սահմանապահ ծառայության Հայաստանի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օպերատիվ խմբին։</w:t>
      </w:r>
    </w:p>
    <w:p w:rsidR="00D51DEC" w:rsidRPr="00D51DEC" w:rsidRDefault="00D51DEC" w:rsidP="00D51DEC">
      <w:pPr>
        <w:pStyle w:val="Header"/>
        <w:spacing w:line="360" w:lineRule="auto"/>
        <w:ind w:left="-142" w:firstLine="592"/>
        <w:jc w:val="both"/>
        <w:rPr>
          <w:rFonts w:ascii="GHEA Grapalat" w:hAnsi="GHEA Grapalat"/>
          <w:sz w:val="24"/>
          <w:szCs w:val="24"/>
          <w:lang w:val="hy-AM"/>
        </w:rPr>
      </w:pPr>
      <w:r w:rsidRPr="006535EC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Pr="000B0C4D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Pr="008B0AEA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Հանրապետության</w:t>
      </w:r>
      <w:r w:rsidRPr="008B0AEA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կառավարության</w:t>
      </w:r>
      <w:r w:rsidRPr="008B0AEA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2002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թվականի</w:t>
      </w:r>
      <w:r w:rsidRPr="008B0AEA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մայիսի</w:t>
      </w:r>
      <w:r w:rsidRPr="008B0AEA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23-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ի</w:t>
      </w:r>
      <w:r w:rsidRPr="008B0AEA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N</w:t>
      </w:r>
      <w:r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 xml:space="preserve"> </w:t>
      </w:r>
      <w:r w:rsidRPr="008B0AEA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618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որոշման</w:t>
      </w:r>
      <w:r w:rsidRPr="008B0AEA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մեջ</w:t>
      </w:r>
      <w:r w:rsidRPr="008B0AEA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փոփոխություն</w:t>
      </w:r>
      <w:r w:rsidRPr="008B0AEA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կատարելու</w:t>
      </w:r>
      <w:r w:rsidRPr="008B0AEA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մասին</w:t>
      </w:r>
      <w:r w:rsidRPr="008B0AEA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»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Հ</w:t>
      </w:r>
      <w:r w:rsidRPr="000B0C4D">
        <w:rPr>
          <w:rFonts w:ascii="GHEA Grapalat" w:eastAsia="Times New Roman" w:hAnsi="GHEA Grapalat"/>
          <w:sz w:val="24"/>
          <w:szCs w:val="24"/>
          <w:lang w:val="hy-AM" w:eastAsia="ru-RU"/>
        </w:rPr>
        <w:t>այաստանի</w:t>
      </w:r>
      <w:r w:rsidRPr="00B522B8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Pr="00B522B8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</w:t>
      </w:r>
      <w:r w:rsidRPr="00B522B8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sz w:val="24"/>
          <w:szCs w:val="24"/>
          <w:lang w:val="hy-AM" w:eastAsia="ru-RU"/>
        </w:rPr>
        <w:t>որոշման</w:t>
      </w:r>
      <w:r w:rsidRPr="00B522B8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sz w:val="24"/>
          <w:szCs w:val="24"/>
          <w:lang w:val="hy-AM" w:eastAsia="ru-RU"/>
        </w:rPr>
        <w:t>նախագծի</w:t>
      </w:r>
      <w:r w:rsidRPr="00B522B8">
        <w:rPr>
          <w:rFonts w:ascii="GHEA Grapalat" w:eastAsia="Times New Roman" w:hAnsi="GHEA Grapalat"/>
          <w:noProof/>
          <w:sz w:val="24"/>
          <w:szCs w:val="24"/>
          <w:lang w:val="af-ZA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ընդունման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կապակցությամբ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պետական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կամ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տեղական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ինքնակառավարման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մարմինների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բյուջեներում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ծախսերի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և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եկամուտների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ավելացում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կամ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նվազեցում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չի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 xml:space="preserve"> </w:t>
      </w:r>
      <w:r w:rsidRPr="000B0C4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նախատեսվում</w:t>
      </w:r>
      <w:r w:rsidRPr="00B522B8">
        <w:rPr>
          <w:rFonts w:ascii="GHEA Grapalat" w:eastAsia="Times New Roman" w:hAnsi="GHEA Grapalat"/>
          <w:noProof/>
          <w:sz w:val="24"/>
          <w:szCs w:val="24"/>
          <w:lang w:val="pt-BR" w:eastAsia="ru-RU"/>
        </w:rPr>
        <w:t>:</w:t>
      </w:r>
    </w:p>
    <w:p w:rsidR="00D51DEC" w:rsidRDefault="00D51DEC" w:rsidP="00D51DEC">
      <w:pPr>
        <w:pStyle w:val="NormalWeb"/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eastAsia="Calibri" w:hAnsi="GHEA Grapalat" w:cs="Cambria"/>
          <w:bCs/>
          <w:lang w:val="pt-BR"/>
        </w:rPr>
        <w:lastRenderedPageBreak/>
        <w:t>«</w:t>
      </w:r>
      <w:r>
        <w:rPr>
          <w:rFonts w:ascii="GHEA Grapalat" w:eastAsia="Calibri" w:hAnsi="GHEA Grapalat" w:cs="Cambria"/>
          <w:bCs/>
        </w:rPr>
        <w:t>Կապը</w:t>
      </w:r>
      <w:r>
        <w:rPr>
          <w:rFonts w:ascii="GHEA Grapalat" w:eastAsia="Calibri" w:hAnsi="GHEA Grapalat" w:cs="Cambria"/>
          <w:bCs/>
          <w:lang w:val="pt-BR"/>
        </w:rPr>
        <w:t xml:space="preserve"> </w:t>
      </w:r>
      <w:r>
        <w:rPr>
          <w:rFonts w:ascii="GHEA Grapalat" w:eastAsia="Calibri" w:hAnsi="GHEA Grapalat" w:cs="Cambria"/>
          <w:bCs/>
        </w:rPr>
        <w:t>ռազմավարական</w:t>
      </w:r>
      <w:r>
        <w:rPr>
          <w:rFonts w:ascii="GHEA Grapalat" w:eastAsia="Calibri" w:hAnsi="GHEA Grapalat" w:cs="Cambria"/>
          <w:bCs/>
          <w:lang w:val="pt-BR"/>
        </w:rPr>
        <w:t xml:space="preserve"> </w:t>
      </w:r>
      <w:r>
        <w:rPr>
          <w:rFonts w:ascii="GHEA Grapalat" w:eastAsia="Calibri" w:hAnsi="GHEA Grapalat" w:cs="Cambria"/>
          <w:bCs/>
        </w:rPr>
        <w:t>փաստաթղթերի</w:t>
      </w:r>
      <w:r>
        <w:rPr>
          <w:rFonts w:ascii="GHEA Grapalat" w:eastAsia="Calibri" w:hAnsi="GHEA Grapalat" w:cs="Cambria"/>
          <w:bCs/>
          <w:lang w:val="pt-BR"/>
        </w:rPr>
        <w:t xml:space="preserve"> </w:t>
      </w:r>
      <w:r>
        <w:rPr>
          <w:rFonts w:ascii="GHEA Grapalat" w:eastAsia="Calibri" w:hAnsi="GHEA Grapalat" w:cs="Cambria"/>
          <w:bCs/>
        </w:rPr>
        <w:t>հետ</w:t>
      </w:r>
      <w:r>
        <w:rPr>
          <w:rFonts w:ascii="GHEA Grapalat" w:eastAsia="Calibri" w:hAnsi="GHEA Grapalat" w:cs="Cambria"/>
          <w:bCs/>
          <w:lang w:val="pt-BR"/>
        </w:rPr>
        <w:t xml:space="preserve">. </w:t>
      </w:r>
      <w:r>
        <w:rPr>
          <w:rFonts w:ascii="GHEA Grapalat" w:eastAsia="Calibri" w:hAnsi="GHEA Grapalat" w:cs="Cambria"/>
          <w:bCs/>
        </w:rPr>
        <w:t>Հայաստանի</w:t>
      </w:r>
      <w:r>
        <w:rPr>
          <w:rFonts w:ascii="GHEA Grapalat" w:eastAsia="Calibri" w:hAnsi="GHEA Grapalat" w:cs="Cambria"/>
          <w:bCs/>
          <w:lang w:val="pt-BR"/>
        </w:rPr>
        <w:t xml:space="preserve"> </w:t>
      </w:r>
      <w:r>
        <w:rPr>
          <w:rFonts w:ascii="GHEA Grapalat" w:eastAsia="Calibri" w:hAnsi="GHEA Grapalat" w:cs="Cambria"/>
          <w:bCs/>
        </w:rPr>
        <w:t>վերափոխման</w:t>
      </w:r>
      <w:r>
        <w:rPr>
          <w:rFonts w:ascii="GHEA Grapalat" w:eastAsia="Calibri" w:hAnsi="GHEA Grapalat" w:cs="Cambria"/>
          <w:bCs/>
          <w:lang w:val="pt-BR"/>
        </w:rPr>
        <w:t xml:space="preserve"> </w:t>
      </w:r>
      <w:r>
        <w:rPr>
          <w:rFonts w:ascii="GHEA Grapalat" w:eastAsia="Calibri" w:hAnsi="GHEA Grapalat" w:cs="Cambria"/>
          <w:bCs/>
        </w:rPr>
        <w:t>ռազմավարություն</w:t>
      </w:r>
      <w:r>
        <w:rPr>
          <w:rFonts w:ascii="GHEA Grapalat" w:eastAsia="Calibri" w:hAnsi="GHEA Grapalat" w:cs="Cambria"/>
          <w:bCs/>
          <w:lang w:val="pt-BR"/>
        </w:rPr>
        <w:t xml:space="preserve"> 2050, </w:t>
      </w:r>
      <w:r>
        <w:rPr>
          <w:rFonts w:ascii="GHEA Grapalat" w:eastAsia="Calibri" w:hAnsi="GHEA Grapalat" w:cs="Cambria"/>
          <w:bCs/>
        </w:rPr>
        <w:t>Կառավարության</w:t>
      </w:r>
      <w:r>
        <w:rPr>
          <w:rFonts w:ascii="GHEA Grapalat" w:eastAsia="Calibri" w:hAnsi="GHEA Grapalat" w:cs="Cambria"/>
          <w:bCs/>
          <w:lang w:val="pt-BR"/>
        </w:rPr>
        <w:t xml:space="preserve"> 2021-2026</w:t>
      </w:r>
      <w:r>
        <w:rPr>
          <w:rFonts w:ascii="GHEA Grapalat" w:eastAsia="Calibri" w:hAnsi="GHEA Grapalat" w:cs="Cambria"/>
          <w:bCs/>
        </w:rPr>
        <w:t>թթ</w:t>
      </w:r>
      <w:r>
        <w:rPr>
          <w:rFonts w:ascii="GHEA Grapalat" w:eastAsia="Calibri" w:hAnsi="GHEA Grapalat" w:cs="Cambria"/>
          <w:bCs/>
          <w:lang w:val="pt-BR"/>
        </w:rPr>
        <w:t xml:space="preserve">. </w:t>
      </w:r>
      <w:r>
        <w:rPr>
          <w:rFonts w:ascii="GHEA Grapalat" w:eastAsia="Calibri" w:hAnsi="GHEA Grapalat" w:cs="Cambria"/>
          <w:bCs/>
        </w:rPr>
        <w:t>ծրագիր</w:t>
      </w:r>
      <w:r>
        <w:rPr>
          <w:rFonts w:ascii="GHEA Grapalat" w:eastAsia="Calibri" w:hAnsi="GHEA Grapalat" w:cs="Cambria"/>
          <w:bCs/>
          <w:lang w:val="pt-BR"/>
        </w:rPr>
        <w:t xml:space="preserve">, </w:t>
      </w:r>
      <w:r>
        <w:rPr>
          <w:rFonts w:ascii="GHEA Grapalat" w:eastAsia="Calibri" w:hAnsi="GHEA Grapalat" w:cs="Cambria"/>
          <w:bCs/>
        </w:rPr>
        <w:t>ոլորտային</w:t>
      </w:r>
      <w:r>
        <w:rPr>
          <w:rFonts w:ascii="GHEA Grapalat" w:eastAsia="Calibri" w:hAnsi="GHEA Grapalat" w:cs="Cambria"/>
          <w:bCs/>
          <w:lang w:val="pt-BR"/>
        </w:rPr>
        <w:t xml:space="preserve"> </w:t>
      </w:r>
      <w:r>
        <w:rPr>
          <w:rFonts w:ascii="GHEA Grapalat" w:eastAsia="Calibri" w:hAnsi="GHEA Grapalat" w:cs="Cambria"/>
          <w:bCs/>
        </w:rPr>
        <w:t>և</w:t>
      </w:r>
      <w:r>
        <w:rPr>
          <w:rFonts w:ascii="GHEA Grapalat" w:eastAsia="Calibri" w:hAnsi="GHEA Grapalat" w:cs="Cambria"/>
          <w:bCs/>
          <w:lang w:val="pt-BR"/>
        </w:rPr>
        <w:t>/</w:t>
      </w:r>
      <w:r>
        <w:rPr>
          <w:rFonts w:ascii="GHEA Grapalat" w:eastAsia="Calibri" w:hAnsi="GHEA Grapalat" w:cs="Cambria"/>
          <w:bCs/>
        </w:rPr>
        <w:t>կամ</w:t>
      </w:r>
      <w:r>
        <w:rPr>
          <w:rFonts w:ascii="GHEA Grapalat" w:eastAsia="Calibri" w:hAnsi="GHEA Grapalat" w:cs="Cambria"/>
          <w:bCs/>
          <w:lang w:val="pt-BR"/>
        </w:rPr>
        <w:t xml:space="preserve"> </w:t>
      </w:r>
      <w:r>
        <w:rPr>
          <w:rFonts w:ascii="GHEA Grapalat" w:eastAsia="Calibri" w:hAnsi="GHEA Grapalat" w:cs="Cambria"/>
          <w:bCs/>
        </w:rPr>
        <w:t>այլ</w:t>
      </w:r>
      <w:r>
        <w:rPr>
          <w:rFonts w:ascii="GHEA Grapalat" w:eastAsia="Calibri" w:hAnsi="GHEA Grapalat" w:cs="Cambria"/>
          <w:bCs/>
          <w:lang w:val="pt-BR"/>
        </w:rPr>
        <w:t xml:space="preserve"> </w:t>
      </w:r>
      <w:r>
        <w:rPr>
          <w:rFonts w:ascii="GHEA Grapalat" w:eastAsia="Calibri" w:hAnsi="GHEA Grapalat" w:cs="Cambria"/>
          <w:bCs/>
        </w:rPr>
        <w:t>ռազմավարություններ</w:t>
      </w:r>
      <w:r>
        <w:rPr>
          <w:rFonts w:ascii="GHEA Grapalat" w:eastAsia="Calibri" w:hAnsi="GHEA Grapalat" w:cs="Cambria"/>
          <w:bCs/>
          <w:lang w:val="pt-BR"/>
        </w:rPr>
        <w:t xml:space="preserve">». </w:t>
      </w:r>
      <w:r>
        <w:rPr>
          <w:rFonts w:ascii="GHEA Grapalat" w:eastAsia="Calibri" w:hAnsi="GHEA Grapalat" w:cs="Cambria"/>
          <w:bCs/>
        </w:rPr>
        <w:t>Որոշման</w:t>
      </w:r>
      <w:r w:rsidRPr="00F91FCE">
        <w:rPr>
          <w:rFonts w:ascii="GHEA Grapalat" w:eastAsia="Calibri" w:hAnsi="GHEA Grapalat" w:cs="Cambria"/>
          <w:bCs/>
          <w:lang w:val="pt-BR"/>
        </w:rPr>
        <w:t xml:space="preserve"> </w:t>
      </w:r>
      <w:r>
        <w:rPr>
          <w:rFonts w:ascii="GHEA Grapalat" w:eastAsia="Calibri" w:hAnsi="GHEA Grapalat" w:cs="Cambria"/>
          <w:bCs/>
        </w:rPr>
        <w:t>նախագիծը</w:t>
      </w:r>
      <w:r w:rsidRPr="00F91FCE">
        <w:rPr>
          <w:rFonts w:ascii="GHEA Grapalat" w:eastAsia="Calibri" w:hAnsi="GHEA Grapalat" w:cs="Cambria"/>
          <w:bCs/>
          <w:lang w:val="pt-BR"/>
        </w:rPr>
        <w:t xml:space="preserve"> </w:t>
      </w:r>
      <w:r>
        <w:rPr>
          <w:rFonts w:ascii="GHEA Grapalat" w:eastAsia="Calibri" w:hAnsi="GHEA Grapalat" w:cs="Cambria"/>
          <w:bCs/>
        </w:rPr>
        <w:t>բխում</w:t>
      </w:r>
      <w:r w:rsidRPr="00F91FCE">
        <w:rPr>
          <w:rFonts w:ascii="GHEA Grapalat" w:eastAsia="Calibri" w:hAnsi="GHEA Grapalat" w:cs="Cambria"/>
          <w:bCs/>
          <w:lang w:val="pt-BR"/>
        </w:rPr>
        <w:t xml:space="preserve"> </w:t>
      </w:r>
      <w:r>
        <w:rPr>
          <w:rFonts w:ascii="GHEA Grapalat" w:eastAsia="Calibri" w:hAnsi="GHEA Grapalat" w:cs="Cambria"/>
          <w:bCs/>
          <w:lang w:val="hy-AM"/>
        </w:rPr>
        <w:t xml:space="preserve">է </w:t>
      </w:r>
      <w:r>
        <w:rPr>
          <w:rFonts w:ascii="GHEA Grapalat" w:eastAsia="Calibri" w:hAnsi="GHEA Grapalat" w:cs="Cambria"/>
          <w:bCs/>
        </w:rPr>
        <w:t>Կառավարության</w:t>
      </w:r>
      <w:r>
        <w:rPr>
          <w:rFonts w:ascii="GHEA Grapalat" w:eastAsia="Calibri" w:hAnsi="GHEA Grapalat" w:cs="Cambria"/>
          <w:bCs/>
          <w:lang w:val="pt-BR"/>
        </w:rPr>
        <w:t xml:space="preserve"> 2021-2026</w:t>
      </w:r>
      <w:r>
        <w:rPr>
          <w:rFonts w:ascii="GHEA Grapalat" w:eastAsia="Calibri" w:hAnsi="GHEA Grapalat" w:cs="Cambria"/>
          <w:bCs/>
        </w:rPr>
        <w:t>թթ</w:t>
      </w:r>
      <w:r>
        <w:rPr>
          <w:rFonts w:ascii="GHEA Grapalat" w:eastAsia="Calibri" w:hAnsi="GHEA Grapalat" w:cs="Cambria"/>
          <w:bCs/>
          <w:lang w:val="pt-BR"/>
        </w:rPr>
        <w:t xml:space="preserve">. </w:t>
      </w:r>
      <w:r>
        <w:rPr>
          <w:rFonts w:ascii="GHEA Grapalat" w:eastAsia="Calibri" w:hAnsi="GHEA Grapalat" w:cs="Cambria"/>
          <w:bCs/>
          <w:lang w:val="hy-AM"/>
        </w:rPr>
        <w:t>ծ</w:t>
      </w:r>
      <w:r>
        <w:rPr>
          <w:rFonts w:ascii="GHEA Grapalat" w:eastAsia="Calibri" w:hAnsi="GHEA Grapalat" w:cs="Cambria"/>
          <w:bCs/>
        </w:rPr>
        <w:t>րագրի</w:t>
      </w:r>
      <w:r w:rsidRPr="00F91FCE">
        <w:rPr>
          <w:rFonts w:ascii="GHEA Grapalat" w:eastAsia="Calibri" w:hAnsi="GHEA Grapalat" w:cs="Cambria"/>
          <w:bCs/>
          <w:lang w:val="pt-BR"/>
        </w:rPr>
        <w:t xml:space="preserve"> </w:t>
      </w:r>
      <w:r>
        <w:rPr>
          <w:rFonts w:ascii="GHEA Grapalat" w:eastAsia="Calibri" w:hAnsi="GHEA Grapalat" w:cs="Cambria"/>
          <w:bCs/>
          <w:lang w:val="hy-AM"/>
        </w:rPr>
        <w:t>4.3 կետով սահմանված կրթության զարգացմանն ուղղված դրույթներից</w:t>
      </w:r>
      <w:r>
        <w:rPr>
          <w:rFonts w:ascii="GHEA Grapalat" w:eastAsia="Calibri" w:hAnsi="GHEA Grapalat" w:cs="Cambria"/>
          <w:bCs/>
        </w:rPr>
        <w:t>։</w:t>
      </w:r>
    </w:p>
    <w:p w:rsidR="00D51DEC" w:rsidRPr="00B522B8" w:rsidRDefault="00D51DEC" w:rsidP="00D51DEC">
      <w:pPr>
        <w:spacing w:after="0" w:line="360" w:lineRule="auto"/>
        <w:ind w:firstLine="540"/>
        <w:jc w:val="both"/>
        <w:rPr>
          <w:rFonts w:ascii="GHEA Grapalat" w:eastAsia="Times New Roman" w:hAnsi="GHEA Grapalat"/>
          <w:i/>
          <w:sz w:val="24"/>
          <w:szCs w:val="24"/>
          <w:lang w:val="pt-BR" w:eastAsia="ru-RU"/>
        </w:rPr>
      </w:pPr>
    </w:p>
    <w:p w:rsidR="00D51DEC" w:rsidRPr="00931A2E" w:rsidRDefault="00D51DEC" w:rsidP="00D51DEC">
      <w:pPr>
        <w:rPr>
          <w:lang w:val="pt-BR"/>
        </w:rPr>
      </w:pPr>
    </w:p>
    <w:p w:rsidR="00CE4D38" w:rsidRPr="00D51DEC" w:rsidRDefault="00CE4D38" w:rsidP="00CE4D38">
      <w:pPr>
        <w:spacing w:before="0" w:after="0" w:line="360" w:lineRule="auto"/>
        <w:ind w:left="0" w:firstLine="576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CE4D38" w:rsidRDefault="00CE4D38" w:rsidP="00CE4D38">
      <w:pPr>
        <w:rPr>
          <w:lang w:val="hy-AM"/>
        </w:rPr>
      </w:pPr>
    </w:p>
    <w:p w:rsidR="00EC3357" w:rsidRPr="00CE4D38" w:rsidRDefault="00EC3357" w:rsidP="00EC335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C3357" w:rsidRPr="00143417" w:rsidRDefault="00EC3357" w:rsidP="00EC3357">
      <w:pPr>
        <w:spacing w:line="360" w:lineRule="auto"/>
        <w:ind w:left="-5" w:right="877"/>
        <w:jc w:val="both"/>
        <w:rPr>
          <w:rFonts w:ascii="GHEA Grapalat" w:hAnsi="GHEA Grapalat"/>
          <w:sz w:val="24"/>
          <w:szCs w:val="24"/>
          <w:lang w:val="pt-BR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9598A" w:rsidRPr="00CE4D38" w:rsidRDefault="0089598A" w:rsidP="00EC3357">
      <w:pPr>
        <w:rPr>
          <w:lang w:val="hy-AM"/>
        </w:rPr>
      </w:pPr>
    </w:p>
    <w:sectPr w:rsidR="0089598A" w:rsidRPr="00CE4D38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C30" w:rsidRDefault="007D2C30" w:rsidP="00552734">
      <w:pPr>
        <w:spacing w:before="0" w:after="0"/>
      </w:pPr>
      <w:r>
        <w:separator/>
      </w:r>
    </w:p>
  </w:endnote>
  <w:endnote w:type="continuationSeparator" w:id="0">
    <w:p w:rsidR="007D2C30" w:rsidRDefault="007D2C30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C30" w:rsidRDefault="007D2C30" w:rsidP="00552734">
      <w:pPr>
        <w:spacing w:before="0" w:after="0"/>
      </w:pPr>
      <w:r>
        <w:separator/>
      </w:r>
    </w:p>
  </w:footnote>
  <w:footnote w:type="continuationSeparator" w:id="0">
    <w:p w:rsidR="007D2C30" w:rsidRDefault="007D2C30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07617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D2C30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27506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E4D38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51DEC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14C9D4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372C1-344B-4ABA-AA38-059498DD2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2127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Melanya Paronyan</cp:lastModifiedBy>
  <cp:revision>196</cp:revision>
  <cp:lastPrinted>2021-01-15T06:21:00Z</cp:lastPrinted>
  <dcterms:created xsi:type="dcterms:W3CDTF">2020-06-17T10:50:00Z</dcterms:created>
  <dcterms:modified xsi:type="dcterms:W3CDTF">2021-12-03T08:14:00Z</dcterms:modified>
</cp:coreProperties>
</file>