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26EA" w:rsidRPr="00C36763" w:rsidRDefault="009F26EA" w:rsidP="00695E5E">
      <w:pPr>
        <w:spacing w:line="360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C36763">
        <w:rPr>
          <w:rFonts w:ascii="GHEA Grapalat" w:hAnsi="GHEA Grapalat"/>
          <w:b/>
          <w:bCs/>
          <w:sz w:val="24"/>
          <w:szCs w:val="24"/>
          <w:lang w:val="hy-AM"/>
        </w:rPr>
        <w:t>ԱՄՓՈՓԱԹԵՐԹ</w:t>
      </w:r>
    </w:p>
    <w:p w:rsidR="009F26EA" w:rsidRPr="003D79BF" w:rsidRDefault="009F26EA" w:rsidP="003D79BF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3D79BF">
        <w:rPr>
          <w:rFonts w:ascii="GHEA Grapalat" w:hAnsi="GHEA Grapalat"/>
          <w:b/>
          <w:sz w:val="24"/>
          <w:szCs w:val="24"/>
          <w:lang w:val="hy-AM"/>
        </w:rPr>
        <w:t>«</w:t>
      </w:r>
      <w:r w:rsidR="00862B3E" w:rsidRPr="00862B3E">
        <w:rPr>
          <w:rFonts w:ascii="GHEA Grapalat" w:hAnsi="GHEA Grapalat"/>
          <w:b/>
          <w:bCs/>
          <w:sz w:val="24"/>
          <w:szCs w:val="24"/>
          <w:lang w:val="af-ZA"/>
        </w:rPr>
        <w:t>«ՀԱՅԱՍՏԱՆԻ ՀԱՆՐԱՊԵՏՈՒԹՅԱՆ 2021 ԹՎԱԿԱՆԻ ՊԵՏԱԿԱՆ ԲՅՈՒՋԵԻ ՄԱՍԻՆ» ՕՐԵՆՔՈՒՄ ՎԵՐԱԲԱՇԽՈՒՄ, ՓՈՓՈԽՈՒԹՅՈՒՆՆԵՐ ԵՎ ԼՐԱՑՈՒՄ, ՀԱՅԱՍՏԱՆԻ ՀԱՆՐԱՊԵՏՈՒԹՅԱՆ ԿԱՌԱՎԱՐՈՒԹՅԱՆ 2020 ԹՎԱԿԱՆԻ ԴԵԿՏԵՄԲԵՐԻ 30-Ի N 2215-Ն ՈՐՈՇՄԱՆ ՄԵՋ  ՓՈՓՈԽՈՒԹՅՈՒՆՆԵՐ ԵՎ ԼՐԱՑՈՒՄՆԵՐ ԿԱՏԱՐԵԼՈՒ, ՀՀ ԿԱՌԱՎԱՐՈՒԹՅԱՆ 2021 ԹՎԱԿԱՆԻ ՄԱՅԻՍԻ 20-Ի N 823-Ն ՈՐՈՇՄԱՆ ՄԵՋ ՓՈՓՈԽՈՒԹՅՈՒՆՆԵՐ ԿԱՏԱՐԵԼՈՒ, ԻՆՉՊԵՍ ՆԱԵՎ ԳՆՄԱՆ ՊԱՅՄԱՆԱԳՐՈՒՄ ՓՈՓՈԽՈՒԹՅՈՒՆ ԿԱՏԱՐԵԼՈՒ ԹՈՒՅԼՏՎՈՒԹՅՈՒՆ ՏԱԼՈՒ ՄԱՍԻՆ</w:t>
      </w:r>
      <w:r w:rsidRPr="003D79BF">
        <w:rPr>
          <w:rFonts w:ascii="GHEA Grapalat" w:hAnsi="GHEA Grapalat"/>
          <w:b/>
          <w:sz w:val="24"/>
          <w:szCs w:val="24"/>
          <w:lang w:val="hy-AM"/>
        </w:rPr>
        <w:t>» ՀԱՅԱՍՏԱՆԻ ՀԱՆՐԱՊԵՏՈՒԹՅԱՆ ԿԱՌԱՎԱՐՈՒԹՅԱՆ ՈՐՈՇՄԱՆ ՆԱԽԱԳԾԻ</w:t>
      </w:r>
    </w:p>
    <w:p w:rsidR="009F26EA" w:rsidRPr="0048183D" w:rsidRDefault="009F26EA" w:rsidP="009F26EA">
      <w:pPr>
        <w:jc w:val="center"/>
        <w:rPr>
          <w:lang w:val="hy-AM"/>
        </w:rPr>
      </w:pPr>
    </w:p>
    <w:tbl>
      <w:tblPr>
        <w:tblW w:w="10892" w:type="dxa"/>
        <w:tblCellSpacing w:w="0" w:type="dxa"/>
        <w:tblInd w:w="-11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6278"/>
        <w:gridCol w:w="71"/>
        <w:gridCol w:w="922"/>
        <w:gridCol w:w="18"/>
        <w:gridCol w:w="3603"/>
      </w:tblGrid>
      <w:tr w:rsidR="007A3ADB" w:rsidRPr="00E459DE" w:rsidTr="00660FF1">
        <w:trPr>
          <w:trHeight w:val="391"/>
          <w:tblCellSpacing w:w="0" w:type="dxa"/>
        </w:trPr>
        <w:tc>
          <w:tcPr>
            <w:tcW w:w="7289" w:type="dxa"/>
            <w:gridSpan w:val="4"/>
            <w:vMerge w:val="restart"/>
            <w:shd w:val="clear" w:color="auto" w:fill="D0D0D0"/>
            <w:hideMark/>
          </w:tcPr>
          <w:p w:rsidR="007A3ADB" w:rsidRPr="007A3ADB" w:rsidRDefault="007A3ADB" w:rsidP="00695E5E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</w:pPr>
            <w:r w:rsidRPr="007A3A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1. ՀՀ ֆինանսների նախարարություն</w:t>
            </w:r>
          </w:p>
        </w:tc>
        <w:tc>
          <w:tcPr>
            <w:tcW w:w="3603" w:type="dxa"/>
            <w:shd w:val="clear" w:color="auto" w:fill="D0D0D0"/>
            <w:hideMark/>
          </w:tcPr>
          <w:p w:rsidR="007A3ADB" w:rsidRPr="00520550" w:rsidRDefault="00520550" w:rsidP="00695E5E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14.12.2021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թ.</w:t>
            </w:r>
          </w:p>
        </w:tc>
      </w:tr>
      <w:tr w:rsidR="007A3ADB" w:rsidRPr="00E459DE" w:rsidTr="00660FF1">
        <w:trPr>
          <w:trHeight w:val="391"/>
          <w:tblCellSpacing w:w="0" w:type="dxa"/>
        </w:trPr>
        <w:tc>
          <w:tcPr>
            <w:tcW w:w="7289" w:type="dxa"/>
            <w:gridSpan w:val="4"/>
            <w:vMerge/>
            <w:shd w:val="clear" w:color="auto" w:fill="FFFFFF"/>
            <w:vAlign w:val="center"/>
            <w:hideMark/>
          </w:tcPr>
          <w:p w:rsidR="007A3ADB" w:rsidRPr="00E459DE" w:rsidRDefault="007A3ADB" w:rsidP="00695E5E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</w:pPr>
          </w:p>
        </w:tc>
        <w:tc>
          <w:tcPr>
            <w:tcW w:w="3603" w:type="dxa"/>
            <w:shd w:val="clear" w:color="auto" w:fill="D0D0D0"/>
            <w:hideMark/>
          </w:tcPr>
          <w:p w:rsidR="007A3ADB" w:rsidRPr="00E459DE" w:rsidRDefault="00520550" w:rsidP="00695E5E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 xml:space="preserve">N </w:t>
            </w:r>
            <w:r w:rsidRPr="0052055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01/8-4/20421-2021</w:t>
            </w:r>
          </w:p>
        </w:tc>
      </w:tr>
      <w:tr w:rsidR="00520550" w:rsidRPr="00520550" w:rsidTr="00520550">
        <w:trPr>
          <w:trHeight w:val="966"/>
          <w:tblCellSpacing w:w="0" w:type="dxa"/>
        </w:trPr>
        <w:tc>
          <w:tcPr>
            <w:tcW w:w="6278" w:type="dxa"/>
            <w:shd w:val="clear" w:color="auto" w:fill="FFFFFF"/>
            <w:hideMark/>
          </w:tcPr>
          <w:p w:rsidR="00520550" w:rsidRPr="00520550" w:rsidRDefault="00520550" w:rsidP="00520550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i/>
                <w:color w:val="000000"/>
                <w:sz w:val="24"/>
                <w:szCs w:val="24"/>
                <w:lang w:val="hy-AM" w:eastAsia="ru-RU"/>
              </w:rPr>
            </w:pPr>
            <w:r w:rsidRPr="00520550">
              <w:rPr>
                <w:rFonts w:ascii="GHEA Grapalat" w:eastAsia="Times New Roman" w:hAnsi="GHEA Grapalat" w:cs="Times New Roman"/>
                <w:i/>
                <w:color w:val="000000"/>
                <w:sz w:val="24"/>
                <w:szCs w:val="24"/>
                <w:lang w:val="hy-AM" w:eastAsia="ru-RU"/>
              </w:rPr>
              <w:t>1.</w:t>
            </w:r>
            <w:r w:rsidRPr="00520550">
              <w:rPr>
                <w:rFonts w:ascii="GHEA Grapalat" w:eastAsia="Times New Roman" w:hAnsi="GHEA Grapalat" w:cs="Times New Roman"/>
                <w:i/>
                <w:color w:val="000000"/>
                <w:sz w:val="24"/>
                <w:szCs w:val="24"/>
                <w:lang w:val="hy-AM" w:eastAsia="ru-RU"/>
              </w:rPr>
              <w:tab/>
              <w:t xml:space="preserve"> Նախագծով 492,599.7 հազար դրամի կապիտալ բնույթի ծախսերը նախատեսվում է հատկացնել «Կապիտալ դրամաշնորհներ պետական և համայնքային ոչ առևտրային կազմակերպություններին» (478,845.8 հազար դրամ) և «Այլ կապիտալ դրամաշնորհներ» (13,753.9 հազար դրամ) հոդվածներով և քանի որ դրամաշնորհները դասվում են ՀՀ պետական բյուջեի բյուջետային ծախսերի դասակարգման ընթացիկ ծախսերում՝ ուստի նշված հոդվածներով գումարի հատկացման առաջարկությունն ընդունելի չէ:</w:t>
            </w:r>
          </w:p>
          <w:p w:rsidR="00520550" w:rsidRPr="00520550" w:rsidRDefault="00520550" w:rsidP="00520550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i/>
                <w:color w:val="000000"/>
                <w:sz w:val="24"/>
                <w:szCs w:val="24"/>
                <w:lang w:val="hy-AM" w:eastAsia="ru-RU"/>
              </w:rPr>
            </w:pPr>
            <w:r w:rsidRPr="00520550">
              <w:rPr>
                <w:rFonts w:ascii="GHEA Grapalat" w:eastAsia="Times New Roman" w:hAnsi="GHEA Grapalat" w:cs="Times New Roman"/>
                <w:i/>
                <w:color w:val="000000"/>
                <w:sz w:val="24"/>
                <w:szCs w:val="24"/>
                <w:lang w:val="hy-AM" w:eastAsia="ru-RU"/>
              </w:rPr>
              <w:t xml:space="preserve">Այս կապակցությամբ Նախագծի հիմնավորումում նշվում է, որ գնումները նախարարության պատվիրատվությամբ իրականացնելու փոխարեն՝ կրթական և մշակութային կազմակերպություններին դրամաշնորհի տեսքով ֆինանսական միջոցների հատկացումը պայմանավորված է ժամկետների սղությամբ, քանի որ </w:t>
            </w:r>
            <w:r w:rsidRPr="00520550">
              <w:rPr>
                <w:rFonts w:ascii="GHEA Grapalat" w:eastAsia="Times New Roman" w:hAnsi="GHEA Grapalat" w:cs="Times New Roman"/>
                <w:i/>
                <w:color w:val="000000"/>
                <w:sz w:val="24"/>
                <w:szCs w:val="24"/>
                <w:lang w:val="hy-AM" w:eastAsia="ru-RU"/>
              </w:rPr>
              <w:lastRenderedPageBreak/>
              <w:t xml:space="preserve">մինչև 2021թ-ի ավարտը հնարավոր չի ապահովել «Գնումների մասին» օրենքով սահմանված ժամկետներում անհրաժեշտ ապրանքների, աշխատանքների և ծառայությունների ձեռքբերման գործընթացը։ </w:t>
            </w:r>
          </w:p>
          <w:p w:rsidR="00520550" w:rsidRPr="00B75CEA" w:rsidRDefault="00520550" w:rsidP="00520550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i/>
                <w:color w:val="000000"/>
                <w:sz w:val="24"/>
                <w:szCs w:val="24"/>
                <w:lang w:val="hy-AM" w:eastAsia="ru-RU"/>
              </w:rPr>
            </w:pPr>
            <w:r w:rsidRPr="00520550">
              <w:rPr>
                <w:rFonts w:ascii="GHEA Grapalat" w:eastAsia="Times New Roman" w:hAnsi="GHEA Grapalat" w:cs="Times New Roman"/>
                <w:i/>
                <w:color w:val="000000"/>
                <w:sz w:val="24"/>
                <w:szCs w:val="24"/>
                <w:lang w:val="hy-AM" w:eastAsia="ru-RU"/>
              </w:rPr>
              <w:t xml:space="preserve">Ելնելով վերոգրյալից և նկատի ունենալով, որ դրամաշնորհով նախատեսվող ծրագրերը 2021 թվականին չեն կատարվելու, ուստի առաջարկում ենք հիմք ընդունելով 18.11.2021թ. ՀՀ կառավարության N 58 նիստի արձանագրությամբ ՀՀ վարչապետի կողմից տրված հանձնարարականը՝ վերը նշված ֆինանսական միջոցներն ամբողջությամբ ուղղել ՀՀ պահուստային ֆոնդ:   </w:t>
            </w:r>
          </w:p>
        </w:tc>
        <w:tc>
          <w:tcPr>
            <w:tcW w:w="4614" w:type="dxa"/>
            <w:gridSpan w:val="4"/>
            <w:shd w:val="clear" w:color="auto" w:fill="FFFFFF"/>
          </w:tcPr>
          <w:p w:rsidR="00520550" w:rsidRPr="00520550" w:rsidRDefault="00520550" w:rsidP="00520550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lang w:val="hy-AM" w:eastAsia="ru-RU"/>
              </w:rPr>
            </w:pPr>
            <w:r w:rsidRPr="00520550"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lang w:val="hy-AM" w:eastAsia="ru-RU"/>
              </w:rPr>
              <w:lastRenderedPageBreak/>
              <w:t>Չի ընդունվել</w:t>
            </w:r>
          </w:p>
          <w:p w:rsidR="00520550" w:rsidRDefault="00520550" w:rsidP="00520550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52055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ՀՀ ԿԳՄՍ նախարարության կողմից տնտեսումների/խնայողությունների մի մասը՝ շուրջ 1,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9</w:t>
            </w:r>
            <w:r w:rsidRPr="0052055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մլրդ ՀՀ դրամ արդեն ուղղվել է ՀՀ կառավարության պահուստային ֆոնդ ՀՀ կառավարության 18.11.2021թ. 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N 1906-Ն  և 1908-Ն որոշումներին, ինչպես նաև ՀՀ կառավարության 09.12.2021թ. </w:t>
            </w:r>
            <w:r w:rsidRPr="0052055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N 2022-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Ն որոշման </w:t>
            </w:r>
            <w:r w:rsidRPr="0052055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համապատասխան: Ներկայ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ացված </w:t>
            </w:r>
            <w:r w:rsidRPr="0052055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նախագ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ծով</w:t>
            </w:r>
            <w:r w:rsidRPr="0052055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՝ ևս 221,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6</w:t>
            </w:r>
            <w:r w:rsidRPr="0052055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մլն 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դրամ </w:t>
            </w:r>
            <w:r w:rsidRPr="0052055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գումարի 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ուղղվում է ՀՀ կառավարության պահուստային ֆոնդ</w:t>
            </w:r>
            <w:r w:rsidRPr="0052055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:</w:t>
            </w:r>
          </w:p>
          <w:p w:rsidR="00520550" w:rsidRPr="00520550" w:rsidRDefault="00520550" w:rsidP="00520550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Նախագծով ներկայացված ծախսերը խիստ անհրաժեշտ են և դրանց անհրժեշտության հիմնավորումը 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lastRenderedPageBreak/>
              <w:t>ներկայացված է Նախագծին կից փաթեթում:</w:t>
            </w:r>
          </w:p>
        </w:tc>
      </w:tr>
      <w:tr w:rsidR="00520550" w:rsidRPr="00520550" w:rsidTr="00520550">
        <w:trPr>
          <w:trHeight w:val="966"/>
          <w:tblCellSpacing w:w="0" w:type="dxa"/>
        </w:trPr>
        <w:tc>
          <w:tcPr>
            <w:tcW w:w="6278" w:type="dxa"/>
            <w:shd w:val="clear" w:color="auto" w:fill="FFFFFF"/>
            <w:hideMark/>
          </w:tcPr>
          <w:p w:rsidR="00520550" w:rsidRPr="00520550" w:rsidRDefault="00520550" w:rsidP="00520550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i/>
                <w:color w:val="000000"/>
                <w:sz w:val="24"/>
                <w:szCs w:val="24"/>
                <w:lang w:val="hy-AM" w:eastAsia="ru-RU"/>
              </w:rPr>
            </w:pPr>
            <w:r w:rsidRPr="00520550">
              <w:rPr>
                <w:rFonts w:ascii="GHEA Grapalat" w:eastAsia="Times New Roman" w:hAnsi="GHEA Grapalat" w:cs="Times New Roman"/>
                <w:i/>
                <w:color w:val="000000"/>
                <w:sz w:val="24"/>
                <w:szCs w:val="24"/>
                <w:lang w:val="hy-AM" w:eastAsia="ru-RU"/>
              </w:rPr>
              <w:lastRenderedPageBreak/>
              <w:t>2.</w:t>
            </w:r>
            <w:r w:rsidRPr="00520550">
              <w:rPr>
                <w:rFonts w:ascii="GHEA Grapalat" w:eastAsia="Times New Roman" w:hAnsi="GHEA Grapalat" w:cs="Times New Roman"/>
                <w:i/>
                <w:color w:val="000000"/>
                <w:sz w:val="24"/>
                <w:szCs w:val="24"/>
                <w:lang w:val="hy-AM" w:eastAsia="ru-RU"/>
              </w:rPr>
              <w:tab/>
              <w:t>Միաժամանակ Նախագծով ներկայացված նվազեցումները հնարավոր չէ կատարել՝ Նախագծում ներառված ծախսային միջոցառումների՝ պայմանագրային պարտավորություններով ծանրաբեռնվածության և համապատասխան կարգադրիչի կողմից գնումների անվանացանկում պակասեցումները չկատարելու պատճառով։</w:t>
            </w:r>
          </w:p>
        </w:tc>
        <w:tc>
          <w:tcPr>
            <w:tcW w:w="4614" w:type="dxa"/>
            <w:gridSpan w:val="4"/>
            <w:shd w:val="clear" w:color="auto" w:fill="FFFFFF"/>
          </w:tcPr>
          <w:p w:rsidR="00520550" w:rsidRPr="00520550" w:rsidRDefault="00520550" w:rsidP="00520550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lang w:val="hy-AM" w:eastAsia="ru-RU"/>
              </w:rPr>
            </w:pPr>
            <w:r w:rsidRPr="00520550"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lang w:val="hy-AM" w:eastAsia="ru-RU"/>
              </w:rPr>
              <w:t>Ընդունվել է ի գիտություն</w:t>
            </w:r>
          </w:p>
          <w:p w:rsidR="00293693" w:rsidRDefault="00520550" w:rsidP="00293693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i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Գնման պայմանագրերով ծանրաբեռնված տեղերի նվազեցումները չեն կարող կատարվել, քանի որ </w:t>
            </w:r>
            <w:r w:rsidR="0029369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համաձայն </w:t>
            </w:r>
            <w:r w:rsidRPr="0052055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ՀՀ կառավարության 2017 թվականի մայիսի 4-ի N 526-Ն որոշմամբ հաստատված գնումների գործընթացի կազմակերպման կարգի 33-րդ կետի 9-րդ ենթակետի</w:t>
            </w:r>
            <w:r w:rsidR="0029369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՝ </w:t>
            </w:r>
            <w:r w:rsidR="00293693" w:rsidRPr="00E459DE">
              <w:rPr>
                <w:rFonts w:ascii="GHEA Grapalat" w:eastAsia="Times New Roman" w:hAnsi="GHEA Grapalat" w:cs="Times New Roman"/>
                <w:i/>
                <w:color w:val="000000"/>
                <w:sz w:val="24"/>
                <w:szCs w:val="24"/>
                <w:lang w:val="hy-AM" w:eastAsia="ru-RU"/>
              </w:rPr>
              <w:t xml:space="preserve">«պայմանագիրը չի կարող փոփոխվել կողմերի պարտավորությունների մասնակի չկատարման հետևանքով կամ ամբողջությամբ լուծվել՝ կողմերի փոխադարձ համաձայնությամբ՝ բացառությամբ Հայաստանի Հանրապետության օրենսդրությամբ սահմանված կարգով տվյալ գնումը </w:t>
            </w:r>
            <w:r w:rsidR="00293693" w:rsidRPr="00E459DE">
              <w:rPr>
                <w:rFonts w:ascii="GHEA Grapalat" w:eastAsia="Times New Roman" w:hAnsi="GHEA Grapalat" w:cs="Times New Roman"/>
                <w:i/>
                <w:color w:val="000000"/>
                <w:sz w:val="24"/>
                <w:szCs w:val="24"/>
                <w:lang w:val="hy-AM" w:eastAsia="ru-RU"/>
              </w:rPr>
              <w:lastRenderedPageBreak/>
              <w:t>կատարելու համար անհրաժեշտ ֆինանսական հատկացումների նվազեցման դեպքերի: Ընդ որում, պայմանագրի կողմերի պարտավորությունների մասնակի չկատարման կամ ամբողջությամբ լուծման կողմերի փոխադարձ համաձայնությունն անհրաժեշտ է ձեռք բերել՝ նախքան Հայաստանի Հանրապետության օրենսդրությամբ սահմանված կարգով տվյալ գնումը կատարելու համար անհրաժեշտ ֆինանսական հատկացումների նվազեցումը»</w:t>
            </w:r>
            <w:r w:rsidR="00293693">
              <w:rPr>
                <w:rFonts w:ascii="GHEA Grapalat" w:eastAsia="Times New Roman" w:hAnsi="GHEA Grapalat" w:cs="Times New Roman"/>
                <w:i/>
                <w:color w:val="000000"/>
                <w:sz w:val="24"/>
                <w:szCs w:val="24"/>
                <w:lang w:val="hy-AM" w:eastAsia="ru-RU"/>
              </w:rPr>
              <w:t>:</w:t>
            </w:r>
          </w:p>
          <w:p w:rsidR="00520550" w:rsidRDefault="00293693" w:rsidP="00293693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Պայմանագրերի կ</w:t>
            </w:r>
            <w:r w:rsidRPr="008518F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ողմերի պարտավորությունների մասնակի չկատարման կամ ամբողջությամբ լուծման կողմերի փոխադարձ համաձայնությունն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երը ձեռք են բերվել և ներկայացվել են ՀՀ ֆինանսների նախարարություն:</w:t>
            </w:r>
          </w:p>
          <w:p w:rsidR="00293693" w:rsidRPr="00520550" w:rsidRDefault="00293693" w:rsidP="00293693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Ինչ վերաբերում է պայմանագրերի նվազեցմանը կամ լուծմանը՝ թղթային թե ծրագրային, ապա դա կարող է իրականացվել միայն ՀՀ կառավարության որոշման ընդունումից հետո, որից հետո էլ կկատարվեն նաև անվանացանկի համապատասխան փոփոխությունները:</w:t>
            </w:r>
          </w:p>
        </w:tc>
      </w:tr>
      <w:tr w:rsidR="00293693" w:rsidRPr="00520550" w:rsidTr="00520550">
        <w:trPr>
          <w:trHeight w:val="966"/>
          <w:tblCellSpacing w:w="0" w:type="dxa"/>
        </w:trPr>
        <w:tc>
          <w:tcPr>
            <w:tcW w:w="6278" w:type="dxa"/>
            <w:shd w:val="clear" w:color="auto" w:fill="FFFFFF"/>
            <w:hideMark/>
          </w:tcPr>
          <w:p w:rsidR="00293693" w:rsidRPr="00293693" w:rsidRDefault="00293693" w:rsidP="00520550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29369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lastRenderedPageBreak/>
              <w:t>3. Այնուամենայնիվ, Նախագծի այս խմբագրությամբ ընդունման պարագայում, առա-ջարկում ենք Նախագծի 6-րդ կետը հանել, իսկ որոշմամբ հատկացված, սակայն տնտեսված գումարի հաշվին անհրաժեշտ գույքի և ծառայությունների ձեռքբերման հարցին անդրադառնալ համապատասխան հաշվարկ-հիմնավորումների առկայության պարագայում։</w:t>
            </w:r>
          </w:p>
        </w:tc>
        <w:tc>
          <w:tcPr>
            <w:tcW w:w="4614" w:type="dxa"/>
            <w:gridSpan w:val="4"/>
            <w:shd w:val="clear" w:color="auto" w:fill="FFFFFF"/>
          </w:tcPr>
          <w:p w:rsidR="00293693" w:rsidRDefault="00293693" w:rsidP="00520550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lang w:val="hy-AM" w:eastAsia="ru-RU"/>
              </w:rPr>
              <w:t xml:space="preserve">Ընդունվել է </w:t>
            </w:r>
          </w:p>
          <w:p w:rsidR="00293693" w:rsidRPr="00293693" w:rsidRDefault="00293693" w:rsidP="00520550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</w:tr>
      <w:tr w:rsidR="00293693" w:rsidRPr="00520550" w:rsidTr="00520550">
        <w:trPr>
          <w:trHeight w:val="966"/>
          <w:tblCellSpacing w:w="0" w:type="dxa"/>
        </w:trPr>
        <w:tc>
          <w:tcPr>
            <w:tcW w:w="6278" w:type="dxa"/>
            <w:shd w:val="clear" w:color="auto" w:fill="FFFFFF"/>
            <w:hideMark/>
          </w:tcPr>
          <w:p w:rsidR="00E20EDC" w:rsidRPr="00E20EDC" w:rsidRDefault="00E20EDC" w:rsidP="00E20EDC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E20ED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4.</w:t>
            </w:r>
            <w:r w:rsidRPr="00E20ED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ab/>
              <w:t>Բացի այդ, Նախագծին կից ներկայացված նախահաշիվների համաձայն՝ խնդրո առարկա աշխատանքների նախահաշվային արժեքը ներառում է նաև ավելացված արժեքի հարկը:</w:t>
            </w:r>
          </w:p>
          <w:p w:rsidR="00293693" w:rsidRPr="00293693" w:rsidRDefault="00E20EDC" w:rsidP="00E20EDC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E20ED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Հաշվի առնելով վերոգրյալը՝ հայտնում ենք, որ լրացուցիչ հիմնավորման և քննարկման կարիք ունեն մշակութային հաստատություն հանդիսացող կազմակերպությունների, ինչպես նաև «Երևանի Վ. Բրյուսովի անվան պետական լեզվահասարակագիտական համալսարան» հիմ¬նա¬դրամի դեպ¬քում նախահաշվային արժեքների (որի մեջ հաշվարկվել է ԱԱՀ) նկատմամբ 20 տոկոսի չափով ԱԱՀ հաշվարկելու առաջար¬կու¬թյունները:</w:t>
            </w:r>
          </w:p>
        </w:tc>
        <w:tc>
          <w:tcPr>
            <w:tcW w:w="4614" w:type="dxa"/>
            <w:gridSpan w:val="4"/>
            <w:shd w:val="clear" w:color="auto" w:fill="FFFFFF"/>
          </w:tcPr>
          <w:p w:rsidR="00E20EDC" w:rsidRPr="00E20EDC" w:rsidRDefault="00E20EDC" w:rsidP="00E20EDC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ԱԱՀ-ի գծով լրացուցիչ հատկացումը </w:t>
            </w:r>
            <w:r w:rsidRPr="00E20ED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մշակութային հաստատություն հանդիսացող կազմակերպությունների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ն</w:t>
            </w:r>
          </w:p>
          <w:p w:rsidR="00293693" w:rsidRDefault="00E20EDC" w:rsidP="00E20EDC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lang w:val="hy-AM" w:eastAsia="ru-RU"/>
              </w:rPr>
            </w:pPr>
            <w:r w:rsidRPr="00E20ED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և «Երևանի Վ. Բրյուսովի անվան պետական լեզվահասարակագիտական համալսարան» հիմնադրամի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ն՝ որպես հարկային պարտավորություն ենթակա է վճարման վերջիններիս կողմից որպես ԱԱՀ, հակառակ դեպքում ենթակա է վերադարձման ՀՀ պետական բյուջե:</w:t>
            </w:r>
          </w:p>
        </w:tc>
      </w:tr>
      <w:tr w:rsidR="00660FF1" w:rsidRPr="00A53F15" w:rsidTr="00660FF1">
        <w:trPr>
          <w:trHeight w:val="391"/>
          <w:tblCellSpacing w:w="0" w:type="dxa"/>
        </w:trPr>
        <w:tc>
          <w:tcPr>
            <w:tcW w:w="7289" w:type="dxa"/>
            <w:gridSpan w:val="4"/>
            <w:vMerge w:val="restart"/>
            <w:shd w:val="clear" w:color="auto" w:fill="CFCFCF"/>
            <w:hideMark/>
          </w:tcPr>
          <w:p w:rsidR="00660FF1" w:rsidRPr="007A3ADB" w:rsidRDefault="00660FF1" w:rsidP="00695E5E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B75CE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2</w:t>
            </w:r>
            <w:r w:rsidRPr="007A3A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.</w:t>
            </w:r>
            <w:r>
              <w:rPr>
                <w:rFonts w:ascii="Sylfaen" w:hAnsi="Sylfaen" w:cs="Sylfaen"/>
              </w:rPr>
              <w:t xml:space="preserve"> </w:t>
            </w:r>
            <w:r w:rsidRPr="007A3A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ՀՀ 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քաղաքաշինության կոմիտե</w:t>
            </w:r>
          </w:p>
        </w:tc>
        <w:tc>
          <w:tcPr>
            <w:tcW w:w="3603" w:type="dxa"/>
            <w:shd w:val="clear" w:color="auto" w:fill="CFCFCF"/>
            <w:hideMark/>
          </w:tcPr>
          <w:p w:rsidR="00660FF1" w:rsidRPr="00660FF1" w:rsidRDefault="00A53F15" w:rsidP="00695E5E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A53F1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10.</w:t>
            </w:r>
            <w:r w:rsidRPr="00B75CE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12</w:t>
            </w:r>
            <w:r w:rsidR="00660FF1" w:rsidRPr="00660FF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.2021թ.</w:t>
            </w:r>
          </w:p>
        </w:tc>
      </w:tr>
      <w:tr w:rsidR="00660FF1" w:rsidRPr="00A53F15" w:rsidTr="00660FF1">
        <w:trPr>
          <w:trHeight w:val="391"/>
          <w:tblCellSpacing w:w="0" w:type="dxa"/>
        </w:trPr>
        <w:tc>
          <w:tcPr>
            <w:tcW w:w="7289" w:type="dxa"/>
            <w:gridSpan w:val="4"/>
            <w:vMerge/>
            <w:shd w:val="clear" w:color="auto" w:fill="CFCFCF"/>
            <w:vAlign w:val="center"/>
            <w:hideMark/>
          </w:tcPr>
          <w:p w:rsidR="00660FF1" w:rsidRPr="00660FF1" w:rsidRDefault="00660FF1" w:rsidP="00695E5E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3603" w:type="dxa"/>
            <w:shd w:val="clear" w:color="auto" w:fill="CFCFCF"/>
            <w:hideMark/>
          </w:tcPr>
          <w:p w:rsidR="00660FF1" w:rsidRPr="00660FF1" w:rsidRDefault="00660FF1" w:rsidP="00695E5E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660FF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N </w:t>
            </w:r>
            <w:r w:rsidR="00A53F15" w:rsidRPr="00A53F1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01/16.1/11374-2021</w:t>
            </w:r>
          </w:p>
        </w:tc>
      </w:tr>
      <w:tr w:rsidR="007A3ADB" w:rsidRPr="00862B3E" w:rsidTr="00E459DE">
        <w:trPr>
          <w:trHeight w:val="391"/>
          <w:tblCellSpacing w:w="0" w:type="dxa"/>
        </w:trPr>
        <w:tc>
          <w:tcPr>
            <w:tcW w:w="6349" w:type="dxa"/>
            <w:gridSpan w:val="2"/>
            <w:shd w:val="clear" w:color="auto" w:fill="FFFFFF" w:themeFill="background1"/>
            <w:vAlign w:val="center"/>
            <w:hideMark/>
          </w:tcPr>
          <w:p w:rsidR="007A3ADB" w:rsidRPr="00746009" w:rsidRDefault="007362EA" w:rsidP="00660FF1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7362E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Հայտնում եմ, որ ««Հայաստանի Հանրապետության 2021 թվականի պետական բյուջեի մասին» օրենքում վերաբաշխում, փոփոխություններ և լրացում, Հայաստանի Հանրապետության կառավարության 2020 թվականի դեկտեմբերի 30-ի N 2215-Ն որոշման մեջ փոփոխություններ և լրացումներ կատարելու, ՀՀ կառավարության 2021 թվականի մայիսի 20-ի N 823-Ն </w:t>
            </w:r>
            <w:r w:rsidRPr="007362E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lastRenderedPageBreak/>
              <w:t>որոշման մեջ փոփոխություններ կատարելու, ինչպես նաև գնման պայմանագրում փոփոխություն կատարելու թույլտվություն տալու մասին» Հայաստանի Հանրապետության կառավարության որոշման նախագծի վերաբերյալ ՀՀ քաղաքաշինության կոմիտեն առաջարկություններ չունի։</w:t>
            </w:r>
          </w:p>
        </w:tc>
        <w:tc>
          <w:tcPr>
            <w:tcW w:w="4543" w:type="dxa"/>
            <w:gridSpan w:val="3"/>
            <w:shd w:val="clear" w:color="auto" w:fill="FFFFFF" w:themeFill="background1"/>
            <w:hideMark/>
          </w:tcPr>
          <w:p w:rsidR="007A3ADB" w:rsidRPr="00B97D00" w:rsidRDefault="00746009" w:rsidP="00695E5E">
            <w:pPr>
              <w:spacing w:after="0" w:line="360" w:lineRule="auto"/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lang w:val="hy-AM" w:eastAsia="ru-RU"/>
              </w:rPr>
              <w:lastRenderedPageBreak/>
              <w:t>Ընդունվել է ի գիտություն</w:t>
            </w:r>
          </w:p>
          <w:p w:rsidR="00F52020" w:rsidRPr="00B304B1" w:rsidRDefault="00F52020" w:rsidP="00660FF1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</w:tr>
      <w:tr w:rsidR="00A63C36" w:rsidRPr="007362EA" w:rsidTr="00A63C36">
        <w:trPr>
          <w:trHeight w:val="391"/>
          <w:tblCellSpacing w:w="0" w:type="dxa"/>
        </w:trPr>
        <w:tc>
          <w:tcPr>
            <w:tcW w:w="7289" w:type="dxa"/>
            <w:gridSpan w:val="4"/>
            <w:vMerge w:val="restart"/>
            <w:shd w:val="clear" w:color="auto" w:fill="CFCFCF"/>
            <w:hideMark/>
          </w:tcPr>
          <w:p w:rsidR="00A63C36" w:rsidRPr="00F52020" w:rsidRDefault="00A63C36" w:rsidP="00A63C36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42033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lastRenderedPageBreak/>
              <w:t xml:space="preserve">3. 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ՀՀ Շիրակի մարզպետարան</w:t>
            </w:r>
          </w:p>
        </w:tc>
        <w:tc>
          <w:tcPr>
            <w:tcW w:w="3603" w:type="dxa"/>
            <w:shd w:val="clear" w:color="auto" w:fill="CFCFCF"/>
            <w:hideMark/>
          </w:tcPr>
          <w:p w:rsidR="00A63C36" w:rsidRDefault="007362EA" w:rsidP="00202481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lang w:val="hy-AM" w:eastAsia="ru-RU"/>
              </w:rPr>
            </w:pPr>
            <w:r w:rsidRPr="007362E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08.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12</w:t>
            </w:r>
            <w:r w:rsidR="00A63C36" w:rsidRPr="0042033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.2021թ.</w:t>
            </w:r>
          </w:p>
        </w:tc>
      </w:tr>
      <w:tr w:rsidR="00A63C36" w:rsidRPr="007362EA" w:rsidTr="00660FF1">
        <w:trPr>
          <w:trHeight w:val="391"/>
          <w:tblCellSpacing w:w="0" w:type="dxa"/>
        </w:trPr>
        <w:tc>
          <w:tcPr>
            <w:tcW w:w="7289" w:type="dxa"/>
            <w:gridSpan w:val="4"/>
            <w:vMerge/>
            <w:shd w:val="clear" w:color="auto" w:fill="CFCFCF"/>
            <w:vAlign w:val="center"/>
            <w:hideMark/>
          </w:tcPr>
          <w:p w:rsidR="00A63C36" w:rsidRPr="00420338" w:rsidRDefault="00A63C36" w:rsidP="00A63C36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3603" w:type="dxa"/>
            <w:shd w:val="clear" w:color="auto" w:fill="CFCFCF"/>
            <w:hideMark/>
          </w:tcPr>
          <w:p w:rsidR="00A63C36" w:rsidRPr="00420338" w:rsidRDefault="00275EF2" w:rsidP="00275EF2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7362E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N </w:t>
            </w:r>
            <w:r w:rsidR="007362EA" w:rsidRPr="007362E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01 //09728-2021</w:t>
            </w:r>
          </w:p>
        </w:tc>
      </w:tr>
      <w:tr w:rsidR="00202481" w:rsidRPr="00E459DE" w:rsidTr="00660FF1">
        <w:trPr>
          <w:trHeight w:val="391"/>
          <w:tblCellSpacing w:w="0" w:type="dxa"/>
        </w:trPr>
        <w:tc>
          <w:tcPr>
            <w:tcW w:w="6349" w:type="dxa"/>
            <w:gridSpan w:val="2"/>
            <w:shd w:val="clear" w:color="auto" w:fill="FFFFFF" w:themeFill="background1"/>
            <w:vAlign w:val="center"/>
            <w:hideMark/>
          </w:tcPr>
          <w:p w:rsidR="007362EA" w:rsidRDefault="003C5E73" w:rsidP="007362EA">
            <w:pPr>
              <w:spacing w:after="0" w:line="360" w:lineRule="auto"/>
              <w:ind w:firstLine="709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3C5E7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Ի պատասխան Ձեր 2021 թվականի </w:t>
            </w:r>
            <w:r w:rsidR="007362E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դեկտեմբերի 2-ի N </w:t>
            </w:r>
            <w:r w:rsidRPr="003C5E7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01/17.2/2</w:t>
            </w:r>
            <w:r w:rsidR="007362E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8158</w:t>
            </w:r>
            <w:r w:rsidRPr="003C5E7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-2021 գրության հայտնում ենք, որ </w:t>
            </w:r>
            <w:r w:rsidR="007362EA" w:rsidRPr="007362E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««Հայաստանի Հանրապետության 2021 թվականի պետական բյուջեի մասին» օրենքում վերաբաշխում, փոփոխություններ և լրացում, Հայաստանի Հանրապետության կառավարության 2020 թվականի դեկտեմբերի 30-ի N 2215-Ն որոշման մեջ փոփոխություններ և լրացումներ կատարելու, ՀՀ կառավարության 2021 թվականի մայիսի 20-ի N 823-Ն որոշման մեջ փոփոխություններ կատարելու, ինչպես նաև գնման պայմանագրում փոփոխություն կատարելու թույլտվություն տալու մասին» Հայաստանի Հանրապետության կառավարության որոշման </w:t>
            </w:r>
            <w:r w:rsidR="007362E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լրամշակված </w:t>
            </w:r>
            <w:r w:rsidR="007362EA" w:rsidRPr="007362E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նախագ</w:t>
            </w:r>
            <w:r w:rsidR="007362E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իծը</w:t>
            </w:r>
            <w:r w:rsidR="007362EA" w:rsidRPr="007362E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="007362E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քննարկվել է ՀՀ Շիրակի մարզպետարանում:</w:t>
            </w:r>
          </w:p>
          <w:p w:rsidR="00202481" w:rsidRPr="00B548B9" w:rsidRDefault="007362EA" w:rsidP="007362EA">
            <w:pPr>
              <w:spacing w:after="0" w:line="360" w:lineRule="auto"/>
              <w:ind w:firstLine="709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Նախագծի վերաբերյալ </w:t>
            </w:r>
            <w:r w:rsidR="003C5E73" w:rsidRPr="003C5E7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առաջարկություններ ու դիտողություններ չունենք:</w:t>
            </w:r>
          </w:p>
        </w:tc>
        <w:tc>
          <w:tcPr>
            <w:tcW w:w="4543" w:type="dxa"/>
            <w:gridSpan w:val="3"/>
            <w:shd w:val="clear" w:color="auto" w:fill="FFFFFF" w:themeFill="background1"/>
            <w:hideMark/>
          </w:tcPr>
          <w:p w:rsidR="00202481" w:rsidRDefault="00832F19" w:rsidP="00832F19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lang w:val="hy-AM" w:eastAsia="ru-RU"/>
              </w:rPr>
            </w:pPr>
            <w:r w:rsidRPr="00832F19"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lang w:val="hy-AM" w:eastAsia="ru-RU"/>
              </w:rPr>
              <w:t xml:space="preserve">Ընդունվել է </w:t>
            </w:r>
            <w:r w:rsidR="003C5E73"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lang w:val="hy-AM" w:eastAsia="ru-RU"/>
              </w:rPr>
              <w:t>ի գիտություն</w:t>
            </w:r>
          </w:p>
          <w:p w:rsidR="00832F19" w:rsidRPr="00832F19" w:rsidRDefault="00832F19" w:rsidP="00832F19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</w:tr>
      <w:tr w:rsidR="007D5437" w:rsidRPr="007417DA" w:rsidTr="00275EF2">
        <w:trPr>
          <w:trHeight w:val="391"/>
          <w:tblCellSpacing w:w="0" w:type="dxa"/>
        </w:trPr>
        <w:tc>
          <w:tcPr>
            <w:tcW w:w="7271" w:type="dxa"/>
            <w:gridSpan w:val="3"/>
            <w:vMerge w:val="restart"/>
            <w:shd w:val="clear" w:color="auto" w:fill="CFCFCF"/>
            <w:vAlign w:val="center"/>
            <w:hideMark/>
          </w:tcPr>
          <w:p w:rsidR="007D5437" w:rsidRPr="00832F19" w:rsidRDefault="007D5437" w:rsidP="007417DA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4. ՀՀ </w:t>
            </w:r>
            <w:r w:rsidR="007417D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Գեղարքունիքի մարզպեարան</w:t>
            </w:r>
          </w:p>
        </w:tc>
        <w:tc>
          <w:tcPr>
            <w:tcW w:w="3621" w:type="dxa"/>
            <w:gridSpan w:val="2"/>
            <w:shd w:val="clear" w:color="auto" w:fill="CFCFCF"/>
            <w:hideMark/>
          </w:tcPr>
          <w:p w:rsidR="007D5437" w:rsidRPr="007417DA" w:rsidRDefault="007417DA" w:rsidP="00275EF2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06.12</w:t>
            </w:r>
            <w:r w:rsidR="00275EF2" w:rsidRPr="007417D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.2021թ.</w:t>
            </w:r>
          </w:p>
        </w:tc>
      </w:tr>
      <w:tr w:rsidR="007D5437" w:rsidRPr="007417DA" w:rsidTr="00275EF2">
        <w:trPr>
          <w:trHeight w:val="391"/>
          <w:tblCellSpacing w:w="0" w:type="dxa"/>
        </w:trPr>
        <w:tc>
          <w:tcPr>
            <w:tcW w:w="7271" w:type="dxa"/>
            <w:gridSpan w:val="3"/>
            <w:vMerge/>
            <w:shd w:val="clear" w:color="auto" w:fill="CFCFCF"/>
            <w:vAlign w:val="center"/>
            <w:hideMark/>
          </w:tcPr>
          <w:p w:rsidR="007D5437" w:rsidRPr="00832F19" w:rsidRDefault="007D5437" w:rsidP="00832F19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3621" w:type="dxa"/>
            <w:gridSpan w:val="2"/>
            <w:shd w:val="clear" w:color="auto" w:fill="CFCFCF"/>
            <w:hideMark/>
          </w:tcPr>
          <w:p w:rsidR="007D5437" w:rsidRPr="007417DA" w:rsidRDefault="00275EF2" w:rsidP="00275EF2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7417D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N </w:t>
            </w:r>
            <w:r w:rsidR="007417DA" w:rsidRPr="007417D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01 //8672-2021</w:t>
            </w:r>
          </w:p>
        </w:tc>
      </w:tr>
      <w:tr w:rsidR="00832F19" w:rsidRPr="00E459DE" w:rsidTr="00660FF1">
        <w:trPr>
          <w:trHeight w:val="391"/>
          <w:tblCellSpacing w:w="0" w:type="dxa"/>
        </w:trPr>
        <w:tc>
          <w:tcPr>
            <w:tcW w:w="6349" w:type="dxa"/>
            <w:gridSpan w:val="2"/>
            <w:shd w:val="clear" w:color="auto" w:fill="FFFFFF" w:themeFill="background1"/>
            <w:vAlign w:val="center"/>
            <w:hideMark/>
          </w:tcPr>
          <w:p w:rsidR="007417DA" w:rsidRPr="007417DA" w:rsidRDefault="007417DA" w:rsidP="007417DA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7417D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          Հայաստանի Հանրապետության 2021 թվականի պետական բյուջեի մասին օրենքում </w:t>
            </w:r>
            <w:r w:rsidRPr="007417D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lastRenderedPageBreak/>
              <w:t>վերաբաշխում, փոփոխություններ և լրացում,  Հայաստանի Հանրապետության  կառավարության 2020 թվականի դեկտեմբերի 30-ի N 2215-Ն որոշման մեջ փոփոխություններ և  լրացումներ կատարելու, ՀՀ կառավարության 2021 թվականի մայիսի 20-ի N 823-Ն որոշման մեջ փոփոխություններ կատարելու թույլտվություն տալու մասին» Հայաստանի Հանրապետության կառավարության որոշման լրամշակված նախագիծը  քննարկվել է ՀՀ Գեղարքունիքի մարզպետարանում:</w:t>
            </w:r>
          </w:p>
          <w:p w:rsidR="00832F19" w:rsidRPr="00832F19" w:rsidRDefault="007417DA" w:rsidP="007417DA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7417D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Նախագծի վերաբերյալ  առաջարկություններ և դիտողություններ չունենք:</w:t>
            </w:r>
          </w:p>
        </w:tc>
        <w:tc>
          <w:tcPr>
            <w:tcW w:w="4543" w:type="dxa"/>
            <w:gridSpan w:val="3"/>
            <w:shd w:val="clear" w:color="auto" w:fill="FFFFFF" w:themeFill="background1"/>
            <w:hideMark/>
          </w:tcPr>
          <w:p w:rsidR="00832F19" w:rsidRPr="002E7D7D" w:rsidRDefault="002E7D7D" w:rsidP="00404C83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lang w:val="hy-AM" w:eastAsia="ru-RU"/>
              </w:rPr>
              <w:lastRenderedPageBreak/>
              <w:t>Ընդունվել է ի գիտություն</w:t>
            </w:r>
            <w:r w:rsidRPr="002E7D7D"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lang w:val="en-US" w:eastAsia="ru-RU"/>
              </w:rPr>
              <w:t xml:space="preserve"> </w:t>
            </w:r>
          </w:p>
        </w:tc>
      </w:tr>
    </w:tbl>
    <w:p w:rsidR="00437ED2" w:rsidRPr="007A3ADB" w:rsidRDefault="00437ED2">
      <w:pPr>
        <w:rPr>
          <w:lang w:val="hy-AM"/>
        </w:rPr>
      </w:pPr>
    </w:p>
    <w:sectPr w:rsidR="00437ED2" w:rsidRPr="007A3ADB" w:rsidSect="00437ED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02CAC" w:rsidRDefault="00D02CAC" w:rsidP="009F26EA">
      <w:pPr>
        <w:spacing w:after="0" w:line="240" w:lineRule="auto"/>
      </w:pPr>
      <w:r>
        <w:separator/>
      </w:r>
    </w:p>
  </w:endnote>
  <w:endnote w:type="continuationSeparator" w:id="0">
    <w:p w:rsidR="00D02CAC" w:rsidRDefault="00D02CAC" w:rsidP="009F26E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02CAC" w:rsidRDefault="00D02CAC" w:rsidP="009F26EA">
      <w:pPr>
        <w:spacing w:after="0" w:line="240" w:lineRule="auto"/>
      </w:pPr>
      <w:r>
        <w:separator/>
      </w:r>
    </w:p>
  </w:footnote>
  <w:footnote w:type="continuationSeparator" w:id="0">
    <w:p w:rsidR="00D02CAC" w:rsidRDefault="00D02CAC" w:rsidP="009F26E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A3ADB"/>
    <w:rsid w:val="00034DB2"/>
    <w:rsid w:val="00053347"/>
    <w:rsid w:val="00071F76"/>
    <w:rsid w:val="00085076"/>
    <w:rsid w:val="000C283E"/>
    <w:rsid w:val="000D270C"/>
    <w:rsid w:val="000D7E42"/>
    <w:rsid w:val="00103D63"/>
    <w:rsid w:val="00194CC5"/>
    <w:rsid w:val="001E0D02"/>
    <w:rsid w:val="00202481"/>
    <w:rsid w:val="0025735C"/>
    <w:rsid w:val="00275EF2"/>
    <w:rsid w:val="00293693"/>
    <w:rsid w:val="002A39B6"/>
    <w:rsid w:val="002A63A4"/>
    <w:rsid w:val="002D4165"/>
    <w:rsid w:val="002E7D7D"/>
    <w:rsid w:val="003131E8"/>
    <w:rsid w:val="00322D19"/>
    <w:rsid w:val="0034622C"/>
    <w:rsid w:val="00365A91"/>
    <w:rsid w:val="00382F17"/>
    <w:rsid w:val="003A1497"/>
    <w:rsid w:val="003B0402"/>
    <w:rsid w:val="003C18D2"/>
    <w:rsid w:val="003C5E73"/>
    <w:rsid w:val="003D79BF"/>
    <w:rsid w:val="00404C83"/>
    <w:rsid w:val="00420338"/>
    <w:rsid w:val="00437ED2"/>
    <w:rsid w:val="0048183D"/>
    <w:rsid w:val="004F066E"/>
    <w:rsid w:val="00520550"/>
    <w:rsid w:val="00533298"/>
    <w:rsid w:val="00537EA7"/>
    <w:rsid w:val="0055469D"/>
    <w:rsid w:val="00592CC9"/>
    <w:rsid w:val="005A135D"/>
    <w:rsid w:val="005D01DC"/>
    <w:rsid w:val="00660FF1"/>
    <w:rsid w:val="00695E5E"/>
    <w:rsid w:val="006F5F9D"/>
    <w:rsid w:val="00700B98"/>
    <w:rsid w:val="00704668"/>
    <w:rsid w:val="00705227"/>
    <w:rsid w:val="00707BBC"/>
    <w:rsid w:val="00733E96"/>
    <w:rsid w:val="007362EA"/>
    <w:rsid w:val="007417DA"/>
    <w:rsid w:val="00746009"/>
    <w:rsid w:val="007A3ADB"/>
    <w:rsid w:val="007A6CC1"/>
    <w:rsid w:val="007B10D7"/>
    <w:rsid w:val="007B5E7B"/>
    <w:rsid w:val="007D5437"/>
    <w:rsid w:val="00832F19"/>
    <w:rsid w:val="00833CC9"/>
    <w:rsid w:val="008518F2"/>
    <w:rsid w:val="00861968"/>
    <w:rsid w:val="00862B3E"/>
    <w:rsid w:val="0089798F"/>
    <w:rsid w:val="008B7455"/>
    <w:rsid w:val="008C393B"/>
    <w:rsid w:val="008E3367"/>
    <w:rsid w:val="008F295F"/>
    <w:rsid w:val="009646B5"/>
    <w:rsid w:val="009C220A"/>
    <w:rsid w:val="009D1F3C"/>
    <w:rsid w:val="009E60C2"/>
    <w:rsid w:val="009F12FC"/>
    <w:rsid w:val="009F26EA"/>
    <w:rsid w:val="00A53F15"/>
    <w:rsid w:val="00A63C36"/>
    <w:rsid w:val="00AA395C"/>
    <w:rsid w:val="00AD797F"/>
    <w:rsid w:val="00AF1287"/>
    <w:rsid w:val="00B06DA3"/>
    <w:rsid w:val="00B304B1"/>
    <w:rsid w:val="00B548B9"/>
    <w:rsid w:val="00B6758F"/>
    <w:rsid w:val="00B7001A"/>
    <w:rsid w:val="00B75CEA"/>
    <w:rsid w:val="00B96DC4"/>
    <w:rsid w:val="00B97D00"/>
    <w:rsid w:val="00BA0D66"/>
    <w:rsid w:val="00BC5CBA"/>
    <w:rsid w:val="00BD138D"/>
    <w:rsid w:val="00C0070A"/>
    <w:rsid w:val="00C43260"/>
    <w:rsid w:val="00C82E20"/>
    <w:rsid w:val="00CE42BF"/>
    <w:rsid w:val="00D02CAC"/>
    <w:rsid w:val="00D145F6"/>
    <w:rsid w:val="00D22B01"/>
    <w:rsid w:val="00D25936"/>
    <w:rsid w:val="00D277D9"/>
    <w:rsid w:val="00D42F4D"/>
    <w:rsid w:val="00D44F0D"/>
    <w:rsid w:val="00D45985"/>
    <w:rsid w:val="00D5418E"/>
    <w:rsid w:val="00D5419C"/>
    <w:rsid w:val="00D93D33"/>
    <w:rsid w:val="00E20EDC"/>
    <w:rsid w:val="00E41A49"/>
    <w:rsid w:val="00E459DE"/>
    <w:rsid w:val="00E71D58"/>
    <w:rsid w:val="00E731A3"/>
    <w:rsid w:val="00EA5A45"/>
    <w:rsid w:val="00EB6B38"/>
    <w:rsid w:val="00F024FD"/>
    <w:rsid w:val="00F3465A"/>
    <w:rsid w:val="00F425CB"/>
    <w:rsid w:val="00F52020"/>
    <w:rsid w:val="00F56CC5"/>
    <w:rsid w:val="00F75DD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E60C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7A3A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NoSpacing">
    <w:name w:val="No Spacing"/>
    <w:uiPriority w:val="1"/>
    <w:qFormat/>
    <w:rsid w:val="007A3ADB"/>
    <w:pPr>
      <w:spacing w:after="0" w:line="240" w:lineRule="auto"/>
    </w:pPr>
    <w:rPr>
      <w:rFonts w:ascii="Calibri" w:eastAsia="Times New Roman" w:hAnsi="Calibri" w:cs="Times New Roman"/>
      <w:lang w:val="en-US" w:bidi="en-US"/>
    </w:rPr>
  </w:style>
  <w:style w:type="paragraph" w:styleId="Header">
    <w:name w:val="header"/>
    <w:basedOn w:val="Normal"/>
    <w:link w:val="HeaderChar"/>
    <w:uiPriority w:val="99"/>
    <w:semiHidden/>
    <w:unhideWhenUsed/>
    <w:rsid w:val="009F26E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9F26EA"/>
  </w:style>
  <w:style w:type="paragraph" w:styleId="Footer">
    <w:name w:val="footer"/>
    <w:basedOn w:val="Normal"/>
    <w:link w:val="FooterChar"/>
    <w:uiPriority w:val="99"/>
    <w:semiHidden/>
    <w:unhideWhenUsed/>
    <w:rsid w:val="009F26E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9F26EA"/>
  </w:style>
  <w:style w:type="paragraph" w:styleId="ListParagraph">
    <w:name w:val="List Paragraph"/>
    <w:basedOn w:val="Normal"/>
    <w:uiPriority w:val="34"/>
    <w:qFormat/>
    <w:rsid w:val="009646B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48363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632</TotalTime>
  <Pages>6</Pages>
  <Words>1029</Words>
  <Characters>5871</Characters>
  <Application>Microsoft Office Word</Application>
  <DocSecurity>0</DocSecurity>
  <Lines>48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65</cp:revision>
  <cp:lastPrinted>2021-11-10T11:37:00Z</cp:lastPrinted>
  <dcterms:created xsi:type="dcterms:W3CDTF">2021-03-05T10:37:00Z</dcterms:created>
  <dcterms:modified xsi:type="dcterms:W3CDTF">2021-12-14T16:41:00Z</dcterms:modified>
  <cp:keywords>https://mul2.gov.am/tasks/542329/oneclick/ampopatert.docx?token=ff3117a271696948298383c1ae6ded99</cp:keywords>
</cp:coreProperties>
</file>