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365432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23</w:t>
      </w:r>
      <w:r w:rsidR="007A0875">
        <w:rPr>
          <w:rFonts w:ascii="GHEA Mariam" w:hAnsi="GHEA Mariam"/>
          <w:sz w:val="24"/>
          <w:szCs w:val="24"/>
          <w:lang w:val="hy-AM"/>
        </w:rPr>
        <w:t xml:space="preserve"> </w:t>
      </w:r>
      <w:r w:rsidR="00B458FA" w:rsidRPr="00B458FA">
        <w:rPr>
          <w:rFonts w:ascii="GHEA Mariam" w:hAnsi="GHEA Mariam"/>
          <w:sz w:val="24"/>
          <w:szCs w:val="24"/>
          <w:lang w:val="hy-AM"/>
        </w:rPr>
        <w:t>դեկ</w:t>
      </w:r>
      <w:r w:rsidR="00B458FA">
        <w:rPr>
          <w:rFonts w:ascii="GHEA Mariam" w:hAnsi="GHEA Mariam"/>
          <w:sz w:val="24"/>
          <w:szCs w:val="24"/>
          <w:lang w:val="hy-AM"/>
        </w:rPr>
        <w:t>տեմբերի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6A01BC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322285" w:rsidRPr="00322285" w:rsidRDefault="00322285" w:rsidP="00322285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322285">
        <w:rPr>
          <w:rFonts w:ascii="GHEA Mariam" w:hAnsi="GHEA Mariam" w:cs="Arial"/>
          <w:sz w:val="24"/>
          <w:szCs w:val="24"/>
          <w:lang w:val="hy-AM"/>
        </w:rPr>
        <w:t>ԱՆՀԱՏՈՒՅՑ</w:t>
      </w:r>
      <w:r w:rsidRPr="00322285">
        <w:rPr>
          <w:rFonts w:ascii="GHEA Mariam" w:hAnsi="GHEA Mariam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322285">
        <w:rPr>
          <w:rFonts w:ascii="GHEA Mariam" w:hAnsi="GHEA Mariam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Arial"/>
          <w:sz w:val="24"/>
          <w:szCs w:val="24"/>
          <w:lang w:val="hy-AM"/>
        </w:rPr>
        <w:t>ԻՐԱՎՈՒՆՔՈՎ</w:t>
      </w:r>
    </w:p>
    <w:p w:rsidR="00322285" w:rsidRPr="00322285" w:rsidRDefault="00322285" w:rsidP="00322285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322285">
        <w:rPr>
          <w:rFonts w:ascii="GHEA Mariam" w:hAnsi="GHEA Mariam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Arial"/>
          <w:sz w:val="24"/>
          <w:szCs w:val="24"/>
          <w:lang w:val="hy-AM"/>
        </w:rPr>
        <w:t>ՏԱՐԱԾՔ</w:t>
      </w:r>
      <w:r w:rsidRPr="00322285">
        <w:rPr>
          <w:rFonts w:ascii="GHEA Mariam" w:hAnsi="GHEA Mariam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Arial"/>
          <w:sz w:val="24"/>
          <w:szCs w:val="24"/>
          <w:lang w:val="hy-AM"/>
        </w:rPr>
        <w:t>ՀԱՆՁՆԵԼՈՒ</w:t>
      </w:r>
      <w:r w:rsidRPr="00322285">
        <w:rPr>
          <w:rFonts w:ascii="GHEA Mariam" w:hAnsi="GHEA Mariam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322285" w:rsidRPr="00322285" w:rsidRDefault="00322285" w:rsidP="00322285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322285"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</w:t>
      </w:r>
    </w:p>
    <w:p w:rsidR="00322285" w:rsidRDefault="00322285" w:rsidP="00322285">
      <w:pPr>
        <w:pStyle w:val="mechtex"/>
        <w:rPr>
          <w:rFonts w:ascii="GHEA Mariam" w:hAnsi="GHEA Mariam" w:cs="Arial"/>
          <w:lang w:val="hy-AM"/>
        </w:rPr>
      </w:pPr>
    </w:p>
    <w:p w:rsidR="00322285" w:rsidRPr="00322285" w:rsidRDefault="00322285" w:rsidP="00322285">
      <w:pPr>
        <w:pStyle w:val="mechtex"/>
        <w:rPr>
          <w:rFonts w:ascii="GHEA Mariam" w:hAnsi="GHEA Mariam" w:cs="Arial"/>
          <w:bCs/>
          <w:i/>
          <w:lang w:val="pt-BR"/>
        </w:rPr>
      </w:pPr>
    </w:p>
    <w:p w:rsidR="00322285" w:rsidRPr="00322285" w:rsidRDefault="00322285" w:rsidP="00322285">
      <w:pPr>
        <w:tabs>
          <w:tab w:val="left" w:pos="851"/>
        </w:tabs>
        <w:spacing w:line="360" w:lineRule="auto"/>
        <w:ind w:firstLine="576"/>
        <w:jc w:val="both"/>
        <w:rPr>
          <w:rFonts w:ascii="GHEA Mariam" w:hAnsi="GHEA Mariam" w:cs="Arial"/>
          <w:bCs/>
          <w:i/>
          <w:kern w:val="32"/>
          <w:sz w:val="24"/>
          <w:szCs w:val="24"/>
          <w:lang w:val="pt-BR"/>
        </w:rPr>
      </w:pPr>
      <w:r w:rsidRPr="00322285">
        <w:rPr>
          <w:rFonts w:ascii="GHEA Mariam" w:hAnsi="GHEA Mariam"/>
          <w:kern w:val="32"/>
          <w:sz w:val="24"/>
          <w:szCs w:val="24"/>
          <w:lang w:val="pt-BR"/>
        </w:rPr>
        <w:t>Հիմք</w:t>
      </w:r>
      <w:r w:rsidRPr="00322285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kern w:val="32"/>
          <w:sz w:val="24"/>
          <w:szCs w:val="24"/>
          <w:lang w:val="pt-BR"/>
        </w:rPr>
        <w:t>ընդունելով</w:t>
      </w:r>
      <w:r w:rsidRPr="00322285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 Հայաստանի Հանրապետության</w:t>
      </w:r>
      <w:r w:rsidRPr="00322285">
        <w:rPr>
          <w:rFonts w:ascii="GHEA Mariam" w:hAnsi="GHEA Mariam"/>
          <w:sz w:val="24"/>
          <w:szCs w:val="24"/>
          <w:lang w:val="af-ZA"/>
        </w:rPr>
        <w:t xml:space="preserve"> քաղաքացիական օրենս</w:t>
      </w:r>
      <w:r>
        <w:rPr>
          <w:rFonts w:ascii="GHEA Mariam" w:hAnsi="GHEA Mariam"/>
          <w:sz w:val="24"/>
          <w:szCs w:val="24"/>
          <w:lang w:val="af-ZA"/>
        </w:rPr>
        <w:softHyphen/>
      </w:r>
      <w:r w:rsidRPr="00322285">
        <w:rPr>
          <w:rFonts w:ascii="GHEA Mariam" w:hAnsi="GHEA Mariam"/>
          <w:sz w:val="24"/>
          <w:szCs w:val="24"/>
          <w:lang w:val="af-ZA"/>
        </w:rPr>
        <w:t xml:space="preserve">գրքի 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pt-BR"/>
        </w:rPr>
        <w:t>685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-րդ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pt-BR"/>
        </w:rPr>
        <w:t>, 688-</w:t>
      </w:r>
      <w:r w:rsidRPr="00322285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րդ հոդվածները, </w:t>
      </w:r>
      <w:r w:rsidRPr="00322285">
        <w:rPr>
          <w:rFonts w:ascii="GHEA Mariam" w:hAnsi="GHEA Mariam"/>
          <w:sz w:val="24"/>
          <w:szCs w:val="24"/>
          <w:lang w:val="hy-AM"/>
        </w:rPr>
        <w:t>Հայաստանի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</w:t>
      </w:r>
      <w:r w:rsidRPr="00322285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</w:t>
      </w:r>
      <w:r w:rsidRPr="00322285">
        <w:rPr>
          <w:rFonts w:ascii="GHEA Mariam" w:hAnsi="GHEA Mariam"/>
          <w:sz w:val="24"/>
          <w:szCs w:val="24"/>
          <w:lang w:val="hy-AM"/>
        </w:rPr>
        <w:t>կառավա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322285">
        <w:rPr>
          <w:rFonts w:ascii="GHEA Mariam" w:hAnsi="GHEA Mariam"/>
          <w:sz w:val="24"/>
          <w:szCs w:val="24"/>
          <w:lang w:val="hy-AM"/>
        </w:rPr>
        <w:t>րության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2011 </w:t>
      </w:r>
      <w:r w:rsidRPr="00322285">
        <w:rPr>
          <w:rFonts w:ascii="GHEA Mariam" w:hAnsi="GHEA Mariam"/>
          <w:sz w:val="24"/>
          <w:szCs w:val="24"/>
          <w:lang w:val="hy-AM"/>
        </w:rPr>
        <w:t>թվականի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</w:t>
      </w:r>
      <w:r w:rsidRPr="00322285">
        <w:rPr>
          <w:rFonts w:ascii="GHEA Mariam" w:hAnsi="GHEA Mariam"/>
          <w:sz w:val="24"/>
          <w:szCs w:val="24"/>
          <w:lang w:val="hy-AM"/>
        </w:rPr>
        <w:t>փետրվարի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17-</w:t>
      </w:r>
      <w:r w:rsidRPr="00322285">
        <w:rPr>
          <w:rFonts w:ascii="GHEA Mariam" w:hAnsi="GHEA Mariam"/>
          <w:sz w:val="24"/>
          <w:szCs w:val="24"/>
          <w:lang w:val="hy-AM"/>
        </w:rPr>
        <w:t>ի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N 304-</w:t>
      </w:r>
      <w:r w:rsidRPr="00322285">
        <w:rPr>
          <w:rFonts w:ascii="GHEA Mariam" w:hAnsi="GHEA Mariam"/>
          <w:sz w:val="24"/>
          <w:szCs w:val="24"/>
          <w:lang w:val="hy-AM"/>
        </w:rPr>
        <w:t>Ն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</w:t>
      </w:r>
      <w:r w:rsidRPr="00322285">
        <w:rPr>
          <w:rFonts w:ascii="GHEA Mariam" w:hAnsi="GHEA Mariam"/>
          <w:sz w:val="24"/>
          <w:szCs w:val="24"/>
          <w:lang w:val="hy-AM"/>
        </w:rPr>
        <w:t>որոշմամբ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</w:t>
      </w:r>
      <w:r w:rsidRPr="00322285">
        <w:rPr>
          <w:rFonts w:ascii="GHEA Mariam" w:hAnsi="GHEA Mariam"/>
          <w:sz w:val="24"/>
          <w:szCs w:val="24"/>
          <w:lang w:val="hy-AM"/>
        </w:rPr>
        <w:t>հաստատված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</w:t>
      </w:r>
      <w:r w:rsidRPr="00322285">
        <w:rPr>
          <w:rFonts w:ascii="GHEA Mariam" w:hAnsi="GHEA Mariam"/>
          <w:sz w:val="24"/>
          <w:szCs w:val="24"/>
          <w:lang w:val="hy-AM"/>
        </w:rPr>
        <w:t>կարգի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3-</w:t>
      </w:r>
      <w:r w:rsidRPr="00322285">
        <w:rPr>
          <w:rFonts w:ascii="GHEA Mariam" w:hAnsi="GHEA Mariam"/>
          <w:sz w:val="24"/>
          <w:szCs w:val="24"/>
          <w:lang w:val="hy-AM"/>
        </w:rPr>
        <w:t>րդ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</w:t>
      </w:r>
      <w:r w:rsidRPr="00322285">
        <w:rPr>
          <w:rFonts w:ascii="GHEA Mariam" w:hAnsi="GHEA Mariam"/>
          <w:sz w:val="24"/>
          <w:szCs w:val="24"/>
          <w:lang w:val="hy-AM"/>
        </w:rPr>
        <w:t>կետի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3</w:t>
      </w:r>
      <w:r w:rsidRPr="00322285">
        <w:rPr>
          <w:rFonts w:ascii="GHEA Mariam" w:hAnsi="GHEA Mariam"/>
          <w:sz w:val="24"/>
          <w:szCs w:val="24"/>
          <w:lang w:val="pt-BR"/>
        </w:rPr>
        <w:t>-</w:t>
      </w:r>
      <w:r w:rsidRPr="00322285">
        <w:rPr>
          <w:rFonts w:ascii="GHEA Mariam" w:hAnsi="GHEA Mariam"/>
          <w:sz w:val="24"/>
          <w:szCs w:val="24"/>
          <w:lang w:val="hy-AM"/>
        </w:rPr>
        <w:t>րդ</w:t>
      </w:r>
      <w:r w:rsidRPr="00322285">
        <w:rPr>
          <w:rFonts w:ascii="GHEA Mariam" w:hAnsi="GHEA Mariam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sz w:val="24"/>
          <w:szCs w:val="24"/>
          <w:lang w:val="hy-AM"/>
        </w:rPr>
        <w:t>ենթակետը</w:t>
      </w:r>
      <w:r w:rsidRPr="00322285">
        <w:rPr>
          <w:rFonts w:ascii="GHEA Mariam" w:hAnsi="GHEA Mariam"/>
          <w:sz w:val="24"/>
          <w:szCs w:val="24"/>
          <w:lang w:val="nb-NO"/>
        </w:rPr>
        <w:t>, 5-</w:t>
      </w:r>
      <w:r w:rsidRPr="00322285">
        <w:rPr>
          <w:rFonts w:ascii="GHEA Mariam" w:hAnsi="GHEA Mariam"/>
          <w:sz w:val="24"/>
          <w:szCs w:val="24"/>
          <w:lang w:val="hy-AM"/>
        </w:rPr>
        <w:t>րդ</w:t>
      </w:r>
      <w:r w:rsidRPr="00322285">
        <w:rPr>
          <w:rFonts w:ascii="GHEA Mariam" w:hAnsi="GHEA Mariam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sz w:val="24"/>
          <w:szCs w:val="24"/>
          <w:lang w:val="hy-AM"/>
        </w:rPr>
        <w:t>և</w:t>
      </w:r>
      <w:r w:rsidRPr="00322285">
        <w:rPr>
          <w:rFonts w:ascii="GHEA Mariam" w:hAnsi="GHEA Mariam"/>
          <w:sz w:val="24"/>
          <w:szCs w:val="24"/>
          <w:lang w:val="nb-NO"/>
        </w:rPr>
        <w:t xml:space="preserve"> 6.2-րդ</w:t>
      </w:r>
      <w:r w:rsidRPr="00322285">
        <w:rPr>
          <w:rFonts w:ascii="GHEA Mariam" w:hAnsi="GHEA Mariam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sz w:val="24"/>
          <w:szCs w:val="24"/>
          <w:lang w:val="nb-NO"/>
        </w:rPr>
        <w:t>կետերը</w:t>
      </w:r>
      <w:r w:rsidRPr="00322285">
        <w:rPr>
          <w:rFonts w:ascii="GHEA Mariam" w:hAnsi="GHEA Mariam"/>
          <w:kern w:val="32"/>
          <w:sz w:val="24"/>
          <w:szCs w:val="24"/>
          <w:lang w:val="pt-BR"/>
        </w:rPr>
        <w:t>`</w:t>
      </w:r>
      <w:r w:rsidRPr="00322285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kern w:val="32"/>
          <w:sz w:val="24"/>
          <w:szCs w:val="24"/>
          <w:lang w:val="pt-BR"/>
        </w:rPr>
        <w:t>Հայաստանի</w:t>
      </w:r>
      <w:r w:rsidRPr="00322285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kern w:val="32"/>
          <w:sz w:val="24"/>
          <w:szCs w:val="24"/>
          <w:lang w:val="pt-BR"/>
        </w:rPr>
        <w:t>Հանրապետության</w:t>
      </w:r>
      <w:r w:rsidRPr="00322285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kern w:val="32"/>
          <w:sz w:val="24"/>
          <w:szCs w:val="24"/>
          <w:lang w:val="pt-BR"/>
        </w:rPr>
        <w:t>կառավարությունը</w:t>
      </w:r>
      <w:r w:rsidRPr="00322285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kern w:val="32"/>
          <w:sz w:val="24"/>
          <w:szCs w:val="24"/>
          <w:lang w:val="hy-AM"/>
        </w:rPr>
        <w:t xml:space="preserve">   </w:t>
      </w:r>
      <w:r w:rsidRPr="00322285">
        <w:rPr>
          <w:rFonts w:ascii="GHEA Mariam" w:hAnsi="GHEA Mariam"/>
          <w:kern w:val="32"/>
          <w:sz w:val="24"/>
          <w:szCs w:val="24"/>
          <w:lang w:val="pt-BR"/>
        </w:rPr>
        <w:t>ո</w:t>
      </w:r>
      <w:r w:rsidRPr="00322285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kern w:val="32"/>
          <w:sz w:val="24"/>
          <w:szCs w:val="24"/>
          <w:lang w:val="pt-BR"/>
        </w:rPr>
        <w:t>ր</w:t>
      </w:r>
      <w:r w:rsidRPr="00322285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kern w:val="32"/>
          <w:sz w:val="24"/>
          <w:szCs w:val="24"/>
          <w:lang w:val="pt-BR"/>
        </w:rPr>
        <w:t>ո</w:t>
      </w:r>
      <w:r w:rsidRPr="00322285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kern w:val="32"/>
          <w:sz w:val="24"/>
          <w:szCs w:val="24"/>
          <w:lang w:val="pt-BR"/>
        </w:rPr>
        <w:t>շ</w:t>
      </w:r>
      <w:r w:rsidRPr="00322285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kern w:val="32"/>
          <w:sz w:val="24"/>
          <w:szCs w:val="24"/>
          <w:lang w:val="pt-BR"/>
        </w:rPr>
        <w:t>ու</w:t>
      </w:r>
      <w:r w:rsidRPr="00322285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kern w:val="32"/>
          <w:sz w:val="24"/>
          <w:szCs w:val="24"/>
          <w:lang w:val="pt-BR"/>
        </w:rPr>
        <w:t>մ</w:t>
      </w:r>
      <w:r w:rsidRPr="00322285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kern w:val="32"/>
          <w:sz w:val="24"/>
          <w:szCs w:val="24"/>
          <w:lang w:val="hy-AM"/>
        </w:rPr>
        <w:t xml:space="preserve">  </w:t>
      </w:r>
      <w:r w:rsidRPr="00322285">
        <w:rPr>
          <w:rFonts w:ascii="GHEA Mariam" w:hAnsi="GHEA Mariam"/>
          <w:kern w:val="32"/>
          <w:sz w:val="24"/>
          <w:szCs w:val="24"/>
          <w:lang w:val="pt-BR"/>
        </w:rPr>
        <w:t>է</w:t>
      </w:r>
      <w:r w:rsidRPr="00322285">
        <w:rPr>
          <w:rFonts w:ascii="GHEA Mariam" w:hAnsi="GHEA Mariam" w:cs="Arial"/>
          <w:kern w:val="32"/>
          <w:sz w:val="24"/>
          <w:szCs w:val="24"/>
          <w:lang w:val="pt-BR"/>
        </w:rPr>
        <w:t>.</w:t>
      </w:r>
    </w:p>
    <w:p w:rsidR="00322285" w:rsidRPr="00322285" w:rsidRDefault="00322285" w:rsidP="00322285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576"/>
        <w:jc w:val="both"/>
        <w:rPr>
          <w:rFonts w:ascii="GHEA Mariam" w:hAnsi="GHEA Mariam" w:cs="Arial"/>
          <w:bCs/>
          <w:i/>
          <w:kern w:val="32"/>
          <w:sz w:val="24"/>
          <w:szCs w:val="24"/>
          <w:lang w:val="pt-BR"/>
        </w:rPr>
      </w:pP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Հայաստանի Հանրապետության սեփականություն հանդիսացող</w:t>
      </w:r>
      <w:r w:rsidR="00D855BC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՝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</w:rPr>
        <w:t>քաղաք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Երևան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</w:rPr>
        <w:t>Կենտրոն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, Արշակունյաց պողոտա 4 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հասցեում գտնվող շենքի 2-րդ հարկի</w:t>
      </w:r>
      <w:bookmarkStart w:id="0" w:name="_GoBack"/>
      <w:bookmarkEnd w:id="0"/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69</w:t>
      </w:r>
      <w:r w:rsidRPr="00322285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> 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878 000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շուկայական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արժեքով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,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117.6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քառ. մետր մակերեսով տարածքը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22285">
        <w:rPr>
          <w:rFonts w:ascii="GHEA Mariam" w:hAnsi="GHEA Mariam" w:cs="Arial Armenian"/>
          <w:bCs/>
          <w:sz w:val="24"/>
          <w:szCs w:val="24"/>
          <w:lang w:val="pt-BR"/>
        </w:rPr>
        <w:t>(այսուհետ՝ տարածք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t xml:space="preserve">) 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10 տարի ժամկետով անհատույց օգտագործման իրավունքով հանձնել «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</w:rPr>
        <w:t>Ջավախք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հայրենակցական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-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</w:rPr>
        <w:t>բարեգործական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հասարա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կական կազմակերպությանը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(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hy-AM"/>
        </w:rPr>
        <w:t>հասցե՝ ք. Երևան, Տիգրան Մեծի 9, գրանցման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hy-AM"/>
        </w:rPr>
        <w:t>համար՝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/>
          <w:bCs/>
          <w:color w:val="000000"/>
          <w:sz w:val="24"/>
          <w:szCs w:val="24"/>
          <w:lang w:val="pt-BR"/>
        </w:rPr>
        <w:t>211.</w:t>
      </w:r>
      <w:r w:rsidRPr="00322285">
        <w:rPr>
          <w:rFonts w:ascii="GHEA Mariam" w:hAnsi="GHEA Mariam"/>
          <w:bCs/>
          <w:color w:val="000000"/>
          <w:sz w:val="24"/>
          <w:szCs w:val="24"/>
          <w:lang w:val="hy-AM"/>
        </w:rPr>
        <w:t>171.04030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>.</w:t>
      </w:r>
      <w:r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hy-AM"/>
        </w:rPr>
        <w:t>այսուհետ՝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կ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hy-AM"/>
        </w:rPr>
        <w:t>ազմակերպություն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pt-BR"/>
        </w:rPr>
        <w:t>)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hy-AM"/>
        </w:rPr>
        <w:t>՝ իր կողմից ներկայացված ծրագրով նախատեսված աշխատանքների իրականացման նպատակով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:  </w:t>
      </w:r>
    </w:p>
    <w:p w:rsidR="00322285" w:rsidRPr="00322285" w:rsidRDefault="00322285" w:rsidP="00322285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576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</w:pPr>
      <w:r w:rsidRPr="00322285">
        <w:rPr>
          <w:rFonts w:ascii="GHEA Mariam" w:hAnsi="GHEA Mariam" w:cs="Arial"/>
          <w:bCs/>
          <w:kern w:val="32"/>
          <w:sz w:val="24"/>
          <w:szCs w:val="24"/>
          <w:lang w:val="hy-AM"/>
        </w:rPr>
        <w:t>Հայաստանի Հանրապետության տարածքային կառավարման և ենթա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Pr="00322285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կառուցվածքների նախարարության 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պ</w:t>
      </w:r>
      <w:r w:rsidRPr="00322285">
        <w:rPr>
          <w:rFonts w:ascii="GHEA Mariam" w:hAnsi="GHEA Mariam" w:cs="Sylfaen"/>
          <w:bCs/>
          <w:sz w:val="24"/>
          <w:szCs w:val="24"/>
          <w:lang w:val="pt-BR"/>
        </w:rPr>
        <w:t>ետական</w:t>
      </w:r>
      <w:r w:rsidRPr="00322285">
        <w:rPr>
          <w:rFonts w:ascii="GHEA Mariam" w:hAnsi="GHEA Mariam" w:cs="Arial Armenian"/>
          <w:bCs/>
          <w:sz w:val="24"/>
          <w:szCs w:val="24"/>
          <w:lang w:val="pt-BR"/>
        </w:rPr>
        <w:t xml:space="preserve"> գ</w:t>
      </w:r>
      <w:r w:rsidRPr="00322285">
        <w:rPr>
          <w:rFonts w:ascii="GHEA Mariam" w:hAnsi="GHEA Mariam" w:cs="Sylfaen"/>
          <w:bCs/>
          <w:sz w:val="24"/>
          <w:szCs w:val="24"/>
          <w:lang w:val="pt-BR"/>
        </w:rPr>
        <w:t xml:space="preserve">ույքի կառավարման </w:t>
      </w:r>
      <w:r w:rsidRPr="00322285">
        <w:rPr>
          <w:rFonts w:ascii="GHEA Mariam" w:hAnsi="GHEA Mariam" w:cs="Sylfaen"/>
          <w:bCs/>
          <w:sz w:val="24"/>
          <w:szCs w:val="24"/>
          <w:lang w:val="ru-RU"/>
        </w:rPr>
        <w:t>կոմիտեի</w:t>
      </w:r>
      <w:r w:rsidRPr="00322285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Sylfaen"/>
          <w:bCs/>
          <w:sz w:val="24"/>
          <w:szCs w:val="24"/>
          <w:lang w:val="ru-RU"/>
        </w:rPr>
        <w:lastRenderedPageBreak/>
        <w:t>նախագահի</w:t>
      </w:r>
      <w:r w:rsidRPr="00322285">
        <w:rPr>
          <w:rFonts w:ascii="GHEA Mariam" w:hAnsi="GHEA Mariam" w:cs="Sylfaen"/>
          <w:bCs/>
          <w:sz w:val="24"/>
          <w:szCs w:val="24"/>
          <w:lang w:val="pt-BR"/>
        </w:rPr>
        <w:t>ն</w:t>
      </w:r>
      <w:r w:rsidRPr="00322285">
        <w:rPr>
          <w:rFonts w:ascii="GHEA Mariam" w:hAnsi="GHEA Mariam" w:cs="Sylfaen"/>
          <w:bCs/>
          <w:sz w:val="24"/>
          <w:szCs w:val="24"/>
          <w:lang w:val="ru-RU"/>
        </w:rPr>
        <w:t>՝</w:t>
      </w:r>
      <w:r w:rsidRPr="00322285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Sylfaen"/>
          <w:bCs/>
          <w:sz w:val="24"/>
          <w:szCs w:val="24"/>
        </w:rPr>
        <w:t>սույն</w:t>
      </w:r>
      <w:r w:rsidRPr="00322285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Sylfaen"/>
          <w:bCs/>
          <w:sz w:val="24"/>
          <w:szCs w:val="24"/>
        </w:rPr>
        <w:t>որոշումն</w:t>
      </w:r>
      <w:r w:rsidRPr="00322285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Sylfaen"/>
          <w:bCs/>
          <w:sz w:val="24"/>
          <w:szCs w:val="24"/>
        </w:rPr>
        <w:t>ուժի</w:t>
      </w:r>
      <w:r w:rsidRPr="00322285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Sylfaen"/>
          <w:bCs/>
          <w:sz w:val="24"/>
          <w:szCs w:val="24"/>
        </w:rPr>
        <w:t>մեջ</w:t>
      </w:r>
      <w:r w:rsidRPr="00322285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Sylfaen"/>
          <w:bCs/>
          <w:sz w:val="24"/>
          <w:szCs w:val="24"/>
        </w:rPr>
        <w:t>մտնելուց</w:t>
      </w:r>
      <w:r w:rsidRPr="00322285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Sylfaen"/>
          <w:bCs/>
          <w:sz w:val="24"/>
          <w:szCs w:val="24"/>
        </w:rPr>
        <w:t>հետո</w:t>
      </w:r>
      <w:r w:rsidRPr="00322285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322285">
        <w:rPr>
          <w:rFonts w:ascii="GHEA Mariam" w:hAnsi="GHEA Mariam" w:cs="Sylfaen"/>
          <w:bCs/>
          <w:sz w:val="24"/>
          <w:szCs w:val="24"/>
          <w:lang w:val="ru-RU"/>
        </w:rPr>
        <w:t>երկամսյա</w:t>
      </w:r>
      <w:r>
        <w:rPr>
          <w:rFonts w:ascii="GHEA Mariam" w:hAnsi="GHEA Mariam" w:cs="Sylfaen"/>
          <w:bCs/>
          <w:sz w:val="24"/>
          <w:szCs w:val="24"/>
          <w:lang w:val="pt-BR"/>
        </w:rPr>
        <w:t xml:space="preserve"> ժամկետում</w:t>
      </w:r>
      <w:r w:rsidRPr="00322285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</w:rPr>
        <w:t>ազմակերպության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հետ կնքել </w:t>
      </w:r>
      <w:r w:rsidRPr="00322285">
        <w:rPr>
          <w:rFonts w:ascii="GHEA Mariam" w:hAnsi="GHEA Mariam" w:cs="Arial Armenian"/>
          <w:bCs/>
          <w:sz w:val="24"/>
          <w:szCs w:val="24"/>
          <w:lang w:val="pt-BR"/>
        </w:rPr>
        <w:t xml:space="preserve">սույն որոշման 1-ին կետում նշված </w:t>
      </w:r>
      <w:r w:rsidRPr="00322285">
        <w:rPr>
          <w:rFonts w:ascii="GHEA Mariam" w:hAnsi="GHEA Mariam" w:cs="Arial Armenian"/>
          <w:bCs/>
          <w:sz w:val="24"/>
          <w:szCs w:val="24"/>
        </w:rPr>
        <w:t>տարածքի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անհատույց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</w:rPr>
        <w:t>օգտագործման</w:t>
      </w:r>
      <w:r w:rsidRPr="00322285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22285">
        <w:rPr>
          <w:rFonts w:ascii="GHEA Mariam" w:hAnsi="GHEA Mariam" w:cs="Arial Armenian"/>
          <w:bCs/>
          <w:sz w:val="24"/>
          <w:szCs w:val="24"/>
          <w:lang w:val="pt-BR"/>
        </w:rPr>
        <w:t>պայմանագիր (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t>այսուհետ՝ պայմանագիր)՝ դրանում նախատեսելով, որ</w:t>
      </w:r>
      <w:r>
        <w:rPr>
          <w:rFonts w:ascii="GHEA Mariam" w:hAnsi="GHEA Mariam" w:cs="Sylfaen"/>
          <w:bCs/>
          <w:kern w:val="32"/>
          <w:sz w:val="24"/>
          <w:szCs w:val="24"/>
          <w:lang w:val="hy-AM"/>
        </w:rPr>
        <w:t>՝</w:t>
      </w:r>
    </w:p>
    <w:p w:rsidR="00322285" w:rsidRPr="00322285" w:rsidRDefault="00322285" w:rsidP="00322285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76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Mariam" w:hAnsi="GHEA Mariam" w:cs="Sylfaen"/>
          <w:bCs/>
          <w:kern w:val="32"/>
          <w:sz w:val="24"/>
          <w:szCs w:val="24"/>
          <w:lang w:val="hy-AM"/>
        </w:rPr>
        <w:t>կ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hy-AM"/>
        </w:rPr>
        <w:t>ազմակերպությունը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t xml:space="preserve"> պարտավոր է իր կողմից ներկայացված ծրագրով նախատեսված աշխատանքների կատարումը հավաստող համապատասխան փաստաթղթերը ներկա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softHyphen/>
        <w:t>յաց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softHyphen/>
        <w:t xml:space="preserve">նել 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hy-AM"/>
        </w:rPr>
        <w:t>Հայաստանի Հանրապետության տարածքային կառավարման և ենթա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Pr="00322285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կառուցվածքների նախարարության </w:t>
      </w:r>
      <w:r>
        <w:rPr>
          <w:rFonts w:ascii="GHEA Mariam" w:hAnsi="GHEA Mariam" w:cs="Sylfaen"/>
          <w:bCs/>
          <w:kern w:val="32"/>
          <w:sz w:val="24"/>
          <w:szCs w:val="24"/>
          <w:lang w:val="hy-AM"/>
        </w:rPr>
        <w:t>պ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t>ետական գույքի կառա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softHyphen/>
        <w:t xml:space="preserve">վարման կոմիտե՝ 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hy-AM"/>
        </w:rPr>
        <w:t xml:space="preserve">յուրաքանչյուր հաշվետու տարվա 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t xml:space="preserve">ավարտից հետո </w:t>
      </w:r>
      <w:r>
        <w:rPr>
          <w:rFonts w:ascii="GHEA Mariam" w:hAnsi="GHEA Mariam" w:cs="Sylfaen"/>
          <w:bCs/>
          <w:kern w:val="32"/>
          <w:sz w:val="24"/>
          <w:szCs w:val="24"/>
          <w:lang w:val="hy-AM"/>
        </w:rPr>
        <w:t xml:space="preserve">         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t>15-օրյա ժամկետում</w:t>
      </w:r>
      <w:r>
        <w:rPr>
          <w:rFonts w:ascii="GHEA Mariam" w:hAnsi="GHEA Mariam" w:cs="Sylfaen"/>
          <w:bCs/>
          <w:kern w:val="32"/>
          <w:sz w:val="24"/>
          <w:szCs w:val="24"/>
          <w:lang w:val="hy-AM"/>
        </w:rPr>
        <w:t>.</w:t>
      </w:r>
    </w:p>
    <w:p w:rsidR="00322285" w:rsidRPr="00322285" w:rsidRDefault="00322285" w:rsidP="00322285">
      <w:pPr>
        <w:pStyle w:val="norm"/>
        <w:numPr>
          <w:ilvl w:val="0"/>
          <w:numId w:val="16"/>
        </w:numPr>
        <w:tabs>
          <w:tab w:val="left" w:pos="851"/>
        </w:tabs>
        <w:spacing w:line="360" w:lineRule="auto"/>
        <w:ind w:left="0" w:firstLine="576"/>
        <w:rPr>
          <w:rFonts w:ascii="GHEA Mariam" w:hAnsi="GHEA Mariam" w:cs="Sylfaen"/>
          <w:bCs/>
          <w:kern w:val="32"/>
          <w:sz w:val="24"/>
          <w:szCs w:val="24"/>
          <w:lang w:val="pt-BR"/>
        </w:rPr>
      </w:pPr>
      <w:r>
        <w:rPr>
          <w:rFonts w:ascii="GHEA Mariam" w:hAnsi="GHEA Mariam" w:cs="Sylfaen"/>
          <w:bCs/>
          <w:kern w:val="32"/>
          <w:sz w:val="24"/>
          <w:szCs w:val="24"/>
          <w:lang w:val="hy-AM"/>
        </w:rPr>
        <w:t>կ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hy-AM"/>
        </w:rPr>
        <w:t>ազմակերպության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t xml:space="preserve"> կողմից ստանձնած պարտավորությունները չկատա</w:t>
      </w:r>
      <w:r>
        <w:rPr>
          <w:rFonts w:ascii="GHEA Mariam" w:hAnsi="GHEA Mariam" w:cs="Sylfaen"/>
          <w:bCs/>
          <w:kern w:val="32"/>
          <w:sz w:val="24"/>
          <w:szCs w:val="24"/>
          <w:lang w:val="pt-BR"/>
        </w:rPr>
        <w:softHyphen/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t>րե</w:t>
      </w:r>
      <w:r>
        <w:rPr>
          <w:rFonts w:ascii="GHEA Mariam" w:hAnsi="GHEA Mariam" w:cs="Sylfaen"/>
          <w:bCs/>
          <w:kern w:val="32"/>
          <w:sz w:val="24"/>
          <w:szCs w:val="24"/>
          <w:lang w:val="pt-BR"/>
        </w:rPr>
        <w:softHyphen/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t>լու կամ ոչ պատշաճ կատարելու դեպքում սույն որոշման հիման վրա կնքված պայմա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softHyphen/>
        <w:t>նա</w:t>
      </w:r>
      <w:r w:rsidRPr="00322285">
        <w:rPr>
          <w:rFonts w:ascii="GHEA Mariam" w:hAnsi="GHEA Mariam" w:cs="Sylfaen"/>
          <w:bCs/>
          <w:kern w:val="32"/>
          <w:sz w:val="24"/>
          <w:szCs w:val="24"/>
          <w:lang w:val="pt-BR"/>
        </w:rPr>
        <w:softHyphen/>
        <w:t>գիրը ենթակա է լուծման.</w:t>
      </w:r>
    </w:p>
    <w:p w:rsidR="00322285" w:rsidRPr="00322285" w:rsidRDefault="00322285" w:rsidP="00322285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76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</w:pPr>
      <w:r w:rsidRPr="00322285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>պայմանագրի նոտարական վավերացման և պայմանագրից ծագող գույքային իրավունքների պետական գրանցման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ծախսերը ենթակա են 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hy-AM"/>
        </w:rPr>
        <w:t>իրականացման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կ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hy-AM"/>
        </w:rPr>
        <w:t>ազմակերպության</w:t>
      </w:r>
      <w:r w:rsidRPr="00322285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միջոցների հաշվին:</w:t>
      </w:r>
    </w:p>
    <w:p w:rsidR="00BA5707" w:rsidRPr="00322285" w:rsidRDefault="00BA5707" w:rsidP="00447D26">
      <w:pPr>
        <w:pStyle w:val="mechtex"/>
        <w:rPr>
          <w:rFonts w:ascii="GHEA Mariam" w:hAnsi="GHEA Mariam"/>
          <w:sz w:val="24"/>
          <w:szCs w:val="24"/>
          <w:lang w:val="pt-BR"/>
        </w:rPr>
      </w:pP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6A01BC">
      <w:headerReference w:type="even" r:id="rId8"/>
      <w:headerReference w:type="default" r:id="rId9"/>
      <w:footerReference w:type="even" r:id="rId10"/>
      <w:pgSz w:w="11909" w:h="16834" w:code="9"/>
      <w:pgMar w:top="1276" w:right="1419" w:bottom="127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67" w:rsidRDefault="003D1967">
      <w:r>
        <w:separator/>
      </w:r>
    </w:p>
  </w:endnote>
  <w:endnote w:type="continuationSeparator" w:id="0">
    <w:p w:rsidR="003D1967" w:rsidRDefault="003D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22285">
      <w:rPr>
        <w:noProof/>
        <w:sz w:val="18"/>
      </w:rPr>
      <w:t>KA-407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67" w:rsidRDefault="003D1967">
      <w:r>
        <w:separator/>
      </w:r>
    </w:p>
  </w:footnote>
  <w:footnote w:type="continuationSeparator" w:id="0">
    <w:p w:rsidR="003D1967" w:rsidRDefault="003D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7E8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4906F14"/>
    <w:multiLevelType w:val="hybridMultilevel"/>
    <w:tmpl w:val="9DC4D960"/>
    <w:lvl w:ilvl="0" w:tplc="863E6F84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A4E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42E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2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285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432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967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B2D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379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FB9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875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800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7E8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AFB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8FA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E98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5BC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1A9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5F1B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124</cp:revision>
  <cp:lastPrinted>2021-12-22T13:19:00Z</cp:lastPrinted>
  <dcterms:created xsi:type="dcterms:W3CDTF">2021-03-09T05:28:00Z</dcterms:created>
  <dcterms:modified xsi:type="dcterms:W3CDTF">2021-12-23T05:17:00Z</dcterms:modified>
</cp:coreProperties>
</file>