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BD3D4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541A5E6E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12A589E4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</w:pP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73A7A0D4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00D1DD48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0E22B4CD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647EE54D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/>
        </w:rPr>
        <w:t>ՊԵՏԱԿԱՆ</w:t>
      </w:r>
      <w:r>
        <w:rPr>
          <w:rFonts w:ascii="Calibri" w:hAnsi="Calibri" w:cs="Calibri"/>
          <w:b/>
          <w:bCs/>
          <w:lang w:val="hy-AM"/>
        </w:rPr>
        <w:t> </w:t>
      </w:r>
      <w:r>
        <w:rPr>
          <w:rFonts w:ascii="GHEA Grapalat" w:hAnsi="GHEA Grapalat" w:cs="GHEA Grapalat"/>
          <w:b/>
          <w:bCs/>
          <w:lang w:val="hy-AM"/>
        </w:rPr>
        <w:t>ՏՈԻՐՔԻ</w:t>
      </w:r>
      <w:r>
        <w:rPr>
          <w:rFonts w:ascii="Calibri" w:hAnsi="Calibri" w:cs="Calibri"/>
          <w:b/>
          <w:bCs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>» ՕՐԵՆՔՈՒՄ ՓՈՓՈԽՈՒԹՅՈՒՆ ԿԱՏԱՐԵԼՈՒ</w:t>
      </w:r>
      <w:r>
        <w:rPr>
          <w:rFonts w:ascii="Calibri" w:hAnsi="Calibri" w:cs="Calibri"/>
          <w:b/>
          <w:bCs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732FB597" w14:textId="77777777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085658B2" w14:textId="4E3E56F9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Հոդված 1.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«</w:t>
      </w:r>
      <w:r>
        <w:rPr>
          <w:rFonts w:ascii="GHEA Grapalat" w:hAnsi="GHEA Grapalat"/>
          <w:lang w:val="hy-AM"/>
        </w:rPr>
        <w:t>Պետական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տուրքի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color w:val="000000"/>
          <w:lang w:val="hy-AM"/>
        </w:rPr>
        <w:t xml:space="preserve">» 1997 թվականի դեկտեմբերի 27-ի ՀO-186 օրենքի  </w:t>
      </w:r>
      <w:r>
        <w:rPr>
          <w:rFonts w:ascii="GHEA Grapalat" w:hAnsi="GHEA Grapalat"/>
          <w:lang w:val="hy-AM"/>
        </w:rPr>
        <w:t>28.2-րդ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հոդվածը շարադրել հետևյալ խմբագրությամբ։</w:t>
      </w:r>
    </w:p>
    <w:p w14:paraId="73955B6F" w14:textId="77777777" w:rsidR="00CF0931" w:rsidRDefault="00CF0931" w:rsidP="00CF093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1. Սույն օրենքի 19.9-րդ հոդվածով սահմանված պետական տուրքից ազատվում են՝</w:t>
      </w:r>
    </w:p>
    <w:p w14:paraId="43E1A90F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1) Հայաստանի Հանրապետության տարածք մարդասիրական օգնության և բարեգործական ծրագրերի շրջանակներում ներմուծվող ապրանքները: Օրենսդրությամբ (այդ թվում` միջազգային պայմանագրերով) ուղղակիորեն նշված չլինելու դեպքում ծրագրի տարբերակումն ըստ բնույթի որակում է վարչապետի ստեղծած՝ բարեգործական ծրագրերի համակարգման խորհրդակցական հանձնաժողովը.</w:t>
      </w:r>
    </w:p>
    <w:p w14:paraId="431F887B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2) միջազգային կանոնավոր փոխադրումներ իրականացնող տրանսպորտային միջոցները` այդ փոխադրումների իրականացման ժամանակ.</w:t>
      </w:r>
    </w:p>
    <w:p w14:paraId="2BC39CF8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3) ֆիզիկական անձանց կողմից առանց մաքսատուրքերի և հարկերի վճարման կամ մաքսատուրքերի և հարկերի վճարումից ազատմամբ՝ Հայաստանի Հանրապետության պետական սահմանով տեղափոխվող անձնական օգտագործման ապրանքները.</w:t>
      </w:r>
    </w:p>
    <w:p w14:paraId="0A69981C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4) անհատ ձեռնարկատեր չհանդիսացող ֆիզիկական անձանց կողմից Հայաստանի Հանրապետության սահմանով տեղափոխվող` Միության անդամ պետություններում հաշվառված թեթև մարդատար տրանսպորտային միջոցները.</w:t>
      </w:r>
    </w:p>
    <w:p w14:paraId="0FFD1EA0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5) ցուցադրման նպատակով «Ժամանակավոր արտահանում» կամ «Ժամանակավոր ներմուծում» մաքսային ընթացակարգերով ձևակերպված, ինչպես նաև դրանց ժամկետի ավարտից հետո համապատասխանաբար «Վերաներմուծում» և «Վերաարտահանում» մաքսային ընթացակարգերով վերաձևակերպված՝ Հայաստանի Հանրապետությունում սահմանված կարգով գրանցված կամ գրանցման ենթակա մշակութային արժեքները.</w:t>
      </w:r>
    </w:p>
    <w:p w14:paraId="7C8C994B" w14:textId="77777777" w:rsidR="00CF0931" w:rsidRPr="00D2222C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/>
          <w:color w:val="000000"/>
          <w:sz w:val="24"/>
          <w:szCs w:val="24"/>
          <w:lang w:val="hy-AM"/>
        </w:rPr>
      </w:pPr>
      <w:r w:rsidRPr="00D222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6) մեկ առաքողից մեկ ստացողին մեկ տրանսպորտային փաստաթղթով Հայաստանի Հանրապետության սահմանով տեղափոխվող (բացառությամբ՝ արտահանվող, այդ թվում՝ ԵԱՏՄ անդամ երկիր)` ընդհանուր մաքսային արժեքը 200 եվրոյին համարժեք գումարը չգերազանցող գումարի չափով ապրանքները</w:t>
      </w:r>
      <w:r w:rsidRPr="00D2222C"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</w:p>
    <w:p w14:paraId="38E1C2CA" w14:textId="0E644D1E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222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7) մեկ առաքողից մեկ ստացողին մեկ տրանսպորտային փաստաթղթով Հայաստանի Հանրապետության սահմանով արտահանվող, այդ թվում՝ ԵԱՏՄ անդամ երկիր՝ ընդհանուր մաքսային արժեքը 1</w:t>
      </w:r>
      <w:r w:rsidR="00E15F12" w:rsidRPr="00D222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.0</w:t>
      </w:r>
      <w:r w:rsidR="00D655ED" w:rsidRPr="00D222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2222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միլիոն ՀՀ դրամը չգերազանցող գումարի չափով ապրանքները</w:t>
      </w:r>
      <w:r w:rsidRPr="00D2222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7FA92A1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8) «Հրաժարում` հօգուտ պետության» մաքսային ընթացակարգով ձևակերպվող ապրանքները:</w:t>
      </w:r>
    </w:p>
    <w:p w14:paraId="72D7FCC2" w14:textId="77777777" w:rsidR="00CF0931" w:rsidRDefault="00CF0931" w:rsidP="00CF09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2. Սույն հոդվածով սահմանված արտոնություններից բացի, այլ արտոնություններ կարող են սահմանվել Հայաստանի Հանրապետության օրենքով:</w:t>
      </w:r>
    </w:p>
    <w:p w14:paraId="6308893F" w14:textId="5C2399BC" w:rsidR="00CF0931" w:rsidRDefault="00CF0931" w:rsidP="00CF093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Հոդված 2. </w:t>
      </w:r>
      <w:r>
        <w:rPr>
          <w:rFonts w:ascii="GHEA Grapalat" w:hAnsi="GHEA Grapalat"/>
          <w:bCs/>
          <w:lang w:val="hy-AM"/>
        </w:rPr>
        <w:t xml:space="preserve">Սույն օրենքն ուժի մեջ է մտնում </w:t>
      </w:r>
      <w:r w:rsidR="00361499" w:rsidRPr="007A416C">
        <w:rPr>
          <w:rFonts w:ascii="GHEA Grapalat" w:hAnsi="GHEA Grapalat"/>
          <w:lang w:val="hy-AM"/>
        </w:rPr>
        <w:t xml:space="preserve">պաշտոնական հրապարակման օրվան հաջորդող </w:t>
      </w:r>
      <w:r w:rsidR="00361499">
        <w:rPr>
          <w:rFonts w:ascii="GHEA Grapalat" w:hAnsi="GHEA Grapalat"/>
          <w:lang w:val="hy-AM"/>
        </w:rPr>
        <w:t>երեսուներորդ</w:t>
      </w:r>
      <w:r w:rsidR="00361499" w:rsidRPr="007A416C">
        <w:rPr>
          <w:rFonts w:ascii="GHEA Grapalat" w:hAnsi="GHEA Grapalat"/>
          <w:lang w:val="hy-AM"/>
        </w:rPr>
        <w:t xml:space="preserve"> օրը</w:t>
      </w:r>
      <w:r>
        <w:rPr>
          <w:rFonts w:ascii="GHEA Grapalat" w:hAnsi="GHEA Grapalat"/>
          <w:bCs/>
          <w:lang w:val="hy-AM"/>
        </w:rPr>
        <w:t>։</w:t>
      </w:r>
    </w:p>
    <w:p w14:paraId="59862FF2" w14:textId="77777777" w:rsidR="00CF0931" w:rsidRDefault="00CF0931" w:rsidP="00CF093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BEA2CA3" w14:textId="77777777" w:rsidR="00CF0931" w:rsidRDefault="00CF0931" w:rsidP="00CF093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1BF14E6" w14:textId="77777777" w:rsidR="00CF0931" w:rsidRDefault="00CF0931" w:rsidP="00CF093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CF09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6DF22" w14:textId="77777777" w:rsidR="008A7B66" w:rsidRDefault="008A7B66" w:rsidP="00D2222C">
      <w:pPr>
        <w:spacing w:after="0" w:line="240" w:lineRule="auto"/>
      </w:pPr>
      <w:r>
        <w:separator/>
      </w:r>
    </w:p>
  </w:endnote>
  <w:endnote w:type="continuationSeparator" w:id="0">
    <w:p w14:paraId="64D4D77A" w14:textId="77777777" w:rsidR="008A7B66" w:rsidRDefault="008A7B66" w:rsidP="00D22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B35E6" w14:textId="77777777" w:rsidR="008A7B66" w:rsidRDefault="008A7B66" w:rsidP="00D2222C">
      <w:pPr>
        <w:spacing w:after="0" w:line="240" w:lineRule="auto"/>
      </w:pPr>
      <w:r>
        <w:separator/>
      </w:r>
    </w:p>
  </w:footnote>
  <w:footnote w:type="continuationSeparator" w:id="0">
    <w:p w14:paraId="1974130F" w14:textId="77777777" w:rsidR="008A7B66" w:rsidRDefault="008A7B66" w:rsidP="00D222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C3"/>
    <w:rsid w:val="0003076F"/>
    <w:rsid w:val="00073449"/>
    <w:rsid w:val="001C0B0F"/>
    <w:rsid w:val="001F5872"/>
    <w:rsid w:val="00204A6B"/>
    <w:rsid w:val="002648A0"/>
    <w:rsid w:val="00293FC3"/>
    <w:rsid w:val="002B46C3"/>
    <w:rsid w:val="00361499"/>
    <w:rsid w:val="00462C8C"/>
    <w:rsid w:val="00482531"/>
    <w:rsid w:val="005276BD"/>
    <w:rsid w:val="005441E3"/>
    <w:rsid w:val="00686CDA"/>
    <w:rsid w:val="006C23BB"/>
    <w:rsid w:val="006E5CE7"/>
    <w:rsid w:val="006F01EE"/>
    <w:rsid w:val="008A7B66"/>
    <w:rsid w:val="00AF5E14"/>
    <w:rsid w:val="00B72363"/>
    <w:rsid w:val="00B8592D"/>
    <w:rsid w:val="00CF0931"/>
    <w:rsid w:val="00D2222C"/>
    <w:rsid w:val="00D655ED"/>
    <w:rsid w:val="00D92620"/>
    <w:rsid w:val="00E15F12"/>
    <w:rsid w:val="00FC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7DF8"/>
  <w15:docId w15:val="{88691053-1E6D-4299-A011-BFD1CBC7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31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9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0931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22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222C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222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7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1729A-57B3-4A38-ACBF-4E08EDC79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/>
  <dc:description/>
  <cp:lastModifiedBy>Emma A. Movsisyan</cp:lastModifiedBy>
  <cp:revision>7</cp:revision>
  <dcterms:created xsi:type="dcterms:W3CDTF">2021-10-06T12:00:00Z</dcterms:created>
  <dcterms:modified xsi:type="dcterms:W3CDTF">2021-12-15T13:31:00Z</dcterms:modified>
</cp:coreProperties>
</file>