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423D" w14:textId="77777777" w:rsidR="00CC5B79" w:rsidRPr="00E530A0" w:rsidRDefault="00CC5B79" w:rsidP="00E530A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530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14:paraId="39B2D9F4" w14:textId="77777777" w:rsidR="00CC5B79" w:rsidRPr="00E530A0" w:rsidRDefault="00CC5B79" w:rsidP="00E530A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E530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ՏՈՒՐՔԻ ՄԱՍԻՆ» ՕՐԵՆՔՈՒՄ ՓՈՓՈԽՈՒԹՅՈՒՆ ԿԱՏԱՐԵԼՈՒ ՄԱՍԻՆ» ՀԱՅԱՍՏԱՆԻ ՀԱՆՐԱՊԵՏՈՒԹՅԱՆ ՕՐԵՆՔԻ ՆԱԽԱԳԾԻ</w:t>
      </w:r>
    </w:p>
    <w:p w14:paraId="1D603D89" w14:textId="77777777" w:rsidR="00CC5B79" w:rsidRPr="00E530A0" w:rsidRDefault="00CC5B79" w:rsidP="00E530A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40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038"/>
        <w:gridCol w:w="100"/>
        <w:gridCol w:w="4685"/>
        <w:gridCol w:w="2204"/>
        <w:gridCol w:w="58"/>
      </w:tblGrid>
      <w:tr w:rsidR="00CC5B79" w:rsidRPr="00E530A0" w14:paraId="5B476BBB" w14:textId="77777777" w:rsidTr="006B00FC">
        <w:trPr>
          <w:tblCellSpacing w:w="0" w:type="dxa"/>
          <w:jc w:val="center"/>
        </w:trPr>
        <w:tc>
          <w:tcPr>
            <w:tcW w:w="1183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02566B9" w14:textId="77777777" w:rsidR="00CC5B79" w:rsidRPr="00FC2B7F" w:rsidRDefault="00CC5B79" w:rsidP="00E530A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FC2B7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FC2B7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2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5E2724B" w14:textId="77777777" w:rsidR="00CC5B79" w:rsidRPr="00E530A0" w:rsidRDefault="000A1CBD" w:rsidP="000A1CB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20</w:t>
            </w:r>
            <w:r w:rsidR="00DB4BAD" w:rsidRPr="00E530A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.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1</w:t>
            </w:r>
            <w:r w:rsidR="00DB4BAD" w:rsidRPr="00E530A0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0.2021</w:t>
            </w:r>
          </w:p>
        </w:tc>
      </w:tr>
      <w:tr w:rsidR="00CC5B79" w:rsidRPr="00E530A0" w14:paraId="3C98A73E" w14:textId="77777777" w:rsidTr="006B00FC">
        <w:trPr>
          <w:trHeight w:val="376"/>
          <w:tblCellSpacing w:w="0" w:type="dxa"/>
          <w:jc w:val="center"/>
        </w:trPr>
        <w:tc>
          <w:tcPr>
            <w:tcW w:w="1183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CBF85" w14:textId="77777777" w:rsidR="00CC5B79" w:rsidRPr="00E530A0" w:rsidRDefault="00CC5B79" w:rsidP="00E530A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44C424F" w14:textId="77777777" w:rsidR="00CC5B79" w:rsidRPr="00E530A0" w:rsidRDefault="00DB4BAD" w:rsidP="00E530A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30A0">
              <w:rPr>
                <w:rFonts w:ascii="GHEA Grapalat" w:hAnsi="GHEA Grapalat"/>
                <w:b/>
                <w:sz w:val="24"/>
                <w:szCs w:val="24"/>
              </w:rPr>
              <w:t xml:space="preserve">N </w:t>
            </w:r>
            <w:r w:rsidR="000A1CBD" w:rsidRPr="000A1CBD">
              <w:rPr>
                <w:rFonts w:ascii="GHEA Grapalat" w:hAnsi="GHEA Grapalat"/>
                <w:b/>
                <w:sz w:val="24"/>
                <w:szCs w:val="24"/>
              </w:rPr>
              <w:t>01/3-2/65978-2021</w:t>
            </w:r>
          </w:p>
        </w:tc>
      </w:tr>
      <w:tr w:rsidR="00CC5B79" w:rsidRPr="000A1CBD" w14:paraId="1627AEE2" w14:textId="77777777" w:rsidTr="006B00FC">
        <w:trPr>
          <w:gridBefore w:val="1"/>
          <w:gridAfter w:val="1"/>
          <w:wBefore w:w="9" w:type="dxa"/>
          <w:wAfter w:w="58" w:type="dxa"/>
          <w:tblCellSpacing w:w="0" w:type="dxa"/>
          <w:jc w:val="center"/>
        </w:trPr>
        <w:tc>
          <w:tcPr>
            <w:tcW w:w="7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4C77F" w14:textId="21AD9636" w:rsidR="000A1CBD" w:rsidRPr="000A1CBD" w:rsidRDefault="000A1CBD" w:rsidP="00410F7D">
            <w:pPr>
              <w:spacing w:after="0" w:line="360" w:lineRule="auto"/>
              <w:ind w:left="114" w:right="191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F2F83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1CBD">
              <w:rPr>
                <w:rFonts w:ascii="GHEA Grapalat" w:hAnsi="GHEA Grapalat"/>
                <w:sz w:val="24"/>
                <w:szCs w:val="24"/>
                <w:lang w:val="hy-AM"/>
              </w:rPr>
              <w:t xml:space="preserve">«Պետական տուրքի մասին» օրենքում փոփոխություն կատարելու մասին» Հայաստանի Հանրապետության օրենքի նախագծի վերաբերյալ հայտնում ենք, որ մեր դիրքորոշումը ներկայացվել է 11.01.2021թ. N </w:t>
            </w:r>
            <w:r w:rsidRPr="000A1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01/3-2/268-2021 գրությամբ:</w:t>
            </w:r>
          </w:p>
          <w:p w14:paraId="1A76220A" w14:textId="77777777" w:rsidR="000A1CBD" w:rsidRPr="000A1CBD" w:rsidRDefault="000A1CBD" w:rsidP="00410F7D">
            <w:pPr>
              <w:spacing w:after="0" w:line="360" w:lineRule="auto"/>
              <w:ind w:left="114" w:right="19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1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Հայտնում ենք նաև, որ նախագծի ընդունումը նպատակահարմար համարվելու դեպքում համապատասխան տեխնիկական կարգավորումների իրականացման նպատակով անհրաժեշտ է նախագծով նախատեսված դրույթների ուժի մեջ մտնելու համար սահմանել ժամկետ, </w:t>
            </w:r>
            <w:r w:rsidRPr="000A1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համաձայն որի նշված դրույթները ուժի մեջ կմտնեն օրենքի պաշտոնական հրապարակումից 30 օր հետո:</w:t>
            </w:r>
          </w:p>
          <w:p w14:paraId="41049760" w14:textId="77777777" w:rsidR="00CC5B79" w:rsidRPr="000A1CBD" w:rsidRDefault="00CC5B79" w:rsidP="000A1CBD">
            <w:pPr>
              <w:tabs>
                <w:tab w:val="left" w:pos="426"/>
                <w:tab w:val="left" w:pos="567"/>
                <w:tab w:val="left" w:pos="851"/>
              </w:tabs>
              <w:spacing w:line="360" w:lineRule="auto"/>
              <w:ind w:left="370" w:right="49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00B20" w14:textId="77777777" w:rsidR="00CC5B79" w:rsidRPr="00FC2B7F" w:rsidRDefault="00FC2B7F" w:rsidP="00FC2B7F">
            <w:pPr>
              <w:shd w:val="clear" w:color="auto" w:fill="FFFFFF"/>
              <w:spacing w:after="0" w:line="360" w:lineRule="auto"/>
              <w:ind w:left="204" w:right="190" w:firstLine="375"/>
              <w:jc w:val="center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C2B7F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</w:t>
            </w:r>
          </w:p>
        </w:tc>
      </w:tr>
      <w:tr w:rsidR="00CC5B79" w:rsidRPr="00E530A0" w14:paraId="29F4F61C" w14:textId="77777777" w:rsidTr="006B00FC">
        <w:trPr>
          <w:gridAfter w:val="1"/>
          <w:wAfter w:w="58" w:type="dxa"/>
          <w:tblCellSpacing w:w="0" w:type="dxa"/>
          <w:jc w:val="center"/>
        </w:trPr>
        <w:tc>
          <w:tcPr>
            <w:tcW w:w="1183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B6CC8EE" w14:textId="77777777" w:rsidR="00CC5B79" w:rsidRPr="00E530A0" w:rsidRDefault="00CC5B79" w:rsidP="00E530A0">
            <w:pPr>
              <w:spacing w:before="100" w:beforeAutospacing="1" w:after="100" w:afterAutospacing="1" w:line="360" w:lineRule="auto"/>
              <w:ind w:left="168" w:right="1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530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E530A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E530A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765081C" w14:textId="77777777" w:rsidR="00CC5B79" w:rsidRPr="00E530A0" w:rsidRDefault="00FC2B7F" w:rsidP="00E530A0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26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  <w:r w:rsidR="00DB4BAD" w:rsidRPr="00E530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.2021</w:t>
            </w:r>
          </w:p>
        </w:tc>
      </w:tr>
      <w:tr w:rsidR="00CC5B79" w:rsidRPr="00E530A0" w14:paraId="256A1D57" w14:textId="77777777" w:rsidTr="006B00FC">
        <w:trPr>
          <w:gridAfter w:val="1"/>
          <w:wAfter w:w="58" w:type="dxa"/>
          <w:tblCellSpacing w:w="0" w:type="dxa"/>
          <w:jc w:val="center"/>
        </w:trPr>
        <w:tc>
          <w:tcPr>
            <w:tcW w:w="1183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26524" w14:textId="77777777" w:rsidR="00CC5B79" w:rsidRPr="00E530A0" w:rsidRDefault="00CC5B79" w:rsidP="00E530A0">
            <w:pPr>
              <w:spacing w:after="0" w:line="360" w:lineRule="auto"/>
              <w:ind w:left="168" w:right="19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C3EEF2B" w14:textId="77777777" w:rsidR="00CC5B79" w:rsidRPr="00E530A0" w:rsidRDefault="00FC2B7F" w:rsidP="00E530A0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FC2B7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01/2-1/17233-2021</w:t>
            </w:r>
          </w:p>
        </w:tc>
      </w:tr>
      <w:tr w:rsidR="00DB4BAD" w:rsidRPr="00352BFD" w14:paraId="3B0D73CD" w14:textId="77777777" w:rsidTr="006B00FC">
        <w:trPr>
          <w:gridAfter w:val="1"/>
          <w:wAfter w:w="58" w:type="dxa"/>
          <w:tblCellSpacing w:w="0" w:type="dxa"/>
          <w:jc w:val="center"/>
        </w:trPr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4487A" w14:textId="77777777" w:rsidR="00410F7D" w:rsidRPr="00410F7D" w:rsidRDefault="00410F7D" w:rsidP="00410F7D">
            <w:pPr>
              <w:suppressAutoHyphens/>
              <w:spacing w:before="120" w:after="0" w:line="360" w:lineRule="auto"/>
              <w:ind w:left="129" w:right="228"/>
              <w:jc w:val="both"/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</w:pP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t>Ս.թ. հոկտեմբերի 11-ի Ձեր թիվ 01/14817-2021 գրությամբ ներկայացված՝ «Պետական տուրքի մասին» օրենքում փոփոխություն կատարելու մասին» ՀՀ օրենքի նախագծի լրա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մշակ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ված տարբերակի այսուհետ՝ Նախագիծ վերաբերյալ հայտ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նում ենք հետևյալը:</w:t>
            </w:r>
          </w:p>
          <w:p w14:paraId="208D612A" w14:textId="77777777" w:rsidR="00410F7D" w:rsidRPr="00410F7D" w:rsidRDefault="00410F7D" w:rsidP="00410F7D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129" w:right="228" w:firstLine="0"/>
              <w:contextualSpacing/>
              <w:jc w:val="both"/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</w:pP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t>Նախագծով առաջարկվում է արտոնություն սահմանել մեկ առաքողից մեկ ստացո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ղին մեկ տրանսպորտային փաս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տաթղթով Հայաստանի Հանրապետության սահմանով արտա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հանվող (այդ թվում՝ ԵԱՏՄ անդամ երկիր)՝ ընդհանուր մաքսային արժեքով 1 միլիոն ՀՀ դրամը չգերազանցող գումարի չափով ապրանքների նկատմամբ մաքսային գործառնու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թյուն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 xml:space="preserve">ների իրականացման համար գանձվող 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lastRenderedPageBreak/>
              <w:t>պետա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կան տուրքի գծով: Ընդ որում, «Պետա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կան տուրքի մասին» ՀՀ օրենքի 28.2-րդ հոդվածի 1-ին մասի 6-րդ կետով վերոնշյալ նպա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տա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կով տեղափոխ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 xml:space="preserve">վող արտահանվող/ներմուծվող՝ 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մաքսային արժեքով 200 եվրոյին համար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ժեք գումարը չգերա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զան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ցող չափով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t xml:space="preserve"> ապրանքների նկատմամբ մաքսային գոր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ծառ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նու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թյուն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ների իրա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կա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նացման համար համապատասխան արտոնություն արդեն իսկ սահման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>ված է:</w:t>
            </w:r>
          </w:p>
          <w:p w14:paraId="6AD55103" w14:textId="77777777" w:rsidR="00410F7D" w:rsidRPr="00410F7D" w:rsidRDefault="00410F7D" w:rsidP="00410F7D">
            <w:pPr>
              <w:suppressAutoHyphens/>
              <w:spacing w:after="0" w:line="360" w:lineRule="auto"/>
              <w:ind w:left="129" w:right="228"/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t>Վերոգրյալի կապակցությամբ, հայտնում ենք, որ Նախագծից պարզ չէ, թե կոնկրետ որ խնդիր</w:t>
            </w:r>
            <w:r w:rsidRPr="00410F7D"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  <w:softHyphen/>
              <w:t xml:space="preserve">ների լուծմանն է ուղղված առաջարկվող կարգավորումը։ Մասնավորապես, հարցի էությունը կայանում է նրանում, որ գործող դրույթը 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նախա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տես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վել է համեմատաբար փոքր մաք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սա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յին արժեք ունեցող ապրանքների հայտա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րա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րագրումը տնտե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սապես արդ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յու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նավետ դարձ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նելու նպատակով, քանի որ հաճախ այդ ապրան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քերի ձևա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կերպման համար կատար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վող ծախ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սերը (հարկեր, տուրքեր, բրոքերային ծախսեր և այլ վճարներ) կարող են հավա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սար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վել այդ ապրանքների արժեքին կամ 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նույնիսկ գերա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զանցել այն (այդ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պիսի ապրանքներն են նմուշները, փորձանմուշները, կատալոգ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ները և նմանատիպ այլ ապրանք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ները), իսկ ավելի մեծ արժեքների դեպքում այդ խնդիր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ները գործ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կանում վերա</w:t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410F7D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նում են։</w:t>
            </w:r>
          </w:p>
          <w:p w14:paraId="1491C83E" w14:textId="77777777" w:rsidR="00410F7D" w:rsidRPr="00410F7D" w:rsidRDefault="00410F7D" w:rsidP="00410F7D">
            <w:pPr>
              <w:suppressAutoHyphens/>
              <w:spacing w:after="0" w:line="360" w:lineRule="auto"/>
              <w:ind w:left="129" w:right="228"/>
              <w:jc w:val="both"/>
              <w:rPr>
                <w:rFonts w:ascii="GHEA Grapalat" w:eastAsia="Calibri" w:hAnsi="GHEA Grapalat" w:cs="Sylfaen"/>
                <w:color w:val="00000A"/>
                <w:sz w:val="24"/>
                <w:lang w:val="hy-AM"/>
              </w:rPr>
            </w:pP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Նախագծի հիմնավորման մեջ նշված՝ մաք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սային ձևակերպումների գործընթացի պար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զեց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ման և դյուրինացման, ինչպես նաև դրա համար պահանջվող ժամանակի և ծախսերի կրճատ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ման նպատակի մասով հայտնում ենք, որ առաջարկվող կարգավորումը չի կարող պար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զեցնել կամ դյուրինացնել մաք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սային ձևակերպումների գործընթացը, ինչպես նաև կրճա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տել դրա համար պահանջվող ժամանակը, քանի որ այդ կարգավորմամբ չեն կրճատ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վում փաստաթղթեր և չեն պարզեցվում ընթացակարգեր: Առաջարկվող կար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գավո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րումը կարող է կրճատել միայն արտա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հանող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ների մոտ պետական տուրքի գծով առա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ջացող որո</w:t>
            </w:r>
            <w:r w:rsidRPr="00410F7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softHyphen/>
              <w:t>շակի ծախսեր:</w:t>
            </w:r>
          </w:p>
          <w:p w14:paraId="37BBB895" w14:textId="77777777" w:rsidR="00DB4BAD" w:rsidRPr="00E530A0" w:rsidRDefault="00DB4BAD" w:rsidP="00410F7D">
            <w:pPr>
              <w:spacing w:after="0" w:line="360" w:lineRule="auto"/>
              <w:ind w:left="129" w:right="22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9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4FF9A" w14:textId="77777777" w:rsidR="00E530A0" w:rsidRDefault="006B00FC" w:rsidP="006B00FC">
            <w:pPr>
              <w:shd w:val="clear" w:color="auto" w:fill="FFFFFF"/>
              <w:spacing w:after="0" w:line="360" w:lineRule="auto"/>
              <w:ind w:left="204" w:right="190" w:firstLine="375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B00F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Չի ընդունվել</w:t>
            </w:r>
          </w:p>
          <w:p w14:paraId="4FEE77C2" w14:textId="77777777" w:rsidR="006B00FC" w:rsidRPr="006B00FC" w:rsidRDefault="006B00FC" w:rsidP="006B00FC">
            <w:pPr>
              <w:shd w:val="clear" w:color="auto" w:fill="FFFFFF"/>
              <w:spacing w:after="0" w:line="360" w:lineRule="auto"/>
              <w:ind w:left="168" w:right="272"/>
              <w:contextualSpacing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B00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Նախագծով նախատեսվում է հնարավորություն ընձեռել տնտեսվարող սուբյեկտներին` չվճարել մեկ փոխադրողից մեկ ստացողին մեկ տրանսպորտային փաստաթղթով ՀՀ -ից արտահանվող, ընդհանուր մաքսային արժեքը 1.0 մլն ՀՀ դրամ եվրոյին համարժեք գումարը չգերազանցող գումարի չափով ապրանքների համար գանձվող մաքսավճարները,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ինչը ենթադրում է </w:t>
            </w:r>
            <w:r w:rsidRPr="006B00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մաքսային ձև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ակերպումների գործընթացի պարզեցում</w:t>
            </w:r>
            <w:r w:rsidRPr="006B00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։</w:t>
            </w:r>
          </w:p>
          <w:p w14:paraId="0A752BE4" w14:textId="77777777" w:rsidR="006B00FC" w:rsidRPr="006B00FC" w:rsidRDefault="006B00FC" w:rsidP="006B00FC">
            <w:pPr>
              <w:shd w:val="clear" w:color="auto" w:fill="FFFFFF"/>
              <w:spacing w:after="0" w:line="360" w:lineRule="auto"/>
              <w:ind w:left="168" w:right="272"/>
              <w:contextualSpacing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B00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Առաջարկվող փոփոխությունն ուղղված է մրցակցային միջավայրի բարելավմանը, մասնավորապես` վերոնշյալ իրավական կարգավորման շրջանակներում </w:t>
            </w:r>
            <w:r w:rsidRPr="006B00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տնտեսվարողների ցածր արժողություն ունեցող ապրանքների արտահանման դեպքում վերջիններս ազատվում են պետական տուրքի վճարման պարտականությունից, ինչն էլ կհանգեցնի նշված շուկաներում մատակարարների քանակի ավելացմանը:</w:t>
            </w:r>
          </w:p>
          <w:p w14:paraId="4C217835" w14:textId="77777777" w:rsidR="006B00FC" w:rsidRPr="006B00FC" w:rsidRDefault="006B00FC" w:rsidP="006B00FC">
            <w:pPr>
              <w:shd w:val="clear" w:color="auto" w:fill="FFFFFF"/>
              <w:spacing w:after="0" w:line="360" w:lineRule="auto"/>
              <w:ind w:left="309" w:right="190" w:firstLine="375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DB4BAD" w:rsidRPr="00352BFD" w14:paraId="6E2B401F" w14:textId="77777777" w:rsidTr="006B00FC">
        <w:trPr>
          <w:gridAfter w:val="1"/>
          <w:wAfter w:w="58" w:type="dxa"/>
          <w:tblCellSpacing w:w="0" w:type="dxa"/>
          <w:jc w:val="center"/>
        </w:trPr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20648E" w14:textId="3301E016" w:rsidR="00792A9D" w:rsidRPr="000F2F83" w:rsidRDefault="00792A9D" w:rsidP="000F2F83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105" w:right="228" w:firstLine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F2F83">
              <w:rPr>
                <w:rFonts w:ascii="GHEA Grapalat" w:hAnsi="GHEA Grapalat"/>
                <w:lang w:val="hy-AM"/>
              </w:rPr>
              <w:lastRenderedPageBreak/>
              <w:t>Նախագծի հիմնավորմամբ կատարված են վիճակագրական տվյալ</w:t>
            </w:r>
            <w:r w:rsidRPr="000F2F83">
              <w:rPr>
                <w:rFonts w:ascii="GHEA Grapalat" w:hAnsi="GHEA Grapalat"/>
                <w:lang w:val="hy-AM"/>
              </w:rPr>
              <w:softHyphen/>
              <w:t>ների վեր</w:t>
            </w:r>
            <w:r w:rsidRPr="000F2F83">
              <w:rPr>
                <w:rFonts w:ascii="GHEA Grapalat" w:hAnsi="GHEA Grapalat"/>
                <w:lang w:val="hy-AM"/>
              </w:rPr>
              <w:softHyphen/>
              <w:t>լու</w:t>
            </w:r>
            <w:r w:rsidRPr="000F2F83">
              <w:rPr>
                <w:rFonts w:ascii="GHEA Grapalat" w:hAnsi="GHEA Grapalat"/>
                <w:lang w:val="hy-AM"/>
              </w:rPr>
              <w:softHyphen/>
              <w:t>ծու</w:t>
            </w:r>
            <w:r w:rsidRPr="000F2F83">
              <w:rPr>
                <w:rFonts w:ascii="GHEA Grapalat" w:hAnsi="GHEA Grapalat"/>
                <w:lang w:val="hy-AM"/>
              </w:rPr>
              <w:softHyphen/>
              <w:t>թյուն</w:t>
            </w:r>
            <w:r w:rsidRPr="000F2F83">
              <w:rPr>
                <w:rFonts w:ascii="GHEA Grapalat" w:hAnsi="GHEA Grapalat"/>
                <w:lang w:val="hy-AM"/>
              </w:rPr>
              <w:softHyphen/>
              <w:t>ներ, որոնց հիման վրա եզրակացվում է, որ Նախագծի ընդունման արդյուն</w:t>
            </w:r>
            <w:r w:rsidRPr="000F2F83">
              <w:rPr>
                <w:rFonts w:ascii="GHEA Grapalat" w:hAnsi="GHEA Grapalat"/>
                <w:lang w:val="hy-AM"/>
              </w:rPr>
              <w:softHyphen/>
              <w:t>քում պետա</w:t>
            </w:r>
            <w:r w:rsidRPr="000F2F83">
              <w:rPr>
                <w:rFonts w:ascii="GHEA Grapalat" w:hAnsi="GHEA Grapalat"/>
                <w:lang w:val="hy-AM"/>
              </w:rPr>
              <w:softHyphen/>
              <w:t xml:space="preserve">կան բյուջեի եկամուտները կկրճատվեն մոտ </w:t>
            </w:r>
            <w:r w:rsidRPr="000F2F83">
              <w:rPr>
                <w:rFonts w:ascii="GHEA Grapalat" w:hAnsi="GHEA Grapalat"/>
                <w:bCs/>
                <w:iCs/>
                <w:lang w:val="hy-AM"/>
              </w:rPr>
              <w:t>106.35 մլն դրամի չափով:</w:t>
            </w:r>
          </w:p>
          <w:p w14:paraId="0BBE5057" w14:textId="1D26110E" w:rsidR="00792A9D" w:rsidRPr="00792A9D" w:rsidRDefault="00792A9D" w:rsidP="00792A9D">
            <w:pPr>
              <w:spacing w:before="120" w:line="360" w:lineRule="auto"/>
              <w:ind w:left="226" w:right="273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Այս կապակցությամբ, նախ, հարկ ենք համարում հայտնել, որ Նախագծի հիմնավոր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մամբ ներ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կա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յաց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ված վերլուծութ</w:t>
            </w:r>
            <w:r w:rsidR="00673F25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յ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ունները կատարված են գործող օրենսդրության տրա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բա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նու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 xml:space="preserve">թյան ներքո, այսինքն՝ վիճակագրական տվյալները ներկայացված են մինչև </w:t>
            </w:r>
            <w:r w:rsidRPr="00792A9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107588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ՀՀ դրամ 200 եվրոյին համարժեք գումար մաքսային արժեք ունեցող ապրանքների և </w:t>
            </w:r>
            <w:r w:rsidRPr="00792A9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107588 ՀՀ դրամից մինչև 1 մլն. դրամ 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մաքսային արժեք ունեցող </w:t>
            </w:r>
            <w:r w:rsidRPr="00792A9D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ապրանքների տեղափոխման արտա</w:t>
            </w:r>
            <w:r w:rsidRPr="00792A9D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softHyphen/>
              <w:t>հանման և ներ</w:t>
            </w:r>
            <w:r w:rsidRPr="00792A9D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softHyphen/>
              <w:t>մուծ</w:t>
            </w:r>
            <w:r w:rsidRPr="00792A9D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softHyphen/>
              <w:t>ման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դեպ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քում գանձված պետական տուրքի մասով, այնինչ մեր կար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ծիքով վերլուծությունը պետք է կատարվեր նույն սահմանաչափերի մասով միայն արտա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 xml:space="preserve">հանման 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lastRenderedPageBreak/>
              <w:t>գործարքների քանակների և այդ գործարքներից գանձված պետական տուրքի գումարների մասով:</w:t>
            </w:r>
          </w:p>
          <w:p w14:paraId="1F1CC84A" w14:textId="77777777" w:rsidR="00792A9D" w:rsidRPr="00792A9D" w:rsidRDefault="00792A9D" w:rsidP="00792A9D">
            <w:pPr>
              <w:spacing w:before="120" w:line="360" w:lineRule="auto"/>
              <w:ind w:left="226" w:right="273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Բացի այդ, հաշվի առնելով այն, որ ցանկացած դեպքում Նախագծով առաջարկվող կար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գավոր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ման ընդունման առաջնային ազդեցությունը հանգեցնելու է պետական բյուջեի եկա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մուտ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ների կորստի՝ գտնում ենք, որ անհրաժեշտ է վերոնշյալ մեր կողմից առաջարկվող մոտեցմամբ կատարված վերլուծությունների արդյունքում առաջացող կորուստները համե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տել Նախագծով առաջարկվող կարգավորումների ընդունման արդյունքում հնարավոր օգուտ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ների օրինակ՝ արտահանման հնարավոր ակտիվացման արդյու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նքում տնտեսության մեջ ստեղծվող հավելյալ արդյունքի ծավալների կամ դրանց արդյունքում պետական բյուջեի եկա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մուտների հնարավոր ավելացման ցուցանիշների կամ այլ տնտեսական օգուտների հետ և արտացոլել դրանք Նախագծի հիմնավորման մեջ:</w:t>
            </w:r>
          </w:p>
          <w:p w14:paraId="2E3C7894" w14:textId="52C146DD" w:rsidR="00792A9D" w:rsidRPr="00792A9D" w:rsidRDefault="00792A9D" w:rsidP="00792A9D">
            <w:pPr>
              <w:spacing w:before="120" w:line="360" w:lineRule="auto"/>
              <w:ind w:left="226" w:right="273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Այս առումով, հաշվարկների արդյունքում կարող է պարզվել, որ պետական բյուջեի եկա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մուտ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 xml:space="preserve">ների սպասվող 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lastRenderedPageBreak/>
              <w:t>կորուստն ավելի փոքր է, քան ներկայացված է Նախագծի հիմնա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վոր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մամբ: Մյուս կողմից, պետական բյուջեի եկամուտների վրա նախագծի ազդեցության փոքր լինելը ինքնին խոսում է այն մասին, որ Նախագծի ընդունման արդյունքում արտահա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նող տնտեսավարող սուբյեկտների ծախսերը չեն կարող էակա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նո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րեն կրճատվել, ինչն էլ իր հերթին նշանակում է, որ այլ հավասար պայմաններում արտահանվող ապրանքների ծավալ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ների էական ավելացում չի կարող ակնկալվել: Արդյունքում կստացվի, որ Նախագծի ընդու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նումը պետական բյուջեի եկամուտների վրա կունենա միայն բացասական ազդե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ցու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թյուն:</w:t>
            </w:r>
          </w:p>
          <w:p w14:paraId="60EA9A5C" w14:textId="77777777" w:rsidR="00792A9D" w:rsidRPr="00792A9D" w:rsidRDefault="00792A9D" w:rsidP="00792A9D">
            <w:pPr>
              <w:spacing w:before="120" w:line="360" w:lineRule="auto"/>
              <w:ind w:left="226" w:right="273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Հաշվի առնելով վերոգրյալը՝ հայտնում ենք, որ Նախագծի ընդունումը նպատա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կա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հար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մար չէ:</w:t>
            </w:r>
          </w:p>
          <w:p w14:paraId="23309809" w14:textId="77777777" w:rsidR="00DB4BAD" w:rsidRPr="00E530A0" w:rsidRDefault="00DB4BAD" w:rsidP="00E530A0">
            <w:pPr>
              <w:spacing w:before="120" w:line="360" w:lineRule="auto"/>
              <w:ind w:left="226" w:right="27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9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5583B" w14:textId="0D615159" w:rsidR="00DB4BAD" w:rsidRDefault="00DE4ECF" w:rsidP="00E530A0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lastRenderedPageBreak/>
              <w:t>Ը</w:t>
            </w:r>
            <w:r w:rsidR="00792A9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է մասնակի</w:t>
            </w:r>
          </w:p>
          <w:p w14:paraId="697A693E" w14:textId="05A95CBC" w:rsidR="00DE4ECF" w:rsidRPr="00DE4ECF" w:rsidRDefault="00DE4ECF" w:rsidP="00DE4ECF">
            <w:pPr>
              <w:spacing w:after="0" w:line="360" w:lineRule="auto"/>
              <w:ind w:left="168" w:right="190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DE4EC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Նախագծի հիմնավորման մեջ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,</w:t>
            </w:r>
            <w:r w:rsidRPr="00DE4EC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հնարավոր շփոթությունը բացառելու նպատակով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,</w:t>
            </w:r>
            <w:r w:rsidRPr="00DE4EC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7. «ԱՅԼ ՏԵՂԵԿՈՒԹՅՈՒՆՆԵՐ (ԵԹԵ ԱՅԴՊԻՍԻՔ ԱՌԿԱ ԵՆ)» ԲԱԺՆՈՒՄ «գործարքներ» բառից առաջ ավելացվել է «արտահանման» բառը։</w:t>
            </w:r>
          </w:p>
          <w:p w14:paraId="7156836E" w14:textId="25E7DA3C" w:rsidR="00792A9D" w:rsidRDefault="00DE4ECF" w:rsidP="00792A9D">
            <w:pPr>
              <w:spacing w:after="0" w:line="360" w:lineRule="auto"/>
              <w:ind w:left="168" w:right="190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Հաշվի առնելով վերոգրյալը՝ հայտնում ենք, որ </w:t>
            </w:r>
            <w:r w:rsidR="00792A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Նախագծի հիմնավորմամբ ներկայացված վերլուծությունները իրականացված են ոչ թե ապրանքների տեղափոխման (արտահանման և ներմուծման) դեպքում գանձված պետական տուրքի մասով, այլ ՀՀ պետական եկամուտների կոմիտեի կողմից 2019 – 2020թթ</w:t>
            </w:r>
            <w:r w:rsidR="00792A9D" w:rsidRPr="00792A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. </w:t>
            </w:r>
            <w:r w:rsidR="00792A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ընթացքում արտահանման գործարքների (ըստ ապրանքային հայտարարագրերի և տարանցման հայտարարագրերի) քանակների և գանձված պետական տուրքի վերաբերյալ տրամադրված վիճակագրական տվյալների հիման վրա՝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պայմանավորված նրանով</w:t>
            </w:r>
            <w:r w:rsidR="00792A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, որ վերոնշյալ իրավական կարգավորման իրականացման հիմնական նպատակը </w:t>
            </w:r>
            <w:r w:rsidR="00792A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Հայաստանի Հանրապետությունից արտահանման խրախուսումն է։</w:t>
            </w:r>
          </w:p>
          <w:p w14:paraId="1EFD156A" w14:textId="5BC880DF" w:rsidR="00792A9D" w:rsidRPr="00792A9D" w:rsidRDefault="00792A9D" w:rsidP="007E207D">
            <w:pPr>
              <w:spacing w:after="0" w:line="360" w:lineRule="auto"/>
              <w:ind w:left="168" w:right="190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Միաժամանակ, ինչ վերաբերում է 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Նախագծով առաջարկվող կարգավորումների ընդունման արդյունքում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ՀՀ պետական բյուջե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հնարավոր օգուտ</w:t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 w:rsidRPr="00792A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ների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և վնասների համադրմանը, ապա գտնում ենք, որ համապատասխան գործընթացը կարող է իրականացվել միայն առաջարկվող իրավական կարգավորման գործնական կիրառումից որոշակի </w:t>
            </w:r>
            <w:r w:rsidR="007E207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ժամանակահատված անցնելուց հետո։ Ուստի նշված հանգամանքով պայմանավորված Նախագծի նպատակահարմար չլինելու հիմնավորումը չի ընդունվում։</w:t>
            </w:r>
          </w:p>
        </w:tc>
      </w:tr>
      <w:tr w:rsidR="00502D6C" w:rsidRPr="00E530A0" w14:paraId="609B97E6" w14:textId="77777777" w:rsidTr="00C172D3">
        <w:trPr>
          <w:gridAfter w:val="1"/>
          <w:wAfter w:w="58" w:type="dxa"/>
          <w:tblCellSpacing w:w="0" w:type="dxa"/>
          <w:jc w:val="center"/>
        </w:trPr>
        <w:tc>
          <w:tcPr>
            <w:tcW w:w="1183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158CE52" w14:textId="3DC17811" w:rsidR="00502D6C" w:rsidRPr="00E530A0" w:rsidRDefault="00502D6C" w:rsidP="00502D6C">
            <w:pPr>
              <w:spacing w:before="100" w:beforeAutospacing="1" w:after="100" w:afterAutospacing="1" w:line="360" w:lineRule="auto"/>
              <w:ind w:left="168" w:right="1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3</w:t>
            </w:r>
            <w:r w:rsidRPr="00E530A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Pr="00E530A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6F00279" w14:textId="77777777" w:rsidR="00502D6C" w:rsidRPr="00E530A0" w:rsidRDefault="00502D6C" w:rsidP="00C172D3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26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  <w:r w:rsidRPr="00E530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.2021</w:t>
            </w:r>
          </w:p>
        </w:tc>
      </w:tr>
      <w:tr w:rsidR="00502D6C" w:rsidRPr="00E530A0" w14:paraId="227227AF" w14:textId="77777777" w:rsidTr="00C172D3">
        <w:trPr>
          <w:gridAfter w:val="1"/>
          <w:wAfter w:w="58" w:type="dxa"/>
          <w:tblCellSpacing w:w="0" w:type="dxa"/>
          <w:jc w:val="center"/>
        </w:trPr>
        <w:tc>
          <w:tcPr>
            <w:tcW w:w="1183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F3862" w14:textId="77777777" w:rsidR="00502D6C" w:rsidRPr="00E530A0" w:rsidRDefault="00502D6C" w:rsidP="00C172D3">
            <w:pPr>
              <w:spacing w:after="0" w:line="360" w:lineRule="auto"/>
              <w:ind w:left="168" w:right="19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4C2DBAB" w14:textId="77777777" w:rsidR="00502D6C" w:rsidRPr="00E530A0" w:rsidRDefault="00502D6C" w:rsidP="00C172D3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FC2B7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01/2-1/17233-2021</w:t>
            </w:r>
          </w:p>
        </w:tc>
      </w:tr>
      <w:tr w:rsidR="00352BFD" w:rsidRPr="00E530A0" w14:paraId="35202EF0" w14:textId="77777777" w:rsidTr="00D1393A">
        <w:trPr>
          <w:gridAfter w:val="1"/>
          <w:wAfter w:w="58" w:type="dxa"/>
          <w:tblCellSpacing w:w="0" w:type="dxa"/>
          <w:jc w:val="center"/>
        </w:trPr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6380D" w14:textId="77777777" w:rsidR="00827F4D" w:rsidRDefault="00827F4D" w:rsidP="00827F4D">
            <w:pPr>
              <w:spacing w:after="0" w:line="360" w:lineRule="auto"/>
              <w:ind w:left="254" w:right="231" w:firstLine="396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ՊԵՏԱԿԱՆ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ՓՈՐՁԱԳԻՏԱԿԱՆ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ԵԶՐԱԿԱՑՈՒԹՅՈՒՆ</w:t>
            </w:r>
          </w:p>
          <w:p w14:paraId="0B313C05" w14:textId="77777777" w:rsidR="00827F4D" w:rsidRDefault="00827F4D" w:rsidP="00827F4D">
            <w:pPr>
              <w:spacing w:after="0" w:line="360" w:lineRule="auto"/>
              <w:ind w:left="254" w:right="231" w:firstLine="396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«ՀԱՅԱՍՏԱՆԻ ՀԱՆՐԱՊԵՏՈՒԹՅԱՆ ՊԵՏԱԿԱՆ ՏՈՒՐՔԻ ՄԱՍԻՆ  ՕՐԵՆՔՈՒՄ ՓՈՓՈԽՈՒԹՅՈՒՆ ԿԱՏԱՐԵԼՈՒ ՄԱՍԻՆ» ՕՐԵՆՔԻ ԼՐԱՄՇԱԿՎԱԾ ՆԱԽԱԳԾԻ ՎԵՐԱԲԵՐՅԱԼ </w:t>
            </w:r>
          </w:p>
          <w:p w14:paraId="7AD83181" w14:textId="77777777" w:rsidR="00827F4D" w:rsidRDefault="00827F4D" w:rsidP="00827F4D">
            <w:pPr>
              <w:spacing w:after="0" w:line="360" w:lineRule="auto"/>
              <w:ind w:left="254" w:right="231" w:firstLine="396"/>
              <w:jc w:val="center"/>
              <w:rPr>
                <w:rFonts w:ascii="GHEA Grapalat" w:hAnsi="GHEA Grapalat" w:cs="Times New Roman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14:paraId="52F009B7" w14:textId="77777777" w:rsidR="00827F4D" w:rsidRDefault="00827F4D" w:rsidP="00827F4D">
            <w:pPr>
              <w:pStyle w:val="voroshmanbody"/>
              <w:spacing w:before="80" w:after="80"/>
              <w:ind w:left="254" w:right="231" w:firstLine="396"/>
              <w:rPr>
                <w:rFonts w:ascii="GHEA Grapalat" w:hAnsi="GHEA Grapalat" w:cs="Sylfaen"/>
                <w:spacing w:val="-4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«Հայաստանի Հանրապետության պետական տուրքի մասին օրենքում փոփոխություն կատարելու մասին» օրենքի լրամշակված նախագծի </w:t>
            </w:r>
            <w:r>
              <w:rPr>
                <w:rFonts w:ascii="GHEA Grapalat" w:hAnsi="GHEA Grapalat" w:cs="Sylfaen"/>
                <w:spacing w:val="-4"/>
                <w:lang w:val="hy-AM"/>
              </w:rPr>
              <w:t>կապակցությամբ առարկություններ չունենք:</w:t>
            </w:r>
          </w:p>
          <w:p w14:paraId="3BF10FA2" w14:textId="77777777" w:rsidR="00352BFD" w:rsidRPr="00E530A0" w:rsidRDefault="00352BFD" w:rsidP="00D1393A">
            <w:pPr>
              <w:spacing w:before="120" w:line="360" w:lineRule="auto"/>
              <w:ind w:left="129" w:right="27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9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CCBA4" w14:textId="77777777" w:rsidR="00352BFD" w:rsidRDefault="00352BFD" w:rsidP="00D1393A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14:paraId="456E52EC" w14:textId="77777777" w:rsidR="00827F4D" w:rsidRDefault="00827F4D" w:rsidP="00D1393A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14:paraId="47DC775E" w14:textId="77777777" w:rsidR="00827F4D" w:rsidRDefault="00827F4D" w:rsidP="00D1393A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14:paraId="6CC5F971" w14:textId="77777777" w:rsidR="00827F4D" w:rsidRDefault="00827F4D" w:rsidP="00D1393A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14:paraId="3B2680D9" w14:textId="77777777" w:rsidR="00827F4D" w:rsidRDefault="00827F4D" w:rsidP="00D1393A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14:paraId="125F0B89" w14:textId="77777777" w:rsidR="00827F4D" w:rsidRDefault="00827F4D" w:rsidP="00D1393A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14:paraId="29F19CFC" w14:textId="30A46B2A" w:rsidR="00827F4D" w:rsidRPr="00E530A0" w:rsidRDefault="00827F4D" w:rsidP="00D1393A">
            <w:pPr>
              <w:spacing w:after="0" w:line="360" w:lineRule="auto"/>
              <w:ind w:left="168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</w:tbl>
    <w:p w14:paraId="1AE23974" w14:textId="77777777" w:rsidR="00835935" w:rsidRPr="00E530A0" w:rsidRDefault="00827F4D" w:rsidP="00E530A0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835935" w:rsidRPr="00E530A0" w:rsidSect="0071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B4D"/>
    <w:multiLevelType w:val="hybridMultilevel"/>
    <w:tmpl w:val="587CF936"/>
    <w:lvl w:ilvl="0" w:tplc="2FC02D5A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7312C2"/>
    <w:multiLevelType w:val="hybridMultilevel"/>
    <w:tmpl w:val="587CF936"/>
    <w:lvl w:ilvl="0" w:tplc="2FC02D5A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A3585A"/>
    <w:multiLevelType w:val="hybridMultilevel"/>
    <w:tmpl w:val="587CF936"/>
    <w:lvl w:ilvl="0" w:tplc="2FC02D5A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3D568D"/>
    <w:multiLevelType w:val="hybridMultilevel"/>
    <w:tmpl w:val="4CC0C9B6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41BF6DED"/>
    <w:multiLevelType w:val="hybridMultilevel"/>
    <w:tmpl w:val="4CC0C9B6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AA"/>
    <w:rsid w:val="000A1CBD"/>
    <w:rsid w:val="000F2F83"/>
    <w:rsid w:val="00114D36"/>
    <w:rsid w:val="00195346"/>
    <w:rsid w:val="001C69E5"/>
    <w:rsid w:val="00352BFD"/>
    <w:rsid w:val="00410F7D"/>
    <w:rsid w:val="00502D6C"/>
    <w:rsid w:val="00673F25"/>
    <w:rsid w:val="006B00FC"/>
    <w:rsid w:val="00717D22"/>
    <w:rsid w:val="00792A9D"/>
    <w:rsid w:val="007E207D"/>
    <w:rsid w:val="00827F4D"/>
    <w:rsid w:val="00832C32"/>
    <w:rsid w:val="008807AA"/>
    <w:rsid w:val="00CC5B79"/>
    <w:rsid w:val="00DB4BAD"/>
    <w:rsid w:val="00DE4ECF"/>
    <w:rsid w:val="00E37C5A"/>
    <w:rsid w:val="00E530A0"/>
    <w:rsid w:val="00FC2B7F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9993"/>
  <w15:chartTrackingRefBased/>
  <w15:docId w15:val="{CB07538B-430F-46BB-9906-A5588FE1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A0"/>
    <w:rPr>
      <w:rFonts w:ascii="Segoe UI" w:hAnsi="Segoe UI" w:cs="Segoe UI"/>
      <w:sz w:val="18"/>
      <w:szCs w:val="18"/>
    </w:rPr>
  </w:style>
  <w:style w:type="paragraph" w:customStyle="1" w:styleId="voroshmanbody">
    <w:name w:val="voroshman body"/>
    <w:basedOn w:val="Normal"/>
    <w:rsid w:val="00827F4D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kern w:val="28"/>
      <w:sz w:val="24"/>
      <w:szCs w:val="24"/>
      <w:lang w:val="af-Z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https:/mul2-mineconomy.gov.am/tasks/238497/oneclick/ampopatert 2.docx?token=47aa931c7de4eb52dc1e56a943fd85cd</cp:keywords>
  <dc:description/>
  <cp:lastModifiedBy>Emma A. Movsisyan</cp:lastModifiedBy>
  <cp:revision>4</cp:revision>
  <cp:lastPrinted>2021-08-10T10:25:00Z</cp:lastPrinted>
  <dcterms:created xsi:type="dcterms:W3CDTF">2021-11-04T09:36:00Z</dcterms:created>
  <dcterms:modified xsi:type="dcterms:W3CDTF">2021-12-15T13:03:00Z</dcterms:modified>
</cp:coreProperties>
</file>