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EAC" w:rsidRDefault="00521EA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EAC" w:rsidRDefault="00521EAC" w:rsidP="00206B53">
      <w:pPr>
        <w:jc w:val="center"/>
      </w:pPr>
    </w:p>
    <w:p w:rsidR="00521EAC" w:rsidRDefault="00521EA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21EAC" w:rsidRDefault="00521EAC" w:rsidP="00206B53">
      <w:pPr>
        <w:pStyle w:val="mechtex"/>
        <w:rPr>
          <w:rFonts w:ascii="GHEA Mariam" w:hAnsi="GHEA Mariam"/>
          <w:b/>
        </w:rPr>
      </w:pPr>
    </w:p>
    <w:p w:rsidR="00521EAC" w:rsidRDefault="00521EA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1EAC" w:rsidRPr="008E1B5A" w:rsidRDefault="00521EAC" w:rsidP="00206B53">
      <w:pPr>
        <w:jc w:val="center"/>
        <w:rPr>
          <w:rFonts w:ascii="GHEA Mariam" w:hAnsi="GHEA Mariam"/>
          <w:sz w:val="24"/>
          <w:szCs w:val="24"/>
        </w:rPr>
      </w:pPr>
    </w:p>
    <w:p w:rsidR="00521EAC" w:rsidRPr="00521EAC" w:rsidRDefault="00521EAC" w:rsidP="00206B53">
      <w:pPr>
        <w:jc w:val="center"/>
        <w:rPr>
          <w:rFonts w:ascii="GHEA Mariam" w:hAnsi="GHEA Mariam"/>
          <w:sz w:val="12"/>
          <w:szCs w:val="24"/>
        </w:rPr>
      </w:pPr>
    </w:p>
    <w:p w:rsidR="00521EAC" w:rsidRPr="008E1B5A" w:rsidRDefault="00521EAC" w:rsidP="00206B53">
      <w:pPr>
        <w:jc w:val="center"/>
        <w:rPr>
          <w:rFonts w:ascii="GHEA Mariam" w:hAnsi="GHEA Mariam"/>
          <w:sz w:val="24"/>
          <w:szCs w:val="24"/>
        </w:rPr>
      </w:pPr>
    </w:p>
    <w:p w:rsidR="00521EAC" w:rsidRPr="00000A81" w:rsidRDefault="00521EA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13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521EAC" w:rsidRPr="00000A81" w:rsidRDefault="00521EAC" w:rsidP="00206B53">
      <w:pPr>
        <w:jc w:val="center"/>
        <w:rPr>
          <w:rFonts w:ascii="GHEA Mariam" w:hAnsi="GHEA Mariam"/>
          <w:sz w:val="24"/>
          <w:szCs w:val="24"/>
        </w:rPr>
      </w:pPr>
    </w:p>
    <w:p w:rsidR="00521EAC" w:rsidRPr="00521EAC" w:rsidRDefault="00521EAC" w:rsidP="00206B53">
      <w:pPr>
        <w:jc w:val="center"/>
        <w:rPr>
          <w:rFonts w:ascii="GHEA Mariam" w:hAnsi="GHEA Mariam"/>
          <w:sz w:val="14"/>
          <w:szCs w:val="24"/>
        </w:rPr>
      </w:pPr>
    </w:p>
    <w:p w:rsidR="00521EAC" w:rsidRPr="008E1B5A" w:rsidRDefault="00521EAC" w:rsidP="00206B53">
      <w:pPr>
        <w:jc w:val="center"/>
        <w:rPr>
          <w:rFonts w:ascii="GHEA Mariam" w:hAnsi="GHEA Mariam"/>
          <w:sz w:val="24"/>
          <w:szCs w:val="24"/>
        </w:rPr>
      </w:pPr>
    </w:p>
    <w:p w:rsidR="00521EAC" w:rsidRDefault="00521EAC" w:rsidP="00521EA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21EAC">
        <w:rPr>
          <w:rFonts w:ascii="GHEA Mariam" w:hAnsi="GHEA Mariam" w:cs="Sylfaen"/>
          <w:sz w:val="24"/>
          <w:szCs w:val="24"/>
          <w:lang w:val="hy-AM"/>
        </w:rPr>
        <w:t>ԳՆՄԱՆ</w:t>
      </w:r>
      <w:r w:rsidRPr="00521EAC">
        <w:rPr>
          <w:rFonts w:ascii="GHEA Mariam" w:hAnsi="GHEA Mariam"/>
          <w:i/>
          <w:sz w:val="24"/>
          <w:szCs w:val="24"/>
          <w:lang w:val="hy-AM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ԳՈՐԾԸՆԹԱՑԻ</w:t>
      </w:r>
      <w:r w:rsidRPr="00521EAC">
        <w:rPr>
          <w:rFonts w:ascii="GHEA Mariam" w:hAnsi="GHEA Mariam"/>
          <w:i/>
          <w:sz w:val="24"/>
          <w:szCs w:val="24"/>
          <w:lang w:val="hy-AM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ԸՆԹԱՑԱԿԱՐԳԵՐԸ</w:t>
      </w:r>
      <w:r w:rsidRPr="00521EAC">
        <w:rPr>
          <w:rFonts w:ascii="GHEA Mariam" w:hAnsi="GHEA Mariam"/>
          <w:sz w:val="24"/>
          <w:szCs w:val="24"/>
          <w:lang w:val="hy-AM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ԿԱԶՄԱԿԵՐՊԵԼՈՒ</w:t>
      </w:r>
      <w:r w:rsidRPr="00521EA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21EAC" w:rsidRDefault="00521EAC" w:rsidP="00521EA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521EAC">
        <w:rPr>
          <w:rFonts w:ascii="GHEA Mariam" w:hAnsi="GHEA Mariam" w:cs="Sylfaen"/>
          <w:sz w:val="24"/>
          <w:szCs w:val="24"/>
          <w:lang w:val="hy-AM"/>
        </w:rPr>
        <w:t>Մ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Ա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Ս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521EAC">
        <w:rPr>
          <w:rFonts w:ascii="GHEA Mariam" w:hAnsi="GHEA Mariam" w:cs="Sylfaen"/>
          <w:sz w:val="24"/>
          <w:szCs w:val="24"/>
          <w:lang w:val="hy-AM"/>
        </w:rPr>
        <w:t>Ն</w:t>
      </w:r>
    </w:p>
    <w:p w:rsidR="00521EAC" w:rsidRPr="00521EAC" w:rsidRDefault="00521EAC" w:rsidP="00521EAC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</w:t>
      </w:r>
    </w:p>
    <w:p w:rsidR="00521EAC" w:rsidRPr="00521EAC" w:rsidRDefault="00521EAC" w:rsidP="00521EA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sz w:val="34"/>
          <w:lang w:val="hy-AM"/>
        </w:rPr>
      </w:pPr>
    </w:p>
    <w:p w:rsidR="00521EAC" w:rsidRPr="00521EAC" w:rsidRDefault="00521EAC" w:rsidP="00521E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eastAsiaTheme="minorEastAsia" w:hAnsi="GHEA Mariam" w:cs="Sylfaen"/>
          <w:spacing w:val="-8"/>
          <w:lang w:val="hy-AM" w:eastAsia="en-US"/>
        </w:rPr>
      </w:pP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Ղեկավարվելով «Գնումների մասին» </w:t>
      </w:r>
      <w:proofErr w:type="spellStart"/>
      <w:r w:rsidRPr="00521EAC">
        <w:rPr>
          <w:rFonts w:ascii="GHEA Mariam" w:eastAsiaTheme="minorEastAsia" w:hAnsi="GHEA Mariam" w:cs="Sylfaen"/>
          <w:bCs/>
          <w:color w:val="000000"/>
          <w:spacing w:val="-8"/>
          <w:lang w:val="fr-FR" w:eastAsia="en-US"/>
        </w:rPr>
        <w:t>Հայաստանի</w:t>
      </w:r>
      <w:proofErr w:type="spellEnd"/>
      <w:r w:rsidRPr="00521EAC">
        <w:rPr>
          <w:rFonts w:ascii="GHEA Mariam" w:eastAsiaTheme="minorEastAsia" w:hAnsi="GHEA Mariam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521EAC">
        <w:rPr>
          <w:rFonts w:ascii="GHEA Mariam" w:eastAsiaTheme="minorEastAsia" w:hAnsi="GHEA Mariam" w:cs="Sylfaen"/>
          <w:bCs/>
          <w:color w:val="000000"/>
          <w:spacing w:val="-8"/>
          <w:lang w:val="fr-FR" w:eastAsia="en-US"/>
        </w:rPr>
        <w:t>Հանրա</w:t>
      </w:r>
      <w:r w:rsidRPr="00521EAC">
        <w:rPr>
          <w:rFonts w:ascii="GHEA Mariam" w:eastAsiaTheme="minorEastAsia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օրենքի 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20-րդ հոդվածով</w:t>
      </w:r>
      <w:r>
        <w:rPr>
          <w:rFonts w:ascii="GHEA Mariam" w:eastAsiaTheme="minorEastAsia" w:hAnsi="GHEA Mariam" w:cs="Sylfaen"/>
          <w:spacing w:val="-8"/>
          <w:lang w:val="hy-AM" w:eastAsia="en-US"/>
        </w:rPr>
        <w:t xml:space="preserve"> և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 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Հայաստանի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Հանրապետության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կառավարության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2017 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թվականի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մայիսի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4-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ի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</w:t>
      </w:r>
      <w:r w:rsidRPr="00521EAC">
        <w:rPr>
          <w:rFonts w:ascii="GHEA Mariam" w:hAnsi="GHEA Mariam"/>
          <w:spacing w:val="-8"/>
          <w:lang w:val="hy-AM"/>
        </w:rPr>
        <w:t>N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526-</w:t>
      </w:r>
      <w:r w:rsidRPr="00521EAC">
        <w:rPr>
          <w:rFonts w:ascii="GHEA Mariam" w:eastAsiaTheme="minorEastAsia" w:hAnsi="GHEA Mariam"/>
          <w:iCs/>
          <w:spacing w:val="-8"/>
          <w:lang w:val="hy-AM" w:eastAsia="en-US"/>
        </w:rPr>
        <w:t>Ն</w:t>
      </w:r>
      <w:r w:rsidRPr="00521EAC">
        <w:rPr>
          <w:rFonts w:ascii="GHEA Mariam" w:eastAsiaTheme="minorEastAsia" w:hAnsi="GHEA Mariam" w:cs="Sylfaen"/>
          <w:iCs/>
          <w:spacing w:val="-8"/>
          <w:lang w:val="hy-AM" w:eastAsia="en-US"/>
        </w:rPr>
        <w:t xml:space="preserve"> </w:t>
      </w:r>
      <w:r>
        <w:rPr>
          <w:rFonts w:ascii="GHEA Mariam" w:eastAsiaTheme="minorEastAsia" w:hAnsi="GHEA Mariam"/>
          <w:iCs/>
          <w:spacing w:val="-8"/>
          <w:lang w:val="hy-AM" w:eastAsia="en-US"/>
        </w:rPr>
        <w:t>որոշման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 </w:t>
      </w:r>
      <w:r w:rsidRPr="00521EAC">
        <w:rPr>
          <w:rFonts w:ascii="GHEA Mariam" w:hAnsi="GHEA Mariam"/>
          <w:spacing w:val="-8"/>
          <w:lang w:val="hy-AM"/>
        </w:rPr>
        <w:t>N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 </w:t>
      </w:r>
      <w:r>
        <w:rPr>
          <w:rFonts w:ascii="GHEA Mariam" w:eastAsiaTheme="minorEastAsia" w:hAnsi="GHEA Mariam" w:cs="Sylfaen"/>
          <w:spacing w:val="-8"/>
          <w:lang w:val="hy-AM" w:eastAsia="en-US"/>
        </w:rPr>
        <w:t>1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 հավելվածի 3-րդ կետի պահանջներով՝ Հայաստանի Հանրապետության կառավարությունը</w:t>
      </w:r>
      <w:r w:rsidRPr="00521EAC">
        <w:rPr>
          <w:rFonts w:ascii="Calibri" w:eastAsiaTheme="minorEastAsia" w:hAnsi="Calibri" w:cs="Calibri"/>
          <w:spacing w:val="-8"/>
          <w:lang w:val="hy-AM" w:eastAsia="en-US"/>
        </w:rPr>
        <w:t> </w:t>
      </w:r>
      <w:r>
        <w:rPr>
          <w:rFonts w:ascii="Calibri" w:eastAsiaTheme="minorEastAsia" w:hAnsi="Calibri" w:cs="Calibri"/>
          <w:spacing w:val="-8"/>
          <w:lang w:val="en-US" w:eastAsia="en-US"/>
        </w:rPr>
        <w:t xml:space="preserve">   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ո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ր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ո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շ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ու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 xml:space="preserve">մ </w:t>
      </w:r>
      <w:r>
        <w:rPr>
          <w:rFonts w:ascii="GHEA Mariam" w:eastAsiaTheme="minorEastAsia" w:hAnsi="GHEA Mariam" w:cs="Sylfaen"/>
          <w:spacing w:val="-8"/>
          <w:lang w:val="en-US" w:eastAsia="en-US"/>
        </w:rPr>
        <w:t xml:space="preserve">   </w:t>
      </w:r>
      <w:r w:rsidRPr="00521EAC">
        <w:rPr>
          <w:rFonts w:ascii="GHEA Mariam" w:eastAsiaTheme="minorEastAsia" w:hAnsi="GHEA Mariam" w:cs="Sylfaen"/>
          <w:spacing w:val="-8"/>
          <w:lang w:val="hy-AM" w:eastAsia="en-US"/>
        </w:rPr>
        <w:t>է.</w:t>
      </w:r>
    </w:p>
    <w:p w:rsidR="00521EAC" w:rsidRPr="00521EAC" w:rsidRDefault="00521EAC" w:rsidP="00521EAC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Թույլատրել Երևան համայնքին՝ Երևան քաղաքի ենթակայությամբ գործող մանկապարտեզների 2022 թվականի 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t>կարիքները հոգալու</w:t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համար կենտրոնացված կար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>գով կազմակերպված սննդամթերքի գնման ընթացակարգի չկայացած</w:t>
      </w:r>
      <w:r>
        <w:rPr>
          <w:rFonts w:ascii="GHEA Mariam" w:hAnsi="GHEA Mariam" w:cs="Sylfaen"/>
          <w:spacing w:val="-8"/>
          <w:sz w:val="24"/>
          <w:szCs w:val="24"/>
        </w:rPr>
        <w:t>՝</w:t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հայտա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>րար</w:t>
      </w:r>
      <w:r w:rsidR="000110D3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ված չափաբաժիններով նախատեսված </w:t>
      </w:r>
      <w:r w:rsidR="000110D3">
        <w:rPr>
          <w:rFonts w:ascii="GHEA Mariam" w:hAnsi="GHEA Mariam" w:cs="Sylfaen"/>
          <w:spacing w:val="-8"/>
          <w:sz w:val="24"/>
          <w:szCs w:val="24"/>
          <w:lang w:val="hy-AM"/>
        </w:rPr>
        <w:t>ապրանքների</w:t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ձեռք</w:t>
      </w:r>
      <w:r w:rsidR="000110D3">
        <w:rPr>
          <w:rFonts w:ascii="GHEA Mariam" w:hAnsi="GHEA Mariam" w:cs="Sylfaen"/>
          <w:spacing w:val="-8"/>
          <w:sz w:val="24"/>
          <w:szCs w:val="24"/>
          <w:lang w:val="hy-AM"/>
        </w:rPr>
        <w:t>բերումն իրականացնել</w:t>
      </w:r>
      <w:r w:rsidRPr="00521EA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բաց մրցույթի ձևով:</w:t>
      </w:r>
    </w:p>
    <w:p w:rsidR="00521EAC" w:rsidRPr="00521EAC" w:rsidRDefault="000110D3" w:rsidP="00521EAC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Mariam" w:hAnsi="GHEA Mariam"/>
          <w:spacing w:val="-8"/>
          <w:sz w:val="24"/>
          <w:szCs w:val="24"/>
          <w:lang w:val="hy-AM" w:eastAsia="ru-RU"/>
        </w:rPr>
      </w:pPr>
      <w:r>
        <w:rPr>
          <w:rFonts w:ascii="GHEA Mariam" w:hAnsi="GHEA Mariam"/>
          <w:spacing w:val="-8"/>
          <w:sz w:val="24"/>
          <w:szCs w:val="24"/>
          <w:lang w:eastAsia="ru-RU"/>
        </w:rPr>
        <w:t xml:space="preserve"> 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Սահմանել, որ Երևան քաղաքի ենթակայությամբ գործող մանկապարտեզների կողմից 2022 թվականի 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t>կարիքները</w:t>
      </w:r>
      <w:r>
        <w:rPr>
          <w:rFonts w:ascii="GHEA Mariam" w:hAnsi="GHEA Mariam"/>
          <w:spacing w:val="-8"/>
          <w:sz w:val="24"/>
          <w:szCs w:val="24"/>
          <w:lang w:eastAsia="ru-RU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  <w:lang w:eastAsia="ru-RU"/>
        </w:rPr>
        <w:t>հոգալու</w:t>
      </w:r>
      <w:proofErr w:type="spellEnd"/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համար կենտրոնացված կարգով կազմա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softHyphen/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կերպված սննդամթերքի գնման ընթացակարգի չկայացած</w:t>
      </w:r>
      <w:r>
        <w:rPr>
          <w:rFonts w:ascii="GHEA Mariam" w:hAnsi="GHEA Mariam"/>
          <w:spacing w:val="-8"/>
          <w:sz w:val="24"/>
          <w:szCs w:val="24"/>
          <w:lang w:eastAsia="ru-RU"/>
        </w:rPr>
        <w:t>՝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հայտարարված չափաբա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softHyphen/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ժիններով նախատեսված ապրանքների ձեռքբերումը  Հայաստանի Հանրապետության կառավարության 2017 թվականի մայիսի 4-ի N 526-Ն որոշմամբ հաստատված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գ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նում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softHyphen/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lastRenderedPageBreak/>
        <w:t xml:space="preserve">ների գործընթացի կազմակերպման կարգի (այսուհետ՝ 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t>կ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արգ) 23-րդ կետի 5-րդ ենթա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softHyphen/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կետի «գ» պարբերության համաձայն իրականացվելու դեպքում չեն կիրառվում կարգի 21-րդ կետի 1-ին ենթակետի «դ» պարբերության և 71-րդ կետի 1-ին ենթակետի </w:t>
      </w:r>
      <w:r w:rsidR="00AF5EC4">
        <w:rPr>
          <w:rFonts w:ascii="GHEA Mariam" w:hAnsi="GHEA Mariam"/>
          <w:spacing w:val="-8"/>
          <w:sz w:val="24"/>
          <w:szCs w:val="24"/>
          <w:lang w:eastAsia="ru-RU"/>
        </w:rPr>
        <w:t xml:space="preserve">               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«ա» պարբերության պահանջները:</w:t>
      </w:r>
    </w:p>
    <w:p w:rsidR="00521EAC" w:rsidRDefault="000110D3" w:rsidP="00521EAC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Mariam" w:hAnsi="GHEA Mariam"/>
          <w:spacing w:val="-8"/>
          <w:sz w:val="24"/>
          <w:szCs w:val="24"/>
          <w:lang w:val="hy-AM" w:eastAsia="ru-RU"/>
        </w:rPr>
      </w:pPr>
      <w:r>
        <w:rPr>
          <w:rFonts w:ascii="GHEA Mariam" w:hAnsi="GHEA Mariam"/>
          <w:spacing w:val="-8"/>
          <w:sz w:val="24"/>
          <w:szCs w:val="24"/>
          <w:lang w:eastAsia="ru-RU"/>
        </w:rPr>
        <w:t xml:space="preserve"> 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</w:t>
      </w:r>
      <w:r>
        <w:rPr>
          <w:rFonts w:ascii="GHEA Mariam" w:hAnsi="GHEA Mariam"/>
          <w:spacing w:val="-8"/>
          <w:sz w:val="24"/>
          <w:szCs w:val="24"/>
          <w:lang w:eastAsia="ru-RU"/>
        </w:rPr>
        <w:t>,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և </w:t>
      </w:r>
      <w:proofErr w:type="spellStart"/>
      <w:r>
        <w:rPr>
          <w:rFonts w:ascii="GHEA Mariam" w:hAnsi="GHEA Mariam"/>
          <w:spacing w:val="-8"/>
          <w:sz w:val="24"/>
          <w:szCs w:val="24"/>
          <w:lang w:eastAsia="ru-RU"/>
        </w:rPr>
        <w:t>դրա</w:t>
      </w:r>
      <w:proofErr w:type="spellEnd"/>
      <w:r>
        <w:rPr>
          <w:rFonts w:ascii="GHEA Mariam" w:hAnsi="GHEA Mariam"/>
          <w:spacing w:val="-8"/>
          <w:sz w:val="24"/>
          <w:szCs w:val="24"/>
          <w:lang w:eastAsia="ru-RU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  <w:lang w:eastAsia="ru-RU"/>
        </w:rPr>
        <w:t>գործողությունը</w:t>
      </w:r>
      <w:proofErr w:type="spellEnd"/>
      <w:r>
        <w:rPr>
          <w:rFonts w:ascii="GHEA Mariam" w:hAnsi="GHEA Mariam"/>
          <w:spacing w:val="-8"/>
          <w:sz w:val="24"/>
          <w:szCs w:val="24"/>
          <w:lang w:eastAsia="ru-RU"/>
        </w:rPr>
        <w:t xml:space="preserve"> </w:t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տարածվում է 2022 թվականի հունվարի 3-ից փաս</w:t>
      </w:r>
      <w:r>
        <w:rPr>
          <w:rFonts w:ascii="GHEA Mariam" w:hAnsi="GHEA Mariam"/>
          <w:spacing w:val="-8"/>
          <w:sz w:val="24"/>
          <w:szCs w:val="24"/>
          <w:lang w:val="hy-AM" w:eastAsia="ru-RU"/>
        </w:rPr>
        <w:softHyphen/>
      </w:r>
      <w:r w:rsidR="00521EAC" w:rsidRPr="00521EAC">
        <w:rPr>
          <w:rFonts w:ascii="GHEA Mariam" w:hAnsi="GHEA Mariam"/>
          <w:spacing w:val="-8"/>
          <w:sz w:val="24"/>
          <w:szCs w:val="24"/>
          <w:lang w:val="hy-AM" w:eastAsia="ru-RU"/>
        </w:rPr>
        <w:t>տացի ծագած հարաբերությունների վրա:</w:t>
      </w:r>
    </w:p>
    <w:p w:rsidR="000110D3" w:rsidRDefault="000110D3" w:rsidP="000110D3">
      <w:pPr>
        <w:spacing w:line="360" w:lineRule="auto"/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0110D3" w:rsidRPr="000110D3" w:rsidRDefault="000110D3" w:rsidP="000110D3">
      <w:pPr>
        <w:spacing w:line="360" w:lineRule="auto"/>
        <w:jc w:val="both"/>
        <w:rPr>
          <w:rFonts w:ascii="GHEA Mariam" w:hAnsi="GHEA Mariam"/>
          <w:spacing w:val="-8"/>
          <w:sz w:val="14"/>
          <w:szCs w:val="24"/>
          <w:lang w:val="hy-AM"/>
        </w:rPr>
      </w:pPr>
    </w:p>
    <w:p w:rsidR="000110D3" w:rsidRPr="00FC14D1" w:rsidRDefault="000110D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110D3" w:rsidRPr="00FC14D1" w:rsidRDefault="000110D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110D3" w:rsidRPr="00FC14D1" w:rsidRDefault="000110D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EAC" w:rsidRPr="00521EAC" w:rsidRDefault="000110D3" w:rsidP="000110D3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</w:t>
      </w:r>
      <w:r w:rsidRPr="00FC14D1">
        <w:rPr>
          <w:rFonts w:ascii="GHEA Mariam" w:hAnsi="GHEA Mariam" w:cs="Arial"/>
          <w:sz w:val="24"/>
          <w:szCs w:val="24"/>
        </w:rPr>
        <w:t xml:space="preserve">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1F225D" w:rsidRPr="00521EAC" w:rsidRDefault="001F225D" w:rsidP="00521EAC">
      <w:pPr>
        <w:pStyle w:val="mechtex"/>
        <w:spacing w:line="360" w:lineRule="auto"/>
        <w:rPr>
          <w:rFonts w:ascii="GHEA Mariam" w:hAnsi="GHEA Mariam"/>
          <w:spacing w:val="-8"/>
          <w:sz w:val="24"/>
          <w:szCs w:val="24"/>
        </w:rPr>
      </w:pPr>
      <w:bookmarkStart w:id="0" w:name="_GoBack"/>
      <w:bookmarkEnd w:id="0"/>
    </w:p>
    <w:sectPr w:rsidR="001F225D" w:rsidRPr="00521EA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1BC" w:rsidRDefault="008811BC">
      <w:r>
        <w:separator/>
      </w:r>
    </w:p>
  </w:endnote>
  <w:endnote w:type="continuationSeparator" w:id="0">
    <w:p w:rsidR="008811BC" w:rsidRDefault="00881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811B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1BC" w:rsidRDefault="008811BC">
      <w:r>
        <w:separator/>
      </w:r>
    </w:p>
  </w:footnote>
  <w:footnote w:type="continuationSeparator" w:id="0">
    <w:p w:rsidR="008811BC" w:rsidRDefault="00881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5EC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A28E8"/>
    <w:multiLevelType w:val="hybridMultilevel"/>
    <w:tmpl w:val="BDB0A6D4"/>
    <w:lvl w:ilvl="0" w:tplc="F07C785C">
      <w:start w:val="1"/>
      <w:numFmt w:val="decimal"/>
      <w:lvlText w:val="%1."/>
      <w:lvlJc w:val="left"/>
      <w:pPr>
        <w:ind w:left="810" w:hanging="360"/>
      </w:pPr>
      <w:rPr>
        <w:rFonts w:cs="Tahoma" w:hint="default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E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0D3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EAC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1BC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76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5EC4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77B07D"/>
  <w15:chartTrackingRefBased/>
  <w15:docId w15:val="{A0D9EB66-01B0-467C-A012-74B2DAF0E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21EA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21E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21EA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HeaderChar">
    <w:name w:val="Header Char"/>
    <w:link w:val="Header"/>
    <w:rsid w:val="000110D3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0110D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110D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2022-01-12T06:18:00Z</dcterms:created>
  <dcterms:modified xsi:type="dcterms:W3CDTF">2022-01-12T06:53:00Z</dcterms:modified>
</cp:coreProperties>
</file>