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98F" w:rsidRDefault="00EE498F" w:rsidP="00EE498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EE498F" w:rsidRDefault="00EE498F" w:rsidP="00EE498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Courier New" w:hAnsi="Courier New" w:cs="Courier New"/>
          <w:color w:val="000000"/>
          <w:lang w:val="hy-AM"/>
        </w:rPr>
        <w:t> </w:t>
      </w:r>
      <w:r>
        <w:rPr>
          <w:rFonts w:ascii="GHEA Grapalat" w:hAnsi="GHEA Grapalat" w:cs="Arial"/>
          <w:b/>
          <w:color w:val="000000"/>
          <w:lang w:val="hy-AM"/>
        </w:rPr>
        <w:t>ՑՈԼԱԿ ՂՈՒԿԱՍԻ ՂՈՒԿԱՍՅԱՆԻՆ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ՇԱՐՔԱՅԻՆ ԿԱԶՄԻ ՊԱՐՏԱԴԻՐ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EE498F" w:rsidRDefault="00EE498F" w:rsidP="00EE498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ՀՀ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EE498F" w:rsidRDefault="00EE498F" w:rsidP="00EE498F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E498F" w:rsidRDefault="00EE498F" w:rsidP="006F5E2B">
      <w:pPr>
        <w:numPr>
          <w:ilvl w:val="0"/>
          <w:numId w:val="1"/>
        </w:numPr>
        <w:tabs>
          <w:tab w:val="left" w:pos="990"/>
        </w:tabs>
        <w:spacing w:before="24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EE498F" w:rsidRDefault="00EE498F" w:rsidP="006F5E2B">
      <w:pPr>
        <w:spacing w:before="24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«Ցոլակ Ղուկասի Ղուկասյանին շարքային կազմի պարտադիր զինվորական ծառայությունից ազատելու մասին»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գիտական գործունեության ընթացքում ձեռք բերված գիտելիքների ընդլայնմանը, և նոր գիտե</w:t>
      </w:r>
      <w:r>
        <w:rPr>
          <w:rFonts w:ascii="GHEA Grapalat" w:hAnsi="GHEA Grapalat"/>
          <w:sz w:val="24"/>
          <w:szCs w:val="24"/>
          <w:lang w:val="hy-AM"/>
        </w:rPr>
        <w:softHyphen/>
        <w:t>լիք</w:t>
      </w:r>
      <w:r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6F5E2B" w:rsidRDefault="006F5E2B" w:rsidP="006F5E2B">
      <w:pPr>
        <w:spacing w:before="24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EE498F" w:rsidRDefault="00EE498F" w:rsidP="006F5E2B">
      <w:pPr>
        <w:numPr>
          <w:ilvl w:val="0"/>
          <w:numId w:val="1"/>
        </w:numPr>
        <w:tabs>
          <w:tab w:val="left" w:pos="1080"/>
        </w:tabs>
        <w:spacing w:before="240" w:after="240" w:line="360" w:lineRule="auto"/>
        <w:ind w:left="18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EE498F" w:rsidRDefault="00EE498F" w:rsidP="006F5E2B">
      <w:pPr>
        <w:pStyle w:val="NormalWeb"/>
        <w:shd w:val="clear" w:color="auto" w:fill="FFFFFF"/>
        <w:tabs>
          <w:tab w:val="left" w:pos="720"/>
        </w:tabs>
        <w:spacing w:before="24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քաղաքացի Ցոլակ Ղուկասի Ղուկասյանը </w:t>
      </w:r>
      <w:r>
        <w:rPr>
          <w:rFonts w:ascii="GHEA Grapalat" w:hAnsi="GHEA Grapalat"/>
          <w:color w:val="000000"/>
          <w:lang w:val="hy-AM"/>
        </w:rPr>
        <w:t xml:space="preserve">(ծնվ.՝ 1995 թվականի նոյեմբերի 17-ին, հաշվառման հասցեն՝ </w:t>
      </w:r>
      <w:r>
        <w:rPr>
          <w:rFonts w:ascii="GHEA Grapalat" w:hAnsi="GHEA Grapalat"/>
          <w:lang w:val="hy-AM"/>
        </w:rPr>
        <w:t>Լոռու մարզ, ք. Վանաձոր, Վարդանանց փող., 19 շ., բն. 12),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eastAsiaTheme="minorEastAsia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2019 թվականի հուլիսի 18-ի N 912-Ա որոշմամբ ստանալով տարկետում`  շարունակել է իր գիտական, գիտահետազոտական, գիտամանկավարժական գործունեությունը  «Հայ-Ռուսական» համալսարանում՝ ղեկավարել է բնական լեզվի մշակման ուսանողական գիտահետազոտական խումբ, հանդիսանում է մագիստրոսական ավարտական աշխատանքի գիտական ղեկավար: </w:t>
      </w:r>
    </w:p>
    <w:p w:rsidR="00EE498F" w:rsidRDefault="00EE498F" w:rsidP="00EE498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2021 թվականի մայիսի 25-ին պաշտպանել է ատենախոսությունը, և ՀՀ ԲՈԿ-ի 0477 մասնագիտական խորհրդի որոշմամբ նրան շնորհվել է տեխնիկական գիտությունների թեկնածուի գիտական աստիճան՝ «Հայերեն տեքտստերում ընդօրինակությունների հայտնաբերման մեթոդներ ու ծրագրային միջոցներ» </w:t>
      </w:r>
      <w:r>
        <w:rPr>
          <w:rFonts w:ascii="GHEA Grapalat" w:hAnsi="GHEA Grapalat"/>
          <w:lang w:val="hy-AM"/>
        </w:rPr>
        <w:lastRenderedPageBreak/>
        <w:t xml:space="preserve">թեմայով: Աշխատում է Հայ-Ռուսական» համալսարանի «Ինֆորմատիկայի ու կիրառական մաթեմատիկայի ինստիտուտի համակարգային ծրագրավորման» ամբիոնում  որպես դասախոս: </w:t>
      </w:r>
    </w:p>
    <w:p w:rsidR="00EE498F" w:rsidRDefault="00EE498F" w:rsidP="00EE498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Նրա գիտական հրապարակումները տպագրվել են հայկական, արտասահմանյան ամսագրերում: </w:t>
      </w:r>
    </w:p>
    <w:p w:rsidR="00F25059" w:rsidRDefault="00EE498F" w:rsidP="00F25059">
      <w:pPr>
        <w:tabs>
          <w:tab w:val="left" w:pos="720"/>
        </w:tabs>
        <w:spacing w:before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 Ակնկալվող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EE498F" w:rsidRDefault="00EE498F" w:rsidP="00F25059">
      <w:pPr>
        <w:tabs>
          <w:tab w:val="left" w:pos="720"/>
        </w:tabs>
        <w:spacing w:before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«Ցոլակ Ղուկասի Ղուկասյանին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 Ց</w:t>
      </w:r>
      <w:r>
        <w:rPr>
          <w:rFonts w:ascii="MS Gothic" w:eastAsia="MS Gothic" w:hAnsi="MS Gothic" w:cs="MS Gothic" w:hint="eastAsia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Ղուկասյանին՝ որպես լ</w:t>
      </w:r>
      <w:r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գիտական, գիտահետազոտական, գիտամանկավարժական գործունեությունը </w:t>
      </w:r>
      <w:r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>
        <w:rPr>
          <w:rFonts w:ascii="GHEA Grapalat" w:hAnsi="GHEA Grapalat" w:cs="Noto Sans Armenian"/>
          <w:sz w:val="24"/>
          <w:szCs w:val="24"/>
          <w:lang w:val="hy-AM"/>
        </w:rPr>
        <w:t>նպատակով՝ շարունակել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աշխատելու «Հայ-Ռուսական» համալսարանում:</w:t>
      </w:r>
    </w:p>
    <w:p w:rsidR="00EE498F" w:rsidRDefault="00EE498F" w:rsidP="00EE498F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«Ցոլակ Ղուկասի Ղուկասյանին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EE498F" w:rsidRDefault="00EE498F" w:rsidP="00EE498F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EE498F" w:rsidRDefault="00F25059" w:rsidP="00EE498F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E498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4. Նախագծի</w:t>
      </w:r>
      <w:r w:rsidR="00EE498F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B60066" w:rsidRDefault="00B60066" w:rsidP="00EE498F">
      <w:pPr>
        <w:tabs>
          <w:tab w:val="left" w:pos="720"/>
          <w:tab w:val="left" w:pos="990"/>
        </w:tabs>
        <w:spacing w:line="360" w:lineRule="auto"/>
        <w:ind w:firstLine="720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E498F" w:rsidRDefault="00EE498F" w:rsidP="00EE498F">
      <w:pPr>
        <w:tabs>
          <w:tab w:val="left" w:pos="720"/>
          <w:tab w:val="left" w:pos="990"/>
        </w:tabs>
        <w:spacing w:line="360" w:lineRule="auto"/>
        <w:ind w:firstLine="720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E498F" w:rsidRDefault="00EE498F" w:rsidP="00EE498F">
      <w:pPr>
        <w:tabs>
          <w:tab w:val="left" w:pos="720"/>
          <w:tab w:val="left" w:pos="990"/>
        </w:tabs>
        <w:spacing w:line="360" w:lineRule="auto"/>
        <w:ind w:firstLine="720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E498F" w:rsidRDefault="00E5290E" w:rsidP="00EE498F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EE498F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E498F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E498F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E498F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p w:rsidR="00EE498F" w:rsidRDefault="00EE498F" w:rsidP="00EE498F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B76899" w:rsidRPr="00A71003" w:rsidRDefault="006F5E2B">
      <w:pPr>
        <w:rPr>
          <w:lang w:val="hy-AM"/>
        </w:rPr>
      </w:pPr>
    </w:p>
    <w:sectPr w:rsidR="00B76899" w:rsidRPr="00A71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67"/>
    <w:rsid w:val="0005481C"/>
    <w:rsid w:val="001A0DA2"/>
    <w:rsid w:val="001F4467"/>
    <w:rsid w:val="00396AC5"/>
    <w:rsid w:val="003C661E"/>
    <w:rsid w:val="004C0EAD"/>
    <w:rsid w:val="005E1AF7"/>
    <w:rsid w:val="005F3B3C"/>
    <w:rsid w:val="006F5E2B"/>
    <w:rsid w:val="00776978"/>
    <w:rsid w:val="00794BDA"/>
    <w:rsid w:val="007C5B2F"/>
    <w:rsid w:val="00810196"/>
    <w:rsid w:val="008B4850"/>
    <w:rsid w:val="00A71003"/>
    <w:rsid w:val="00A97AFB"/>
    <w:rsid w:val="00B60066"/>
    <w:rsid w:val="00B61B05"/>
    <w:rsid w:val="00C3759A"/>
    <w:rsid w:val="00D6213E"/>
    <w:rsid w:val="00DA532B"/>
    <w:rsid w:val="00E5290E"/>
    <w:rsid w:val="00EE498F"/>
    <w:rsid w:val="00F25059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BF67BA-B199-4A58-8DD6-43F39622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98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498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25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7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2022-01-13T05:30:00Z</dcterms:created>
  <dcterms:modified xsi:type="dcterms:W3CDTF">2022-01-13T05:34:00Z</dcterms:modified>
</cp:coreProperties>
</file>