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FB7" w:rsidRDefault="003A0FB7" w:rsidP="003A0FB7">
      <w:pPr>
        <w:spacing w:after="160" w:line="259" w:lineRule="auto"/>
        <w:rPr>
          <w:rFonts w:ascii="GHEA Grapalat" w:hAnsi="GHEA Grapalat"/>
          <w:b/>
          <w:lang w:val="hy-AM"/>
        </w:rPr>
      </w:pPr>
    </w:p>
    <w:p w:rsidR="003A0FB7" w:rsidRPr="006F4761" w:rsidRDefault="003A0FB7" w:rsidP="003A0FB7">
      <w:pPr>
        <w:tabs>
          <w:tab w:val="left" w:pos="1080"/>
        </w:tabs>
        <w:spacing w:line="360" w:lineRule="auto"/>
        <w:ind w:firstLine="720"/>
        <w:jc w:val="center"/>
        <w:rPr>
          <w:rFonts w:ascii="GHEA Grapalat" w:hAnsi="GHEA Grapalat"/>
          <w:b/>
          <w:lang w:val="hy-AM"/>
        </w:rPr>
      </w:pPr>
      <w:r w:rsidRPr="006F4761">
        <w:rPr>
          <w:rFonts w:ascii="GHEA Grapalat" w:hAnsi="GHEA Grapalat"/>
          <w:b/>
          <w:lang w:val="hy-AM"/>
        </w:rPr>
        <w:t>ՀԻՄՆԱՎՈՐՈՒՄ</w:t>
      </w:r>
    </w:p>
    <w:p w:rsidR="003A0FB7" w:rsidRPr="006F4761" w:rsidRDefault="003A0FB7" w:rsidP="003A0FB7">
      <w:pPr>
        <w:pStyle w:val="NormalWeb"/>
        <w:shd w:val="clear" w:color="auto" w:fill="FFFFFF"/>
        <w:tabs>
          <w:tab w:val="left" w:pos="0"/>
          <w:tab w:val="left" w:pos="1080"/>
          <w:tab w:val="left" w:pos="9639"/>
          <w:tab w:val="left" w:pos="9747"/>
        </w:tabs>
        <w:spacing w:before="0" w:beforeAutospacing="0" w:after="0" w:afterAutospacing="0" w:line="360" w:lineRule="auto"/>
        <w:ind w:firstLine="720"/>
        <w:jc w:val="center"/>
        <w:rPr>
          <w:rFonts w:ascii="GHEA Grapalat" w:hAnsi="GHEA Grapalat" w:cs="Arial Unicode"/>
          <w:b/>
          <w:bCs/>
          <w:color w:val="000000"/>
          <w:lang w:val="hy-AM"/>
        </w:rPr>
      </w:pPr>
      <w:r w:rsidRPr="006F4761">
        <w:rPr>
          <w:rFonts w:ascii="GHEA Grapalat" w:hAnsi="GHEA Grapalat" w:cs="Arial Unicode"/>
          <w:b/>
          <w:bCs/>
          <w:color w:val="000000"/>
          <w:lang w:val="hy-AM"/>
        </w:rPr>
        <w:t>««Պետական կենսաթոշակների մասին» օրենքում</w:t>
      </w:r>
      <w:r w:rsidRPr="006F4761">
        <w:rPr>
          <w:rFonts w:ascii="Calibri" w:hAnsi="Calibri" w:cs="Calibri"/>
          <w:b/>
          <w:bCs/>
          <w:color w:val="000000"/>
          <w:lang w:val="hy-AM"/>
        </w:rPr>
        <w:t>  </w:t>
      </w:r>
      <w:r w:rsidRPr="006F4761">
        <w:rPr>
          <w:rFonts w:ascii="GHEA Grapalat" w:hAnsi="GHEA Grapalat" w:cs="Arial Unicode"/>
          <w:b/>
          <w:bCs/>
          <w:color w:val="000000"/>
          <w:lang w:val="hy-AM"/>
        </w:rPr>
        <w:t>լրացումներ և փոփոխություններ կատարելու մասին»</w:t>
      </w:r>
      <w:r w:rsidRPr="006F4761">
        <w:rPr>
          <w:rFonts w:ascii="GHEA Grapalat" w:hAnsi="GHEA Grapalat" w:cs="Arial Unicode"/>
          <w:lang w:val="hy-AM"/>
        </w:rPr>
        <w:t xml:space="preserve"> </w:t>
      </w:r>
      <w:r w:rsidRPr="006F4761">
        <w:rPr>
          <w:rFonts w:ascii="GHEA Grapalat" w:hAnsi="GHEA Grapalat" w:cs="Arial Unicode"/>
          <w:b/>
          <w:bCs/>
          <w:color w:val="000000"/>
          <w:lang w:val="hy-AM"/>
        </w:rPr>
        <w:t>և ««Պետական նպաստների մասին» օրենքում</w:t>
      </w:r>
      <w:r w:rsidRPr="006F4761">
        <w:rPr>
          <w:rFonts w:ascii="Calibri" w:hAnsi="Calibri" w:cs="Calibri"/>
          <w:b/>
          <w:bCs/>
          <w:color w:val="000000"/>
          <w:lang w:val="hy-AM"/>
        </w:rPr>
        <w:t> </w:t>
      </w:r>
      <w:r w:rsidRPr="006F4761">
        <w:rPr>
          <w:rFonts w:ascii="GHEA Grapalat" w:hAnsi="GHEA Grapalat" w:cs="Arial Unicode"/>
          <w:b/>
          <w:bCs/>
          <w:color w:val="000000"/>
          <w:lang w:val="hy-AM"/>
        </w:rPr>
        <w:t>լրացումներ և փոփոխություններ կատարելու մասին» օրենքների նախագծերի ընդունման վերաբերյալ</w:t>
      </w:r>
    </w:p>
    <w:p w:rsidR="003A0FB7" w:rsidRPr="006F4761" w:rsidRDefault="003A0FB7" w:rsidP="003A0FB7">
      <w:pPr>
        <w:pStyle w:val="NormalWeb"/>
        <w:shd w:val="clear" w:color="auto" w:fill="FFFFFF"/>
        <w:tabs>
          <w:tab w:val="left" w:pos="0"/>
          <w:tab w:val="left" w:pos="1080"/>
          <w:tab w:val="left" w:pos="9639"/>
          <w:tab w:val="left" w:pos="9747"/>
        </w:tabs>
        <w:spacing w:before="0" w:beforeAutospacing="0" w:after="0" w:afterAutospacing="0" w:line="360" w:lineRule="auto"/>
        <w:ind w:firstLine="720"/>
        <w:jc w:val="center"/>
        <w:rPr>
          <w:rFonts w:ascii="GHEA Grapalat" w:hAnsi="GHEA Grapalat"/>
          <w:b/>
          <w:bCs/>
          <w:lang w:val="hy-AM"/>
        </w:rPr>
      </w:pPr>
    </w:p>
    <w:p w:rsidR="003A0FB7" w:rsidRPr="006F4761" w:rsidRDefault="003A0FB7" w:rsidP="003A0FB7">
      <w:pPr>
        <w:tabs>
          <w:tab w:val="left" w:pos="1080"/>
        </w:tabs>
        <w:spacing w:line="360" w:lineRule="auto"/>
        <w:ind w:firstLine="720"/>
        <w:jc w:val="both"/>
        <w:rPr>
          <w:rFonts w:ascii="GHEA Grapalat" w:hAnsi="GHEA Grapalat"/>
          <w:lang w:val="hy-AM"/>
        </w:rPr>
      </w:pPr>
      <w:r w:rsidRPr="006F4761">
        <w:rPr>
          <w:rFonts w:ascii="GHEA Grapalat" w:hAnsi="GHEA Grapalat"/>
          <w:b/>
          <w:bCs/>
          <w:lang w:val="hy-AM"/>
        </w:rPr>
        <w:t xml:space="preserve">1. </w:t>
      </w:r>
      <w:r w:rsidRPr="006F4761">
        <w:rPr>
          <w:rFonts w:ascii="GHEA Grapalat" w:hAnsi="GHEA Grapalat" w:cs="Sylfaen"/>
          <w:b/>
          <w:bCs/>
          <w:lang w:val="hy-AM"/>
        </w:rPr>
        <w:t>Իրավական</w:t>
      </w:r>
      <w:r w:rsidRPr="006F4761">
        <w:rPr>
          <w:rFonts w:ascii="GHEA Grapalat" w:hAnsi="GHEA Grapalat"/>
          <w:b/>
          <w:bCs/>
          <w:lang w:val="hy-AM"/>
        </w:rPr>
        <w:t xml:space="preserve"> </w:t>
      </w:r>
      <w:r w:rsidRPr="006F4761">
        <w:rPr>
          <w:rFonts w:ascii="GHEA Grapalat" w:hAnsi="GHEA Grapalat" w:cs="Sylfaen"/>
          <w:b/>
          <w:bCs/>
          <w:lang w:val="hy-AM"/>
        </w:rPr>
        <w:t>ակտի</w:t>
      </w:r>
      <w:r w:rsidRPr="006F4761">
        <w:rPr>
          <w:rFonts w:ascii="GHEA Grapalat" w:hAnsi="GHEA Grapalat"/>
          <w:b/>
          <w:bCs/>
          <w:lang w:val="hy-AM"/>
        </w:rPr>
        <w:t xml:space="preserve"> </w:t>
      </w:r>
      <w:r w:rsidRPr="006F4761">
        <w:rPr>
          <w:rFonts w:ascii="GHEA Grapalat" w:hAnsi="GHEA Grapalat" w:cs="Sylfaen"/>
          <w:b/>
          <w:bCs/>
          <w:lang w:val="hy-AM"/>
        </w:rPr>
        <w:t>ընդունման</w:t>
      </w:r>
      <w:r w:rsidRPr="006F4761">
        <w:rPr>
          <w:rFonts w:ascii="GHEA Grapalat" w:hAnsi="GHEA Grapalat"/>
          <w:b/>
          <w:bCs/>
          <w:lang w:val="hy-AM"/>
        </w:rPr>
        <w:t xml:space="preserve"> </w:t>
      </w:r>
      <w:r w:rsidRPr="006F4761">
        <w:rPr>
          <w:rFonts w:ascii="GHEA Grapalat" w:hAnsi="GHEA Grapalat" w:cs="Sylfaen"/>
          <w:b/>
          <w:bCs/>
          <w:lang w:val="hy-AM"/>
        </w:rPr>
        <w:t>անհրաժեշտությունը</w:t>
      </w:r>
      <w:r w:rsidRPr="006F4761">
        <w:rPr>
          <w:rFonts w:ascii="GHEA Grapalat" w:hAnsi="GHEA Grapalat"/>
          <w:lang w:val="hy-AM"/>
        </w:rPr>
        <w:t xml:space="preserve"> </w:t>
      </w:r>
    </w:p>
    <w:p w:rsidR="003A0FB7" w:rsidRPr="006F4761" w:rsidRDefault="003A0FB7" w:rsidP="003A0FB7">
      <w:pPr>
        <w:tabs>
          <w:tab w:val="left" w:pos="1080"/>
        </w:tabs>
        <w:spacing w:line="360" w:lineRule="auto"/>
        <w:ind w:firstLine="720"/>
        <w:jc w:val="both"/>
        <w:rPr>
          <w:rFonts w:ascii="GHEA Grapalat" w:hAnsi="GHEA Grapalat" w:cs="Sylfaen"/>
          <w:lang w:val="hy-AM"/>
        </w:rPr>
      </w:pPr>
      <w:r w:rsidRPr="006F4761">
        <w:rPr>
          <w:rFonts w:ascii="GHEA Grapalat" w:hAnsi="GHEA Grapalat" w:cs="Sylfaen"/>
          <w:lang w:val="hy-AM"/>
        </w:rPr>
        <w:t>Ներկայացվող նախագծի նպատակը ««Պետական</w:t>
      </w:r>
      <w:r w:rsidRPr="006F4761">
        <w:rPr>
          <w:rFonts w:ascii="GHEA Grapalat" w:hAnsi="GHEA Grapalat" w:cs="Calibri"/>
          <w:lang w:val="hy-AM"/>
        </w:rPr>
        <w:t xml:space="preserve"> </w:t>
      </w:r>
      <w:r w:rsidRPr="006F4761">
        <w:rPr>
          <w:rFonts w:ascii="GHEA Grapalat" w:hAnsi="GHEA Grapalat" w:cs="Sylfaen"/>
          <w:lang w:val="hy-AM"/>
        </w:rPr>
        <w:t>կենսաթոշակների</w:t>
      </w:r>
      <w:r w:rsidRPr="006F4761">
        <w:rPr>
          <w:rFonts w:ascii="GHEA Grapalat" w:hAnsi="GHEA Grapalat" w:cs="Calibri"/>
          <w:lang w:val="hy-AM"/>
        </w:rPr>
        <w:t xml:space="preserve"> </w:t>
      </w:r>
      <w:r w:rsidRPr="006F4761">
        <w:rPr>
          <w:rFonts w:ascii="GHEA Grapalat" w:hAnsi="GHEA Grapalat" w:cs="Sylfaen"/>
          <w:lang w:val="hy-AM"/>
        </w:rPr>
        <w:t>մասին»</w:t>
      </w:r>
      <w:r w:rsidRPr="006F4761">
        <w:rPr>
          <w:rFonts w:ascii="GHEA Grapalat" w:hAnsi="GHEA Grapalat" w:cs="Calibri"/>
          <w:lang w:val="hy-AM"/>
        </w:rPr>
        <w:t xml:space="preserve"> </w:t>
      </w:r>
      <w:r w:rsidRPr="006F4761">
        <w:rPr>
          <w:rFonts w:ascii="GHEA Grapalat" w:hAnsi="GHEA Grapalat" w:cs="Sylfaen"/>
          <w:lang w:val="hy-AM"/>
        </w:rPr>
        <w:t>և ««Պետական նպաստների մասին» օրենքների առանձին կարգավորումների հստակեցումն է, ինչպես նաև իրավակիրառ պրակտիկայում ծագած խնդիրների լուծումը:</w:t>
      </w:r>
    </w:p>
    <w:p w:rsidR="003A0FB7" w:rsidRPr="006F4761" w:rsidRDefault="003A0FB7" w:rsidP="003A0FB7">
      <w:pPr>
        <w:tabs>
          <w:tab w:val="left" w:pos="1080"/>
        </w:tabs>
        <w:spacing w:line="360" w:lineRule="auto"/>
        <w:ind w:firstLine="720"/>
        <w:jc w:val="both"/>
        <w:rPr>
          <w:rFonts w:ascii="GHEA Grapalat" w:hAnsi="GHEA Grapalat" w:cs="Sylfaen"/>
          <w:lang w:val="hy-AM"/>
        </w:rPr>
      </w:pPr>
    </w:p>
    <w:p w:rsidR="003A0FB7" w:rsidRPr="006F4761" w:rsidRDefault="003A0FB7" w:rsidP="003A0FB7">
      <w:pPr>
        <w:tabs>
          <w:tab w:val="left" w:pos="1080"/>
        </w:tabs>
        <w:spacing w:line="360" w:lineRule="auto"/>
        <w:ind w:firstLine="720"/>
        <w:jc w:val="both"/>
        <w:rPr>
          <w:rFonts w:ascii="GHEA Grapalat" w:hAnsi="GHEA Grapalat" w:cs="Sylfaen"/>
          <w:b/>
          <w:bCs/>
          <w:lang w:val="hy-AM"/>
        </w:rPr>
      </w:pPr>
      <w:r w:rsidRPr="006F4761">
        <w:rPr>
          <w:rFonts w:ascii="GHEA Grapalat" w:hAnsi="GHEA Grapalat"/>
          <w:b/>
          <w:bCs/>
          <w:lang w:val="hy-AM"/>
        </w:rPr>
        <w:t xml:space="preserve">1.1. </w:t>
      </w:r>
      <w:r w:rsidRPr="006F4761">
        <w:rPr>
          <w:rFonts w:ascii="GHEA Grapalat" w:hAnsi="GHEA Grapalat" w:cs="Sylfaen"/>
          <w:b/>
          <w:bCs/>
          <w:lang w:val="hy-AM"/>
        </w:rPr>
        <w:t>Կարգավորման</w:t>
      </w:r>
      <w:r w:rsidRPr="006F4761">
        <w:rPr>
          <w:rFonts w:ascii="GHEA Grapalat" w:hAnsi="GHEA Grapalat"/>
          <w:b/>
          <w:bCs/>
          <w:lang w:val="hy-AM"/>
        </w:rPr>
        <w:t xml:space="preserve"> </w:t>
      </w:r>
      <w:r w:rsidRPr="006F4761">
        <w:rPr>
          <w:rFonts w:ascii="GHEA Grapalat" w:hAnsi="GHEA Grapalat" w:cs="Sylfaen"/>
          <w:b/>
          <w:bCs/>
          <w:lang w:val="hy-AM"/>
        </w:rPr>
        <w:t>հարաբերությունների</w:t>
      </w:r>
      <w:r w:rsidRPr="006F4761">
        <w:rPr>
          <w:rFonts w:ascii="GHEA Grapalat" w:hAnsi="GHEA Grapalat"/>
          <w:b/>
          <w:bCs/>
          <w:lang w:val="hy-AM"/>
        </w:rPr>
        <w:t xml:space="preserve"> </w:t>
      </w:r>
      <w:r w:rsidRPr="006F4761">
        <w:rPr>
          <w:rFonts w:ascii="GHEA Grapalat" w:hAnsi="GHEA Grapalat" w:cs="Sylfaen"/>
          <w:b/>
          <w:bCs/>
          <w:lang w:val="hy-AM"/>
        </w:rPr>
        <w:t>ներկա</w:t>
      </w:r>
      <w:r w:rsidRPr="006F4761">
        <w:rPr>
          <w:rFonts w:ascii="GHEA Grapalat" w:hAnsi="GHEA Grapalat"/>
          <w:b/>
          <w:bCs/>
          <w:lang w:val="hy-AM"/>
        </w:rPr>
        <w:t xml:space="preserve"> </w:t>
      </w:r>
      <w:r w:rsidRPr="006F4761">
        <w:rPr>
          <w:rFonts w:ascii="GHEA Grapalat" w:hAnsi="GHEA Grapalat" w:cs="Sylfaen"/>
          <w:b/>
          <w:bCs/>
          <w:lang w:val="hy-AM"/>
        </w:rPr>
        <w:t>վիճակը</w:t>
      </w:r>
      <w:r w:rsidRPr="006F4761">
        <w:rPr>
          <w:rFonts w:ascii="GHEA Grapalat" w:hAnsi="GHEA Grapalat"/>
          <w:b/>
          <w:bCs/>
          <w:lang w:val="hy-AM"/>
        </w:rPr>
        <w:t xml:space="preserve"> </w:t>
      </w:r>
      <w:r w:rsidRPr="006F4761">
        <w:rPr>
          <w:rFonts w:ascii="GHEA Grapalat" w:hAnsi="GHEA Grapalat" w:cs="Sylfaen"/>
          <w:b/>
          <w:bCs/>
          <w:lang w:val="hy-AM"/>
        </w:rPr>
        <w:t>և</w:t>
      </w:r>
      <w:r w:rsidRPr="006F4761">
        <w:rPr>
          <w:rFonts w:ascii="GHEA Grapalat" w:hAnsi="GHEA Grapalat"/>
          <w:b/>
          <w:bCs/>
          <w:lang w:val="hy-AM"/>
        </w:rPr>
        <w:t xml:space="preserve"> </w:t>
      </w:r>
      <w:r w:rsidRPr="006F4761">
        <w:rPr>
          <w:rFonts w:ascii="GHEA Grapalat" w:hAnsi="GHEA Grapalat" w:cs="Sylfaen"/>
          <w:b/>
          <w:bCs/>
          <w:lang w:val="hy-AM"/>
        </w:rPr>
        <w:t>առկա</w:t>
      </w:r>
      <w:r w:rsidRPr="006F4761">
        <w:rPr>
          <w:rFonts w:ascii="GHEA Grapalat" w:hAnsi="GHEA Grapalat"/>
          <w:b/>
          <w:bCs/>
          <w:lang w:val="hy-AM"/>
        </w:rPr>
        <w:t xml:space="preserve"> </w:t>
      </w:r>
      <w:r w:rsidRPr="006F4761">
        <w:rPr>
          <w:rFonts w:ascii="GHEA Grapalat" w:hAnsi="GHEA Grapalat" w:cs="Sylfaen"/>
          <w:b/>
          <w:bCs/>
          <w:lang w:val="hy-AM"/>
        </w:rPr>
        <w:t>խնդիրները</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 xml:space="preserve"> «Պետական կենսաթոշակների մասին» օրենքի (այսուհետ՝ Օրենք) 20-րդ և 22-րդ հոդվածների համաձայն՝ եթե անձը «Հայաստանի Հանրապետության պաշտպանության ժամանակ զինծառայողների կյանքին կամ առողջությանը պատճառված վնասների հատուցման մասին» օրենքի համաձայն Զինծառայողների ապահովագրության հիմնադրամից (այսուհետ՝ Հիմնադրամ) ստանում է հատուցում, չի կարող ստանալ զինվորական կենսաթոշակ։</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Համանման կարգավորում նախատեսված է նաև «Զինվորական ծառայության և զինծառայողի կարգավիճակի մասին» օրենքի 70-րդ հոդվածի 8-րդ մասով՝ պարգևավճարների համար։</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Սա նշանակում է, որ գործող կարգավորումների համաձայն՝ մարտական գործողությունների հետևանքով զինծառայողների կյանքին կամ առողջությանը վնաս պատճառված լինելու հիմքով Հիմնադրամից հատուցում ստացող անձը չի կարող միաժամանակ ստանալ հաշմանդամության զինվորական կենսաթոշակ (զինծառայողի առողջությանը վնաս պատճառված լինելու դեպքում) կամ կերակրողին կորցնելու դեպքում զինվորական կենսաթոշակ (զինծառայողի կյանքին վնաս պատճառված լինելու դեպքում) և նշված կենսաթոշակների ստանալու իրավունքին փոխկապակցված՝ պարգևավճար։</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Հարկ է նշել, որ նույնաբովանդակ կարգավորում նախատեսված չէ աշխատանքային կենսաթոշակների համար, մասնավորապես, Օրենքի 12-րդ (հաշմանդամության աշխատանքային կենսաթոշակ նշանակելու պայմանները և ժամկետը) և 13-րդ (կերակրողին կորցնելու դեպքում աշխատանքային կենսաթոշակ նշանակելու պայմանները և ժամկետը) հոդվածներում։</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Արդյունքում, օրինակ, զոհված զինծառայողի ընտանիքի անդամը, որ Հիմնադրամից հատուցում է ստանում, չի կարող ստանալ կերակրողին կորցնելու դեպքում զինվորական կենսաթոշակ, սակայն կարող է ստանալ  կերակրողին կորցնելու դեպքում աշխատանքային կենսաթոշակ կամ կերակրողին կորցնելու դեպքում նպաստ։</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 xml:space="preserve"> Ըստ այդմ, անհրաժեշտ է հստակեցնել, որ Հիմնադրամից հատուցում ստացող անձը  հատուցում ստանալու ժամանակահատվածում </w:t>
      </w:r>
      <w:r w:rsidRPr="006F4761">
        <w:rPr>
          <w:rFonts w:ascii="GHEA Grapalat" w:hAnsi="GHEA Grapalat"/>
          <w:color w:val="000000"/>
          <w:u w:val="single"/>
          <w:lang w:val="hy-AM"/>
        </w:rPr>
        <w:t>մարտական գործողությունների հետևանքով զինծառայողների կյանքին կամ առողջությանը վնաս պատճառված լինելու հիմքով</w:t>
      </w:r>
      <w:r w:rsidRPr="006F4761">
        <w:rPr>
          <w:rFonts w:ascii="GHEA Grapalat" w:hAnsi="GHEA Grapalat"/>
          <w:color w:val="000000"/>
          <w:lang w:val="hy-AM"/>
        </w:rPr>
        <w:t xml:space="preserve"> չի կարող ստանալ հաշմանդամության աշխատանքային կամ զինվորական կենսաթոշակ (հաշմանդամության նպաստ) կամ կերակրողին կորցնելու դեպքում աշխատանքային կամ զինվորական կենսաթոշակ (կերակրողին կորցնելու դեպքում նպաստ)։</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Սա նշանակում է, որ խնդիրը պետք է կարգավորել այնպես, որ վերը բերված օրինակում անձը կարողանա Հիմնադրամից ստանալ հատուցում և միաժամանակ տարիքային, երկարամյա ծառայության, մասնակի, արտոնյալ աշխատանքային կենսաթոշակներ, երկարամյա ծառայության զինվորական կենսաթոշակ, ծերության նպաստ։ Իսկ կերակրողին կորցնելու դեպքում կենսաթոշակի/նպաստի իրավունք անձը կունենա, եթե այդ կենսաթոշակը/նպաստը չի նշանակվում մարտական գործողությունների հետևանքով զոհված զինծառայողի գծով։</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Ըստ այդմ, մարտական գործողությունների հետևանքով զինծառայողների կյանքին կամ առողջությանը վնաս պատճառված լինելու հիմքով սոցիալական աջակցության հավասար պայմաններ ապահովելու համար, այս դեպքում նպատակահարմար է նույնականացնել աշխատանքային, զինվորական  կենսաթոշակների, նպաստների իրավունք տվող պայմանները։</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lang w:val="hy-AM"/>
        </w:rPr>
        <w:t xml:space="preserve">Աշխատանքային կենսաթոշակների (արտոնյալ պայմաններով, երկարամյա ծառայության, հաշմանդամության, կերակրողին կորցնելու դեպքում, մասնակի) համար </w:t>
      </w:r>
      <w:r w:rsidRPr="006F4761">
        <w:rPr>
          <w:rFonts w:ascii="GHEA Grapalat" w:hAnsi="GHEA Grapalat"/>
          <w:color w:val="000000"/>
          <w:lang w:val="hy-AM"/>
        </w:rPr>
        <w:t>Օրենքի 10-14-րդ հոդվածներով սահմանված են համապատասխան տեսակի կենսաթոշակը նշանակելու ժամանակահատվածները, որոնցում սակայն հաշվի չի առնվել, օրենքով սահմանված կարգով կենսաթոշակ ստանալու իրավունքը դադարեցնելը, ինչն անհրաժեշտ է ամրագրել օրենքում։</w:t>
      </w:r>
    </w:p>
    <w:p w:rsidR="003A0FB7" w:rsidRPr="006F4761" w:rsidRDefault="003A0FB7" w:rsidP="003A0FB7">
      <w:pPr>
        <w:tabs>
          <w:tab w:val="left" w:pos="1080"/>
        </w:tabs>
        <w:spacing w:line="360" w:lineRule="auto"/>
        <w:ind w:firstLine="720"/>
        <w:jc w:val="both"/>
        <w:rPr>
          <w:rFonts w:ascii="GHEA Grapalat" w:hAnsi="GHEA Grapalat"/>
          <w:lang w:val="hy-AM"/>
        </w:rPr>
      </w:pPr>
      <w:r w:rsidRPr="006F4761">
        <w:rPr>
          <w:rFonts w:ascii="GHEA Grapalat" w:hAnsi="GHEA Grapalat"/>
          <w:lang w:val="hy-AM"/>
        </w:rPr>
        <w:t>Կերակրողին կորցնելու դեպքում զինվորական կենսաթոշակի չափը հաշվարկվում է մահացած կերակրողի վերջին զինծառայության պաշտոնը զբաղեցրած, նույն զինվորական կոչումը ունեցող և 20 տարվա զինվորական ծառայության ստաժ ունեցող զինծառայողի համար հաշվարկվող՝ երկարամյա ծառայության զինվորական կենսաթոշակի տոկոսային չափով (յուրաքանչյուր երեխայի դեպքում՝ 60 տոկոսը, երկու ծնողին կորցրած մինչև 18 տարեկան յուրաքանչյուր երեխայի դեպքում՝ 80 տոկոսը, չափահաս անդամի համար՝ 40 տոկոսը)։</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lang w:val="hy-AM"/>
        </w:rPr>
        <w:t xml:space="preserve">Հաշվի առնելով այն հանգամանքը, որ մահացած կերակրողը կարող է ունենալ </w:t>
      </w:r>
      <w:r w:rsidRPr="006F4761">
        <w:rPr>
          <w:rFonts w:ascii="GHEA Grapalat" w:hAnsi="GHEA Grapalat"/>
          <w:color w:val="000000"/>
          <w:lang w:val="hy-AM"/>
        </w:rPr>
        <w:t>20 և ավելի տարվա զինվորական ծառայության ստաժ, նպատակահարմար է այս դեպքում կենսաթոշակի չափը փոխկապակցել զինծառայության փաստացի ստաժի հետ։</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Օրենքի 29-րդ հոդվածի 2-րդ մասով սահմանված են այլ գործունեության այն ժամանակահատվածները, որը կենսաթոշակ նշանակելու համար պահանջվող ստաժի առկայության դեպքում հաշվառվում է աշխատանքային ստաժում, այդ հոդվածի 2-րդ մասի 4-րդ կետով սահմանված հիմքով աշխատանքային ստաժ հաշվառելու անհրաժեշտություն չի առաջացել  Օրենքն ընդունելուց ի վեր։</w:t>
      </w:r>
    </w:p>
    <w:p w:rsidR="003A0FB7" w:rsidRPr="006F4761" w:rsidRDefault="003A0FB7" w:rsidP="003A0FB7">
      <w:pPr>
        <w:tabs>
          <w:tab w:val="left" w:pos="1080"/>
        </w:tabs>
        <w:spacing w:line="360" w:lineRule="auto"/>
        <w:ind w:firstLine="720"/>
        <w:jc w:val="both"/>
        <w:rPr>
          <w:rFonts w:ascii="GHEA Grapalat" w:hAnsi="GHEA Grapalat"/>
          <w:lang w:val="hy-AM"/>
        </w:rPr>
      </w:pPr>
      <w:r w:rsidRPr="006F4761">
        <w:rPr>
          <w:rFonts w:ascii="GHEA Grapalat" w:hAnsi="GHEA Grapalat"/>
          <w:color w:val="000000"/>
          <w:lang w:val="hy-AM"/>
        </w:rPr>
        <w:t>Իրավակիրառ պրակտիկայում խնդիրներ է առաջացնում և հստակեցման կարիք ունի Օրենքի 32-րդ հոդվածի 1-ին մասը, որով սահմանվում են ա</w:t>
      </w:r>
      <w:r w:rsidRPr="006F4761">
        <w:rPr>
          <w:rFonts w:ascii="GHEA Grapalat" w:hAnsi="GHEA Grapalat"/>
          <w:lang w:val="hy-AM"/>
        </w:rPr>
        <w:t>շխատանքային ստաժը հաստատող հիմնական փաստաթղթերը։</w:t>
      </w:r>
    </w:p>
    <w:p w:rsidR="003A0FB7" w:rsidRPr="006F4761" w:rsidRDefault="003A0FB7" w:rsidP="003A0FB7">
      <w:pPr>
        <w:tabs>
          <w:tab w:val="left" w:pos="1080"/>
        </w:tabs>
        <w:spacing w:line="360" w:lineRule="auto"/>
        <w:ind w:firstLine="720"/>
        <w:jc w:val="both"/>
        <w:rPr>
          <w:rFonts w:ascii="GHEA Grapalat" w:hAnsi="GHEA Grapalat"/>
          <w:lang w:val="hy-AM"/>
        </w:rPr>
      </w:pPr>
      <w:r w:rsidRPr="006F4761">
        <w:rPr>
          <w:rFonts w:ascii="GHEA Grapalat" w:hAnsi="GHEA Grapalat"/>
          <w:lang w:val="hy-AM"/>
        </w:rPr>
        <w:t>Օրենքի 38-րդ հոդվածի համաձայն՝ տարիքային կամ հաշմանդամության կենսաթոշակ ստացող անձը կենսաթոշակը վերահաշվարկելու համար կարող է դիմել գրավոր դիմումի հիման վրա նախորդ վերահաշվարկելուց 12 ամիս հետո։ Ստացվում է, որ, օրինակ, որևէ տարվա մայիս ամսին վերահաշվարկի համար դիմելու դեպքում հերթական անգամ կենսաթոշակառուն կարող է դիմել ամենաշուտը 13 ամիս հետո՝ հաջորդ տարվա հունիս ամսին։</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Օրենքի նշված հոդվածում անհրաժեշտ է հստակեցնել կարգավորումները՝ տարեկան մեկ անգամ կենսաթոշակի վերահաշվարկն ապահովելու համար։</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Կենսաթոշակ ստանալու իրավունքը դադարեցնելու և վերականգնելու վերաբերյալ դրույթների հստակ կիրարկումն ապահովելու նպատակով խմբագրման կարիք ունեն նաև Օրենքի 41-րդ հոդվածի 1-ին և 3-րդ մասերի առանձին կետեր։</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 xml:space="preserve">Օրենքի 43-րդ հոդվածով կարգավորված են կենսաթոշակից պահումներ կատարելուն, կենսաթոշակի  ավել վճարված  գումարները բյուջե վերադարձնելուն առնչվող հարաբերությունները։ Ընդ որում, ավել վճարված գումարները բյուջե վերականգնելու վաղեմության ժամկետը սահմանված է 3 տարի։ Հաշվի առնելով Օրենքի 55-րդ հոդվածի 5-րդ մասը, նպատակահարմար է այս դեպքում ևս սահմանել վաղեմության ժամկետի առանձնահատկություն։ </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 xml:space="preserve">Իրավակիրառ պրակտիկայում լինում են կրկնակի գանձումներ։ Ըստ այդմ, անհրաժեշտ է բացառել նման պրակտիկան։  </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r w:rsidRPr="006F4761">
        <w:rPr>
          <w:rFonts w:ascii="GHEA Grapalat" w:hAnsi="GHEA Grapalat"/>
          <w:color w:val="000000"/>
          <w:lang w:val="hy-AM"/>
        </w:rPr>
        <w:t>Հաշվի առնելով այն հանգամանքը, որ սոցիալական նպաստները (մինչև 01.01.2014թ</w:t>
      </w:r>
      <w:r w:rsidRPr="006F4761">
        <w:rPr>
          <w:rFonts w:ascii="Cambria Math" w:hAnsi="Cambria Math" w:cs="Cambria Math"/>
          <w:color w:val="000000"/>
          <w:lang w:val="hy-AM"/>
        </w:rPr>
        <w:t>․</w:t>
      </w:r>
      <w:r w:rsidRPr="006F4761">
        <w:rPr>
          <w:rFonts w:ascii="GHEA Grapalat" w:hAnsi="GHEA Grapalat" w:cs="GHEA Grapalat"/>
          <w:color w:val="000000"/>
          <w:lang w:val="hy-AM"/>
        </w:rPr>
        <w:t>՝</w:t>
      </w:r>
      <w:r w:rsidRPr="006F4761">
        <w:rPr>
          <w:rFonts w:ascii="GHEA Grapalat" w:hAnsi="GHEA Grapalat"/>
          <w:color w:val="000000"/>
          <w:lang w:val="hy-AM"/>
        </w:rPr>
        <w:t xml:space="preserve"> </w:t>
      </w:r>
      <w:r w:rsidRPr="006F4761">
        <w:rPr>
          <w:rFonts w:ascii="GHEA Grapalat" w:hAnsi="GHEA Grapalat" w:cs="GHEA Grapalat"/>
          <w:color w:val="000000"/>
          <w:lang w:val="hy-AM"/>
        </w:rPr>
        <w:t>սոցիալական</w:t>
      </w:r>
      <w:r w:rsidRPr="006F4761">
        <w:rPr>
          <w:rFonts w:ascii="GHEA Grapalat" w:hAnsi="GHEA Grapalat"/>
          <w:color w:val="000000"/>
          <w:lang w:val="hy-AM"/>
        </w:rPr>
        <w:t xml:space="preserve"> </w:t>
      </w:r>
      <w:r w:rsidRPr="006F4761">
        <w:rPr>
          <w:rFonts w:ascii="GHEA Grapalat" w:hAnsi="GHEA Grapalat" w:cs="GHEA Grapalat"/>
          <w:color w:val="000000"/>
          <w:lang w:val="hy-AM"/>
        </w:rPr>
        <w:t>կենսաթոշակները</w:t>
      </w:r>
      <w:r w:rsidRPr="006F4761">
        <w:rPr>
          <w:rFonts w:ascii="GHEA Grapalat" w:hAnsi="GHEA Grapalat"/>
          <w:color w:val="000000"/>
          <w:lang w:val="hy-AM"/>
        </w:rPr>
        <w:t xml:space="preserve">) վճարվում են կենսաթոշակների համար սահմանված կարգով, անհրաժեշտություն է առաջացել նաև համապատասխանեցնել </w:t>
      </w:r>
      <w:r w:rsidRPr="006F4761">
        <w:rPr>
          <w:rFonts w:ascii="GHEA Grapalat" w:hAnsi="GHEA Grapalat" w:cs="Sylfaen"/>
          <w:lang w:val="hy-AM"/>
        </w:rPr>
        <w:t>«Պետական</w:t>
      </w:r>
      <w:r w:rsidRPr="006F4761">
        <w:rPr>
          <w:rFonts w:ascii="Calibri" w:hAnsi="Calibri" w:cs="Calibri"/>
          <w:lang w:val="hy-AM"/>
        </w:rPr>
        <w:t> </w:t>
      </w:r>
      <w:r w:rsidRPr="006F4761">
        <w:rPr>
          <w:rFonts w:ascii="GHEA Grapalat" w:hAnsi="GHEA Grapalat" w:cs="GHEA Grapalat"/>
          <w:lang w:val="hy-AM"/>
        </w:rPr>
        <w:t>կենսաթոշակների</w:t>
      </w:r>
      <w:r w:rsidRPr="006F4761">
        <w:rPr>
          <w:rFonts w:ascii="Calibri" w:hAnsi="Calibri" w:cs="Calibri"/>
          <w:lang w:val="hy-AM"/>
        </w:rPr>
        <w:t> </w:t>
      </w:r>
      <w:r w:rsidRPr="006F4761">
        <w:rPr>
          <w:rFonts w:ascii="GHEA Grapalat" w:hAnsi="GHEA Grapalat" w:cs="Sylfaen"/>
          <w:lang w:val="hy-AM"/>
        </w:rPr>
        <w:t>մասին»</w:t>
      </w:r>
      <w:r w:rsidRPr="006F4761">
        <w:rPr>
          <w:rFonts w:ascii="GHEA Grapalat" w:hAnsi="GHEA Grapalat" w:cs="Calibri"/>
          <w:lang w:val="hy-AM"/>
        </w:rPr>
        <w:t xml:space="preserve"> և </w:t>
      </w:r>
      <w:r w:rsidRPr="006F4761">
        <w:rPr>
          <w:rFonts w:ascii="GHEA Grapalat" w:hAnsi="GHEA Grapalat" w:cs="Sylfaen"/>
          <w:lang w:val="hy-AM"/>
        </w:rPr>
        <w:t>«Պետական նպաստների մասին» օրենքների՝ կենսաթոշակների և նպաստների վճարմանը վերաբերող առանձին դրույթներ։</w:t>
      </w:r>
    </w:p>
    <w:p w:rsidR="003A0FB7" w:rsidRPr="006F4761" w:rsidRDefault="003A0FB7" w:rsidP="003A0FB7">
      <w:pPr>
        <w:tabs>
          <w:tab w:val="left" w:pos="1080"/>
        </w:tabs>
        <w:spacing w:line="360" w:lineRule="auto"/>
        <w:ind w:firstLine="720"/>
        <w:jc w:val="both"/>
        <w:rPr>
          <w:rFonts w:ascii="GHEA Grapalat" w:hAnsi="GHEA Grapalat"/>
          <w:color w:val="000000"/>
          <w:lang w:val="hy-AM"/>
        </w:rPr>
      </w:pPr>
    </w:p>
    <w:p w:rsidR="003A0FB7" w:rsidRPr="006F4761" w:rsidRDefault="003A0FB7" w:rsidP="003A0FB7">
      <w:pPr>
        <w:tabs>
          <w:tab w:val="left" w:pos="1080"/>
        </w:tabs>
        <w:spacing w:line="360" w:lineRule="auto"/>
        <w:ind w:firstLine="720"/>
        <w:jc w:val="both"/>
        <w:rPr>
          <w:rFonts w:ascii="GHEA Grapalat" w:hAnsi="GHEA Grapalat" w:cstheme="minorBidi"/>
          <w:lang w:val="hy-AM"/>
        </w:rPr>
      </w:pPr>
      <w:r w:rsidRPr="006F4761">
        <w:rPr>
          <w:rFonts w:ascii="GHEA Grapalat" w:hAnsi="GHEA Grapalat"/>
          <w:b/>
          <w:bCs/>
          <w:lang w:val="hy-AM"/>
        </w:rPr>
        <w:t xml:space="preserve">1.2. </w:t>
      </w:r>
      <w:r w:rsidRPr="006F4761">
        <w:rPr>
          <w:rFonts w:ascii="GHEA Grapalat" w:hAnsi="GHEA Grapalat" w:cs="Sylfaen"/>
          <w:b/>
          <w:bCs/>
          <w:lang w:val="hy-AM"/>
        </w:rPr>
        <w:t>Առկա</w:t>
      </w:r>
      <w:r w:rsidRPr="006F4761">
        <w:rPr>
          <w:rFonts w:ascii="GHEA Grapalat" w:hAnsi="GHEA Grapalat"/>
          <w:b/>
          <w:bCs/>
          <w:lang w:val="hy-AM"/>
        </w:rPr>
        <w:t xml:space="preserve"> </w:t>
      </w:r>
      <w:r w:rsidRPr="006F4761">
        <w:rPr>
          <w:rFonts w:ascii="GHEA Grapalat" w:hAnsi="GHEA Grapalat" w:cs="Sylfaen"/>
          <w:b/>
          <w:bCs/>
          <w:lang w:val="hy-AM"/>
        </w:rPr>
        <w:t>խնդրի</w:t>
      </w:r>
      <w:r w:rsidRPr="006F4761">
        <w:rPr>
          <w:rFonts w:ascii="GHEA Grapalat" w:hAnsi="GHEA Grapalat"/>
          <w:b/>
          <w:bCs/>
          <w:lang w:val="hy-AM"/>
        </w:rPr>
        <w:t xml:space="preserve"> </w:t>
      </w:r>
      <w:r w:rsidRPr="006F4761">
        <w:rPr>
          <w:rFonts w:ascii="GHEA Grapalat" w:hAnsi="GHEA Grapalat" w:cs="Sylfaen"/>
          <w:b/>
          <w:bCs/>
          <w:lang w:val="hy-AM"/>
        </w:rPr>
        <w:t>առաջարկվող</w:t>
      </w:r>
      <w:r w:rsidRPr="006F4761">
        <w:rPr>
          <w:rFonts w:ascii="GHEA Grapalat" w:hAnsi="GHEA Grapalat"/>
          <w:b/>
          <w:bCs/>
          <w:lang w:val="hy-AM"/>
        </w:rPr>
        <w:t xml:space="preserve"> </w:t>
      </w:r>
      <w:r w:rsidRPr="006F4761">
        <w:rPr>
          <w:rFonts w:ascii="GHEA Grapalat" w:hAnsi="GHEA Grapalat" w:cs="Sylfaen"/>
          <w:b/>
          <w:bCs/>
          <w:lang w:val="hy-AM"/>
        </w:rPr>
        <w:t>լուծումը</w:t>
      </w:r>
      <w:r w:rsidRPr="006F4761">
        <w:rPr>
          <w:rFonts w:ascii="GHEA Grapalat" w:hAnsi="GHEA Grapalat"/>
          <w:lang w:val="hy-AM"/>
        </w:rPr>
        <w:t xml:space="preserve"> </w:t>
      </w:r>
    </w:p>
    <w:p w:rsidR="003A0FB7" w:rsidRPr="006F4761" w:rsidRDefault="003A0FB7" w:rsidP="003A0FB7">
      <w:pPr>
        <w:tabs>
          <w:tab w:val="left" w:pos="1080"/>
        </w:tabs>
        <w:spacing w:line="360" w:lineRule="auto"/>
        <w:ind w:firstLine="720"/>
        <w:jc w:val="both"/>
        <w:rPr>
          <w:rFonts w:ascii="GHEA Grapalat" w:hAnsi="GHEA Grapalat" w:cs="Sylfaen"/>
          <w:lang w:val="hy-AM"/>
        </w:rPr>
      </w:pPr>
      <w:r w:rsidRPr="006F4761">
        <w:rPr>
          <w:rFonts w:ascii="GHEA Grapalat" w:hAnsi="GHEA Grapalat" w:cs="Sylfaen"/>
          <w:lang w:val="hy-AM"/>
        </w:rPr>
        <w:t>Հաշվի առնելով վերը նշվածը՝ առաջարկվում է ընդունել ներկայացվող նախագծերի փաթեթը։</w:t>
      </w:r>
    </w:p>
    <w:p w:rsidR="003A0FB7" w:rsidRPr="006F4761" w:rsidRDefault="003A0FB7" w:rsidP="003A0FB7">
      <w:pPr>
        <w:tabs>
          <w:tab w:val="left" w:pos="1080"/>
        </w:tabs>
        <w:spacing w:line="360" w:lineRule="auto"/>
        <w:ind w:firstLine="720"/>
        <w:jc w:val="both"/>
        <w:rPr>
          <w:rFonts w:ascii="GHEA Grapalat" w:hAnsi="GHEA Grapalat" w:cs="Sylfaen"/>
          <w:lang w:val="hy-AM"/>
        </w:rPr>
      </w:pPr>
    </w:p>
    <w:p w:rsidR="003A0FB7" w:rsidRPr="006F4761" w:rsidRDefault="003A0FB7" w:rsidP="003A0FB7">
      <w:pPr>
        <w:tabs>
          <w:tab w:val="left" w:pos="1080"/>
        </w:tabs>
        <w:spacing w:line="360" w:lineRule="auto"/>
        <w:ind w:firstLine="720"/>
        <w:jc w:val="both"/>
        <w:rPr>
          <w:rFonts w:ascii="GHEA Grapalat" w:hAnsi="GHEA Grapalat" w:cstheme="minorBidi"/>
          <w:lang w:val="hy-AM"/>
        </w:rPr>
      </w:pPr>
      <w:r w:rsidRPr="006F4761">
        <w:rPr>
          <w:rFonts w:ascii="GHEA Grapalat" w:hAnsi="GHEA Grapalat"/>
          <w:b/>
          <w:bCs/>
          <w:lang w:val="hy-AM"/>
        </w:rPr>
        <w:t xml:space="preserve">2. </w:t>
      </w:r>
      <w:r w:rsidRPr="006F4761">
        <w:rPr>
          <w:rFonts w:ascii="GHEA Grapalat" w:hAnsi="GHEA Grapalat" w:cs="Sylfaen"/>
          <w:b/>
          <w:bCs/>
          <w:lang w:val="hy-AM"/>
        </w:rPr>
        <w:t>Կարգավորման</w:t>
      </w:r>
      <w:r w:rsidRPr="006F4761">
        <w:rPr>
          <w:rFonts w:ascii="GHEA Grapalat" w:hAnsi="GHEA Grapalat"/>
          <w:b/>
          <w:bCs/>
          <w:lang w:val="hy-AM"/>
        </w:rPr>
        <w:t xml:space="preserve"> </w:t>
      </w:r>
      <w:r w:rsidRPr="006F4761">
        <w:rPr>
          <w:rFonts w:ascii="GHEA Grapalat" w:hAnsi="GHEA Grapalat" w:cs="Sylfaen"/>
          <w:b/>
          <w:bCs/>
          <w:lang w:val="hy-AM"/>
        </w:rPr>
        <w:t>առարկան</w:t>
      </w:r>
      <w:r w:rsidRPr="006F4761">
        <w:rPr>
          <w:rFonts w:ascii="GHEA Grapalat" w:hAnsi="GHEA Grapalat"/>
          <w:lang w:val="hy-AM"/>
        </w:rPr>
        <w:t xml:space="preserve"> </w:t>
      </w:r>
    </w:p>
    <w:p w:rsidR="003A0FB7" w:rsidRPr="006F4761" w:rsidRDefault="003A0FB7" w:rsidP="003A0FB7">
      <w:pPr>
        <w:tabs>
          <w:tab w:val="left" w:pos="1080"/>
        </w:tabs>
        <w:spacing w:line="360" w:lineRule="auto"/>
        <w:ind w:firstLine="720"/>
        <w:jc w:val="both"/>
        <w:rPr>
          <w:rFonts w:ascii="GHEA Grapalat" w:hAnsi="GHEA Grapalat" w:cs="Sylfaen"/>
          <w:lang w:val="hy-AM"/>
        </w:rPr>
      </w:pPr>
      <w:r w:rsidRPr="006F4761">
        <w:rPr>
          <w:rFonts w:ascii="GHEA Grapalat" w:hAnsi="GHEA Grapalat" w:cs="Sylfaen"/>
          <w:lang w:val="hy-AM"/>
        </w:rPr>
        <w:t>Հաշվի առնելով կենսաթոշակների և սոցիալական նպաստների իրավունքի իրացմանն առնչվող՝ վերը նշված խնդիրները, «Պետական կենսաթոշակների մասին» օրենքում</w:t>
      </w:r>
      <w:r w:rsidRPr="006F4761">
        <w:rPr>
          <w:rFonts w:ascii="Calibri" w:hAnsi="Calibri" w:cs="Calibri"/>
          <w:lang w:val="hy-AM"/>
        </w:rPr>
        <w:t>  </w:t>
      </w:r>
      <w:r w:rsidRPr="006F4761">
        <w:rPr>
          <w:rFonts w:ascii="GHEA Grapalat" w:hAnsi="GHEA Grapalat" w:cs="Sylfaen"/>
          <w:lang w:val="hy-AM"/>
        </w:rPr>
        <w:t>լրացումներ և փոփոխություններ կատարելու մասին»  նախագծով առաջարկվում է</w:t>
      </w:r>
      <w:r w:rsidRPr="006F4761">
        <w:rPr>
          <w:rFonts w:ascii="Cambria Math" w:hAnsi="Cambria Math" w:cs="Cambria Math"/>
          <w:lang w:val="hy-AM"/>
        </w:rPr>
        <w:t>․</w:t>
      </w:r>
    </w:p>
    <w:p w:rsidR="003A0FB7" w:rsidRPr="006F4761" w:rsidRDefault="003A0FB7" w:rsidP="003A0FB7">
      <w:pPr>
        <w:pStyle w:val="ListParagraph"/>
        <w:numPr>
          <w:ilvl w:val="0"/>
          <w:numId w:val="1"/>
        </w:numPr>
        <w:tabs>
          <w:tab w:val="left" w:pos="1080"/>
        </w:tabs>
        <w:spacing w:line="360" w:lineRule="auto"/>
        <w:ind w:left="0" w:firstLine="720"/>
        <w:jc w:val="both"/>
        <w:rPr>
          <w:rFonts w:ascii="GHEA Grapalat" w:hAnsi="GHEA Grapalat"/>
          <w:color w:val="000000"/>
          <w:lang w:val="hy-AM"/>
        </w:rPr>
      </w:pPr>
      <w:r w:rsidRPr="006F4761">
        <w:rPr>
          <w:rFonts w:ascii="GHEA Grapalat" w:hAnsi="GHEA Grapalat"/>
          <w:lang w:val="hy-AM"/>
        </w:rPr>
        <w:t xml:space="preserve">հստակեցնել օտարերկրյա քաղաքացու կամ քաղաքացիություն չունեցող անձի կենսաթոշակի և կենսաթոշակ ստանալու իրավունք տվող՝ Հայաստանի Հանրապետությունում բնակվելու պայմանը, այն փոխկապակցելով </w:t>
      </w:r>
      <w:r w:rsidRPr="006F4761">
        <w:rPr>
          <w:rFonts w:ascii="GHEA Grapalat" w:hAnsi="GHEA Grapalat"/>
          <w:color w:val="000000"/>
          <w:lang w:val="hy-AM"/>
        </w:rPr>
        <w:t>Հայաստանի Հանրապետության բնակչության պետական ռեգիստրում Հայաստանի Հանրապետությունում բնակության վայրի հասցեում հաշվառված լինելու փաստի հետ (ներդրվում է վարչարարության արդյունավետ մեխանիզմ, նախագծի 1-ին հոդված),</w:t>
      </w:r>
    </w:p>
    <w:p w:rsidR="003A0FB7" w:rsidRPr="006F4761" w:rsidRDefault="003A0FB7" w:rsidP="003A0FB7">
      <w:pPr>
        <w:pStyle w:val="ListParagraph"/>
        <w:numPr>
          <w:ilvl w:val="0"/>
          <w:numId w:val="1"/>
        </w:numPr>
        <w:tabs>
          <w:tab w:val="left" w:pos="1080"/>
        </w:tabs>
        <w:spacing w:line="360" w:lineRule="auto"/>
        <w:ind w:left="0" w:firstLine="720"/>
        <w:jc w:val="both"/>
        <w:rPr>
          <w:rFonts w:ascii="GHEA Grapalat" w:hAnsi="GHEA Grapalat"/>
          <w:color w:val="000000"/>
          <w:lang w:val="hy-AM"/>
        </w:rPr>
      </w:pPr>
      <w:r w:rsidRPr="006F4761">
        <w:rPr>
          <w:rFonts w:ascii="GHEA Grapalat" w:hAnsi="GHEA Grapalat"/>
          <w:color w:val="000000"/>
          <w:lang w:val="hy-AM"/>
        </w:rPr>
        <w:t>«Հայաստանի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ստացող անձանց համար սահմանել աշխատանքային և զինվորական կենսաթոշակների իրավունքի իրացման հավասար պայմաններ, բացառելով հատուցում ստանալու ժամանակահատվածում հատուցման դեպքի հիմքով հաշմանդամության և կերակրողին կորցնելու դեպքում աշխատանքային կամ զինվորական կենսաթոշակ ստանալու հնարավորությունը (նախագծի 5-րդ</w:t>
      </w:r>
      <w:r>
        <w:rPr>
          <w:rFonts w:ascii="GHEA Grapalat" w:hAnsi="GHEA Grapalat"/>
          <w:color w:val="000000"/>
          <w:lang w:val="hy-AM"/>
        </w:rPr>
        <w:t>, 6-րդ, 7-րդ, 8-րդ հոդվածներ</w:t>
      </w:r>
      <w:r w:rsidRPr="006F4761">
        <w:rPr>
          <w:rFonts w:ascii="GHEA Grapalat" w:hAnsi="GHEA Grapalat"/>
          <w:color w:val="000000"/>
          <w:lang w:val="hy-AM"/>
        </w:rPr>
        <w:t xml:space="preserve">), </w:t>
      </w:r>
    </w:p>
    <w:p w:rsidR="003A0FB7" w:rsidRPr="006F4761" w:rsidRDefault="003A0FB7" w:rsidP="003A0FB7">
      <w:pPr>
        <w:pStyle w:val="ListParagraph"/>
        <w:numPr>
          <w:ilvl w:val="0"/>
          <w:numId w:val="1"/>
        </w:numPr>
        <w:tabs>
          <w:tab w:val="left" w:pos="1080"/>
        </w:tabs>
        <w:spacing w:line="360" w:lineRule="auto"/>
        <w:ind w:left="0" w:firstLine="720"/>
        <w:jc w:val="both"/>
        <w:rPr>
          <w:rFonts w:ascii="GHEA Grapalat" w:hAnsi="GHEA Grapalat"/>
          <w:color w:val="000000"/>
          <w:lang w:val="hy-AM"/>
        </w:rPr>
      </w:pPr>
      <w:r w:rsidRPr="006F4761">
        <w:rPr>
          <w:rFonts w:ascii="GHEA Grapalat" w:hAnsi="GHEA Grapalat" w:cs="Sylfaen"/>
          <w:lang w:val="hy-AM"/>
        </w:rPr>
        <w:t>սահմանել</w:t>
      </w:r>
      <w:r w:rsidRPr="006F4761">
        <w:rPr>
          <w:rFonts w:ascii="GHEA Grapalat" w:hAnsi="GHEA Grapalat"/>
          <w:lang w:val="hy-AM"/>
        </w:rPr>
        <w:t xml:space="preserve">, </w:t>
      </w:r>
      <w:r w:rsidRPr="006F4761">
        <w:rPr>
          <w:rFonts w:ascii="GHEA Grapalat" w:hAnsi="GHEA Grapalat" w:cs="Sylfaen"/>
          <w:lang w:val="hy-AM"/>
        </w:rPr>
        <w:t>որ</w:t>
      </w:r>
      <w:r w:rsidRPr="006F4761">
        <w:rPr>
          <w:rFonts w:ascii="GHEA Grapalat" w:hAnsi="GHEA Grapalat"/>
          <w:lang w:val="hy-AM"/>
        </w:rPr>
        <w:t xml:space="preserve"> աշխատանքային կենսաթոշակների (տարիքային, արտոնյալ պայմաններով, երկարամյա ծառայության, հաշմանդամության, կերակրողին կորցնելու դեպքում, մասնակի) համար </w:t>
      </w:r>
      <w:r w:rsidRPr="006F4761">
        <w:rPr>
          <w:rFonts w:ascii="GHEA Grapalat" w:hAnsi="GHEA Grapalat"/>
          <w:color w:val="000000"/>
          <w:lang w:val="hy-AM"/>
        </w:rPr>
        <w:t>Օրենքի 10-14-րդ հոդվածներով սահմանված՝ համապատասխան տեսակի կենսաթոշակը նշանակելու ժամանակահատվածները չեն կարող լինել ավելին, քան մինչև օրենքով սահմանված կարգով կենսաթոշակ ստանալու իրավունքը դադարեցնելը (նախագծի 3-7-րդ  հոդվածներ),</w:t>
      </w:r>
    </w:p>
    <w:p w:rsidR="003A0FB7" w:rsidRPr="006F4761" w:rsidRDefault="003A0FB7" w:rsidP="003A0FB7">
      <w:pPr>
        <w:pStyle w:val="ListParagraph"/>
        <w:numPr>
          <w:ilvl w:val="0"/>
          <w:numId w:val="1"/>
        </w:numPr>
        <w:tabs>
          <w:tab w:val="left" w:pos="1080"/>
        </w:tabs>
        <w:spacing w:line="360" w:lineRule="auto"/>
        <w:ind w:left="0" w:firstLine="720"/>
        <w:jc w:val="both"/>
        <w:rPr>
          <w:rFonts w:ascii="GHEA Grapalat" w:hAnsi="GHEA Grapalat"/>
          <w:lang w:val="hy-AM"/>
        </w:rPr>
      </w:pPr>
      <w:r w:rsidRPr="006F4761">
        <w:rPr>
          <w:rFonts w:ascii="GHEA Grapalat" w:hAnsi="GHEA Grapalat"/>
          <w:lang w:val="hy-AM"/>
        </w:rPr>
        <w:t xml:space="preserve">այն դեպքում, երբ մահացած կերակրողն ունի </w:t>
      </w:r>
      <w:r w:rsidRPr="006F4761">
        <w:rPr>
          <w:rFonts w:ascii="GHEA Grapalat" w:hAnsi="GHEA Grapalat"/>
          <w:color w:val="000000"/>
          <w:lang w:val="hy-AM"/>
        </w:rPr>
        <w:t>20 և ավելի տարվա զինվորական ծառայության ստաժ, նրա ընտանիքի անդամներին նշանակվող</w:t>
      </w:r>
      <w:r w:rsidRPr="006F4761">
        <w:rPr>
          <w:rFonts w:ascii="GHEA Grapalat" w:hAnsi="GHEA Grapalat"/>
          <w:lang w:val="hy-AM"/>
        </w:rPr>
        <w:t xml:space="preserve"> կերակրողին կորցնելու դեպքում զինվորական կենսաթոշակի չափը </w:t>
      </w:r>
      <w:r w:rsidRPr="006F4761">
        <w:rPr>
          <w:rFonts w:ascii="GHEA Grapalat" w:hAnsi="GHEA Grapalat"/>
          <w:color w:val="000000"/>
          <w:lang w:val="hy-AM"/>
        </w:rPr>
        <w:t xml:space="preserve">փոխկապակցել </w:t>
      </w:r>
      <w:r w:rsidRPr="006F4761">
        <w:rPr>
          <w:rFonts w:ascii="GHEA Grapalat" w:hAnsi="GHEA Grapalat"/>
          <w:lang w:val="hy-AM"/>
        </w:rPr>
        <w:t xml:space="preserve">մահացած կերակրողի </w:t>
      </w:r>
      <w:r w:rsidRPr="006F4761">
        <w:rPr>
          <w:rFonts w:ascii="GHEA Grapalat" w:hAnsi="GHEA Grapalat"/>
          <w:color w:val="000000"/>
          <w:lang w:val="hy-AM"/>
        </w:rPr>
        <w:t>փաստացի զինծառայության ստաժի հետ (նախագծի 8-րդ  հոդված),</w:t>
      </w:r>
    </w:p>
    <w:p w:rsidR="003A0FB7" w:rsidRPr="006F4761" w:rsidRDefault="003A0FB7" w:rsidP="003A0FB7">
      <w:pPr>
        <w:pStyle w:val="ListParagraph"/>
        <w:numPr>
          <w:ilvl w:val="0"/>
          <w:numId w:val="1"/>
        </w:numPr>
        <w:tabs>
          <w:tab w:val="left" w:pos="1080"/>
        </w:tabs>
        <w:spacing w:line="360" w:lineRule="auto"/>
        <w:ind w:left="0" w:firstLine="720"/>
        <w:jc w:val="both"/>
        <w:rPr>
          <w:rFonts w:ascii="GHEA Grapalat" w:hAnsi="GHEA Grapalat"/>
          <w:color w:val="000000"/>
          <w:lang w:val="hy-AM"/>
        </w:rPr>
      </w:pPr>
      <w:r w:rsidRPr="006F4761">
        <w:rPr>
          <w:rFonts w:ascii="GHEA Grapalat" w:hAnsi="GHEA Grapalat"/>
          <w:color w:val="000000"/>
          <w:lang w:val="hy-AM"/>
        </w:rPr>
        <w:t>երկու ծնողին կորցրած երեխայի, առկա (ցերեկային) ուսուցմամբ սովորող՝ մինչև 26 տարեկան զավակի կերակրողին կորցնելու դեպքում սահմանել զինվորական կենսաթոշակի նվազագույն չափ՝ օրենքով զինվորական կենսաթոշակի չափը հաշվարկելու համար հիմնական կենսաթոշակի չափի հնգապատիկը (նախագծի 8-րդ  հոդված),</w:t>
      </w:r>
    </w:p>
    <w:p w:rsidR="003A0FB7" w:rsidRPr="006F4761" w:rsidRDefault="003A0FB7" w:rsidP="003A0FB7">
      <w:pPr>
        <w:pStyle w:val="ListParagraph"/>
        <w:numPr>
          <w:ilvl w:val="0"/>
          <w:numId w:val="1"/>
        </w:numPr>
        <w:tabs>
          <w:tab w:val="left" w:pos="1080"/>
        </w:tabs>
        <w:spacing w:line="360" w:lineRule="auto"/>
        <w:ind w:left="0" w:firstLine="720"/>
        <w:jc w:val="both"/>
        <w:rPr>
          <w:rFonts w:ascii="GHEA Grapalat" w:hAnsi="GHEA Grapalat"/>
          <w:color w:val="000000"/>
          <w:lang w:val="hy-AM"/>
        </w:rPr>
      </w:pPr>
      <w:r w:rsidRPr="006F4761">
        <w:rPr>
          <w:rFonts w:ascii="GHEA Grapalat" w:hAnsi="GHEA Grapalat"/>
          <w:lang w:val="hy-AM"/>
        </w:rPr>
        <w:t xml:space="preserve">աշխատանքային կենսաթոշակի իրավունք տվող ստաժի առկայության դեպքում աշխատանքային ստաժում հաշվառել </w:t>
      </w:r>
      <w:r w:rsidRPr="006F4761">
        <w:rPr>
          <w:rFonts w:ascii="GHEA Grapalat" w:hAnsi="GHEA Grapalat"/>
          <w:color w:val="000000"/>
          <w:lang w:val="hy-AM"/>
        </w:rPr>
        <w:t>հաշմանդամ երեխային մինչև նրա 18 տարին լրանալը խնամելու ամբողջ ժամանակահատվածը, ներկայումս հաշվառվում է առավելագույնը՝ 10 տարի,</w:t>
      </w:r>
    </w:p>
    <w:p w:rsidR="003A0FB7" w:rsidRPr="006F4761" w:rsidRDefault="003A0FB7" w:rsidP="003A0FB7">
      <w:pPr>
        <w:pStyle w:val="ListParagraph"/>
        <w:numPr>
          <w:ilvl w:val="0"/>
          <w:numId w:val="1"/>
        </w:numPr>
        <w:tabs>
          <w:tab w:val="left" w:pos="1080"/>
        </w:tabs>
        <w:spacing w:line="360" w:lineRule="auto"/>
        <w:ind w:left="0" w:firstLine="720"/>
        <w:jc w:val="both"/>
        <w:rPr>
          <w:rFonts w:ascii="GHEA Grapalat" w:hAnsi="GHEA Grapalat"/>
          <w:color w:val="000000"/>
          <w:lang w:val="hy-AM"/>
        </w:rPr>
      </w:pPr>
      <w:r w:rsidRPr="006F4761">
        <w:rPr>
          <w:rFonts w:ascii="GHEA Grapalat" w:hAnsi="GHEA Grapalat"/>
          <w:color w:val="000000"/>
          <w:lang w:val="hy-AM"/>
        </w:rPr>
        <w:t>ուժը կորցրած ճանաչել Օրենքի 29-րդ հոդվածի 2-րդ մասի 4-րդ կետը, որպես չգործող նորմ (նախագծի 9-րդ հոդվածի 3-րդ մաս),</w:t>
      </w:r>
    </w:p>
    <w:p w:rsidR="003A0FB7" w:rsidRPr="006F4761" w:rsidRDefault="003A0FB7" w:rsidP="003A0FB7">
      <w:pPr>
        <w:pStyle w:val="ListParagraph"/>
        <w:numPr>
          <w:ilvl w:val="0"/>
          <w:numId w:val="1"/>
        </w:numPr>
        <w:tabs>
          <w:tab w:val="left" w:pos="1080"/>
          <w:tab w:val="left" w:pos="1170"/>
        </w:tabs>
        <w:spacing w:line="360" w:lineRule="auto"/>
        <w:ind w:left="0" w:firstLine="720"/>
        <w:jc w:val="both"/>
        <w:rPr>
          <w:rFonts w:ascii="GHEA Grapalat" w:hAnsi="GHEA Grapalat"/>
          <w:lang w:val="hy-AM"/>
        </w:rPr>
      </w:pPr>
      <w:r w:rsidRPr="006F4761">
        <w:rPr>
          <w:rFonts w:ascii="GHEA Grapalat" w:hAnsi="GHEA Grapalat"/>
          <w:lang w:val="hy-AM"/>
        </w:rPr>
        <w:t>հստակեցնել, որ աշխատանքային ստաժը հաստատող հիմնական փաստաթուղթը մինչև 1992 թվականի հունվարի 1-ն ընկած ժամանակահատվածի համար աշխատանքային գրքույկն է կամ Կառավարության սահմանած այլ փաստաթուղթ, իսկ 1992 թվականի հունվարից մինչև 2013 թվականի հունվարի 1-ը ընկած ժամանակահատվածի համար` աշխատանքային գրքույկը և կամ Կառավարության սահմանած այլ փաստաթուղթը և սոցիալական վճարներ կատարելը կամ աշխատավարձ ստանալը հաստատող փաստաթուղթը (նախագծի 10-րդ  հոդված),</w:t>
      </w:r>
    </w:p>
    <w:p w:rsidR="003A0FB7" w:rsidRPr="006F4761" w:rsidRDefault="003A0FB7" w:rsidP="003A0FB7">
      <w:pPr>
        <w:pStyle w:val="ListParagraph"/>
        <w:numPr>
          <w:ilvl w:val="0"/>
          <w:numId w:val="1"/>
        </w:numPr>
        <w:tabs>
          <w:tab w:val="left" w:pos="1080"/>
          <w:tab w:val="left" w:pos="1170"/>
        </w:tabs>
        <w:spacing w:line="360" w:lineRule="auto"/>
        <w:ind w:left="0" w:firstLine="720"/>
        <w:jc w:val="both"/>
        <w:rPr>
          <w:rFonts w:ascii="GHEA Grapalat" w:hAnsi="GHEA Grapalat"/>
          <w:lang w:val="hy-AM"/>
        </w:rPr>
      </w:pPr>
      <w:r w:rsidRPr="006F4761">
        <w:rPr>
          <w:rFonts w:ascii="GHEA Grapalat" w:hAnsi="GHEA Grapalat"/>
          <w:lang w:val="hy-AM"/>
        </w:rPr>
        <w:t xml:space="preserve"> սահմանել, որ կ</w:t>
      </w:r>
      <w:r w:rsidRPr="006F4761">
        <w:rPr>
          <w:rFonts w:ascii="GHEA Grapalat" w:hAnsi="GHEA Grapalat"/>
          <w:color w:val="000000"/>
          <w:lang w:val="hy-AM"/>
        </w:rPr>
        <w:t xml:space="preserve">ենսաթոշակը անկանխիկ եղանակով ստացող կենսաթոշակառուի՝ Հայաստանի Հանրապետությունում լինելը կարող է հաստատել նաև կենսաթոշակ նշանակող ստորաբաժանումը՝ անձամբ կենսաթոշակառուի ներկայացրած՝ կենսաթոշակին առնչվող ցանկացած գրավոր դիմումի հիման վրա </w:t>
      </w:r>
      <w:r w:rsidRPr="006F4761">
        <w:rPr>
          <w:rFonts w:ascii="GHEA Grapalat" w:hAnsi="GHEA Grapalat"/>
          <w:lang w:val="hy-AM"/>
        </w:rPr>
        <w:t>(նախագծի 11-րդ  հոդված)</w:t>
      </w:r>
      <w:r w:rsidRPr="006F4761">
        <w:rPr>
          <w:rFonts w:ascii="GHEA Grapalat" w:hAnsi="GHEA Grapalat"/>
          <w:color w:val="000000"/>
          <w:lang w:val="hy-AM"/>
        </w:rPr>
        <w:t xml:space="preserve">, </w:t>
      </w:r>
    </w:p>
    <w:p w:rsidR="003A0FB7" w:rsidRPr="006F4761" w:rsidRDefault="003A0FB7" w:rsidP="003A0FB7">
      <w:pPr>
        <w:pStyle w:val="ListParagraph"/>
        <w:numPr>
          <w:ilvl w:val="0"/>
          <w:numId w:val="1"/>
        </w:numPr>
        <w:tabs>
          <w:tab w:val="left" w:pos="1080"/>
          <w:tab w:val="left" w:pos="1170"/>
        </w:tabs>
        <w:spacing w:line="360" w:lineRule="auto"/>
        <w:ind w:left="0" w:firstLine="720"/>
        <w:jc w:val="both"/>
        <w:rPr>
          <w:rFonts w:ascii="GHEA Grapalat" w:hAnsi="GHEA Grapalat"/>
          <w:lang w:val="hy-AM"/>
        </w:rPr>
      </w:pPr>
      <w:r w:rsidRPr="006F4761">
        <w:rPr>
          <w:rFonts w:ascii="GHEA Grapalat" w:hAnsi="GHEA Grapalat"/>
          <w:lang w:val="hy-AM"/>
        </w:rPr>
        <w:t xml:space="preserve">հստակեցնել, որ գրավոր դիմելու դեպքում կենսաթոշակը վերահաշվարկվում է 12 ամիսը մեկ անգամ (նախագծի 12-րդ  հոդված), </w:t>
      </w:r>
    </w:p>
    <w:p w:rsidR="003A0FB7" w:rsidRPr="006F4761" w:rsidRDefault="003A0FB7" w:rsidP="003A0FB7">
      <w:pPr>
        <w:pStyle w:val="ListParagraph"/>
        <w:numPr>
          <w:ilvl w:val="0"/>
          <w:numId w:val="1"/>
        </w:numPr>
        <w:tabs>
          <w:tab w:val="left" w:pos="1080"/>
        </w:tabs>
        <w:spacing w:line="360" w:lineRule="auto"/>
        <w:ind w:left="0" w:firstLine="720"/>
        <w:jc w:val="both"/>
        <w:rPr>
          <w:rFonts w:ascii="GHEA Grapalat" w:hAnsi="GHEA Grapalat"/>
          <w:lang w:val="hy-AM"/>
        </w:rPr>
      </w:pPr>
      <w:r w:rsidRPr="006F4761">
        <w:rPr>
          <w:rFonts w:ascii="GHEA Grapalat" w:hAnsi="GHEA Grapalat"/>
          <w:lang w:val="hy-AM"/>
        </w:rPr>
        <w:t xml:space="preserve">վերանայել օտարերկրյա քաղաքացու կամ քաղաքացիություն չունեցող անձի կենսաթոշակ ստանալու իրավունքը դադարեցնելու պայմանը, դրանում նախատեսելով Հայաստանի Հանրապետության բնակության վայրի (հասցեի) հաշվառումից դուրս գալու դեպքը (համապատասխանեցվում է Օրենքի 7-րդ կետում նախագծի 1-ին հոդվածով կատարվող լրացմանը) և այդ հիմքով կենսաթոշակ ստանալու իրավունքը դադարեցված լինելու դեպքում երեք ամսվա ընթացքում, կրկին Հայաստանի Հանրապետության բնակության վայրի հասցեով հաշվառվելու դեպքում </w:t>
      </w:r>
      <w:r w:rsidRPr="006F4761">
        <w:rPr>
          <w:rFonts w:ascii="GHEA Grapalat" w:hAnsi="GHEA Grapalat" w:cs="GHEA Grapalat"/>
          <w:lang w:val="hy-AM"/>
        </w:rPr>
        <w:t xml:space="preserve">կենսաթոշակ ստանալու իրավունքը </w:t>
      </w:r>
      <w:r w:rsidRPr="006F4761">
        <w:rPr>
          <w:rFonts w:ascii="GHEA Grapalat" w:hAnsi="GHEA Grapalat"/>
          <w:lang w:val="hy-AM"/>
        </w:rPr>
        <w:t>վերականգնել</w:t>
      </w:r>
      <w:r w:rsidRPr="006F4761">
        <w:rPr>
          <w:rFonts w:ascii="GHEA Grapalat" w:hAnsi="GHEA Grapalat" w:cs="GHEA Grapalat"/>
          <w:lang w:val="hy-AM"/>
        </w:rPr>
        <w:t xml:space="preserve"> դադարեցնելու օրվանից </w:t>
      </w:r>
      <w:r w:rsidRPr="006F4761">
        <w:rPr>
          <w:rFonts w:ascii="GHEA Grapalat" w:hAnsi="GHEA Grapalat"/>
          <w:color w:val="000000"/>
          <w:lang w:val="hy-AM"/>
        </w:rPr>
        <w:t>(նախագծի 13-րդ  հոդված</w:t>
      </w:r>
      <w:r w:rsidRPr="006F4761">
        <w:rPr>
          <w:rFonts w:ascii="GHEA Grapalat" w:hAnsi="GHEA Grapalat" w:cs="GHEA Grapalat"/>
          <w:lang w:val="hy-AM"/>
        </w:rPr>
        <w:t>),</w:t>
      </w:r>
    </w:p>
    <w:p w:rsidR="003A0FB7" w:rsidRPr="006F4761" w:rsidRDefault="003A0FB7" w:rsidP="003A0FB7">
      <w:pPr>
        <w:pStyle w:val="ListParagraph"/>
        <w:numPr>
          <w:ilvl w:val="0"/>
          <w:numId w:val="1"/>
        </w:numPr>
        <w:tabs>
          <w:tab w:val="left" w:pos="1080"/>
        </w:tabs>
        <w:spacing w:line="360" w:lineRule="auto"/>
        <w:ind w:left="0" w:firstLine="720"/>
        <w:jc w:val="both"/>
        <w:rPr>
          <w:rFonts w:ascii="GHEA Grapalat" w:hAnsi="GHEA Grapalat"/>
          <w:lang w:val="hy-AM"/>
        </w:rPr>
      </w:pPr>
      <w:r w:rsidRPr="006F4761">
        <w:rPr>
          <w:rFonts w:ascii="GHEA Grapalat" w:hAnsi="GHEA Grapalat"/>
          <w:lang w:val="hy-AM"/>
        </w:rPr>
        <w:t xml:space="preserve">Հայաստանի Հանրապետության երկքաղաքացու համար կենսաթոշակ ստանալու իրավունքը դադարեցնել Հայաստանի Հանրապետության բնակության վայրի (հասցեի) հաշվառումից դուրս գալու դեպքում </w:t>
      </w:r>
      <w:r w:rsidRPr="006F4761">
        <w:rPr>
          <w:rFonts w:ascii="GHEA Grapalat" w:hAnsi="GHEA Grapalat"/>
          <w:color w:val="000000"/>
          <w:lang w:val="hy-AM"/>
        </w:rPr>
        <w:t>(նախագծի 13-րդ  հոդված</w:t>
      </w:r>
      <w:r w:rsidRPr="006F4761">
        <w:rPr>
          <w:rFonts w:ascii="GHEA Grapalat" w:hAnsi="GHEA Grapalat" w:cs="GHEA Grapalat"/>
          <w:lang w:val="hy-AM"/>
        </w:rPr>
        <w:t xml:space="preserve">), իսկ երեք ամսվա ընթացքում, կրկին Հայաստանի Հանրապետության բնակության վայրի հասցեով հաշվառվելու դեպքում կենսաթոշակ ստանալու իրավունքը </w:t>
      </w:r>
      <w:r w:rsidRPr="006F4761">
        <w:rPr>
          <w:rFonts w:ascii="GHEA Grapalat" w:hAnsi="GHEA Grapalat"/>
          <w:lang w:val="hy-AM"/>
        </w:rPr>
        <w:t>վերականգնել</w:t>
      </w:r>
      <w:r w:rsidRPr="006F4761">
        <w:rPr>
          <w:rFonts w:ascii="GHEA Grapalat" w:hAnsi="GHEA Grapalat" w:cs="GHEA Grapalat"/>
          <w:lang w:val="hy-AM"/>
        </w:rPr>
        <w:t xml:space="preserve"> դադարեցնելու օրվանից </w:t>
      </w:r>
      <w:r w:rsidRPr="006F4761">
        <w:rPr>
          <w:rFonts w:ascii="GHEA Grapalat" w:hAnsi="GHEA Grapalat"/>
          <w:color w:val="000000"/>
          <w:lang w:val="hy-AM"/>
        </w:rPr>
        <w:t>(նախագծի 13-րդ  հոդված</w:t>
      </w:r>
      <w:r w:rsidRPr="006F4761">
        <w:rPr>
          <w:rFonts w:ascii="GHEA Grapalat" w:hAnsi="GHEA Grapalat" w:cs="GHEA Grapalat"/>
          <w:lang w:val="hy-AM"/>
        </w:rPr>
        <w:t>), այսպիսով հստակեցվում է գործող նորմը, որը իրավակիրառ պրակտիկայում «</w:t>
      </w:r>
      <w:r w:rsidRPr="006F4761">
        <w:rPr>
          <w:rFonts w:ascii="GHEA Grapalat" w:hAnsi="GHEA Grapalat"/>
          <w:lang w:val="hy-AM"/>
        </w:rPr>
        <w:t xml:space="preserve">հաշվառումից դուրս գալու </w:t>
      </w:r>
      <w:r w:rsidRPr="006F4761">
        <w:rPr>
          <w:rFonts w:ascii="GHEA Grapalat" w:hAnsi="GHEA Grapalat"/>
          <w:color w:val="000000"/>
          <w:lang w:val="hy-AM"/>
        </w:rPr>
        <w:t>և մեկամսյա ժամկետում չհաշվառվելու դեպքում</w:t>
      </w:r>
      <w:r w:rsidRPr="006F4761">
        <w:rPr>
          <w:rFonts w:ascii="GHEA Grapalat" w:hAnsi="GHEA Grapalat" w:cs="GHEA Grapalat"/>
          <w:lang w:val="hy-AM"/>
        </w:rPr>
        <w:t>» ձևակերպմամբ խնդրահարույց էր,</w:t>
      </w:r>
    </w:p>
    <w:p w:rsidR="003A0FB7" w:rsidRPr="006F4761" w:rsidRDefault="003A0FB7" w:rsidP="003A0FB7">
      <w:pPr>
        <w:pStyle w:val="ListParagraph"/>
        <w:numPr>
          <w:ilvl w:val="0"/>
          <w:numId w:val="1"/>
        </w:numPr>
        <w:tabs>
          <w:tab w:val="left" w:pos="1080"/>
        </w:tabs>
        <w:spacing w:line="360" w:lineRule="auto"/>
        <w:ind w:left="0" w:firstLine="720"/>
        <w:jc w:val="both"/>
        <w:rPr>
          <w:rFonts w:ascii="GHEA Grapalat" w:hAnsi="GHEA Grapalat"/>
          <w:lang w:val="hy-AM"/>
        </w:rPr>
      </w:pPr>
      <w:r w:rsidRPr="006F4761">
        <w:rPr>
          <w:rFonts w:ascii="GHEA Grapalat" w:hAnsi="GHEA Grapalat"/>
          <w:lang w:val="hy-AM"/>
        </w:rPr>
        <w:t xml:space="preserve"> հստակեցնել, որ չաշխատելու պայմանով նշանակված՝ կերակրողին կորցնելու դեպքում կենսաթոշակ ստանալու իրավունքը աշխատելու հիմքով դադարեցնելու դեպքում </w:t>
      </w:r>
      <w:r w:rsidRPr="006F4761">
        <w:rPr>
          <w:rFonts w:ascii="GHEA Grapalat" w:hAnsi="GHEA Grapalat"/>
          <w:color w:val="000000"/>
          <w:lang w:val="hy-AM"/>
        </w:rPr>
        <w:t>աշխատանքից ազատվելու ամսվանից հետո` երեք ամսվա ընթացքում, գրավոր դիմելու և անհրաժեշտ փաստաթուղթ ներկայացնելու դեպքում` կենսաթոշակ ստանալու իրավունքը վեևկանգնվում է ազատվելու ամսվան հաջորդող ամսվա 1-ից (նախագծի 16-րդ  հոդվածի 8-րդ մաս</w:t>
      </w:r>
      <w:r w:rsidRPr="006F4761">
        <w:rPr>
          <w:rFonts w:ascii="GHEA Grapalat" w:hAnsi="GHEA Grapalat" w:cs="GHEA Grapalat"/>
          <w:lang w:val="hy-AM"/>
        </w:rPr>
        <w:t>),</w:t>
      </w:r>
    </w:p>
    <w:p w:rsidR="003A0FB7" w:rsidRDefault="003A0FB7" w:rsidP="003A0FB7">
      <w:pPr>
        <w:pStyle w:val="ListParagraph"/>
        <w:numPr>
          <w:ilvl w:val="0"/>
          <w:numId w:val="1"/>
        </w:numPr>
        <w:tabs>
          <w:tab w:val="left" w:pos="1080"/>
        </w:tabs>
        <w:spacing w:line="360" w:lineRule="auto"/>
        <w:ind w:left="0" w:firstLine="720"/>
        <w:jc w:val="both"/>
        <w:rPr>
          <w:rFonts w:ascii="GHEA Grapalat" w:hAnsi="GHEA Grapalat"/>
          <w:lang w:val="hy-AM"/>
        </w:rPr>
      </w:pPr>
      <w:r w:rsidRPr="006F4761">
        <w:rPr>
          <w:rFonts w:ascii="GHEA Grapalat" w:hAnsi="GHEA Grapalat"/>
          <w:lang w:val="hy-AM"/>
        </w:rPr>
        <w:t xml:space="preserve">Օրենքի անցումային դրույթներով նախատեսված (Օրենքի 55-րդ հոդվածի 5-րդ մաս)՝ ավել վճարված կենսաթոշակի գումարների չափում չհաշվարկվող գումարները (որոնք վճարվել էին մինչև 2017 թվականի հունվարի 1-ը) սահմանող դրույթը դարձնել հիմնական դրույթ՝ այն բովանդակային առումով ներառելով Օրենքի 43-րդ հոդվածում </w:t>
      </w:r>
      <w:r w:rsidRPr="006F4761">
        <w:rPr>
          <w:rFonts w:ascii="GHEA Grapalat" w:hAnsi="GHEA Grapalat"/>
          <w:color w:val="000000"/>
          <w:lang w:val="hy-AM"/>
        </w:rPr>
        <w:t>(</w:t>
      </w:r>
      <w:r w:rsidRPr="006F4761">
        <w:rPr>
          <w:rFonts w:ascii="GHEA Grapalat" w:hAnsi="GHEA Grapalat"/>
          <w:lang w:val="hy-AM"/>
        </w:rPr>
        <w:t>նախագծի 14-րդ  հոդված)</w:t>
      </w:r>
      <w:r>
        <w:rPr>
          <w:rFonts w:ascii="GHEA Grapalat" w:hAnsi="GHEA Grapalat"/>
          <w:lang w:val="hy-AM"/>
        </w:rPr>
        <w:t>,</w:t>
      </w:r>
    </w:p>
    <w:p w:rsidR="003A0FB7" w:rsidRPr="006F4761" w:rsidRDefault="003A0FB7" w:rsidP="003A0FB7">
      <w:pPr>
        <w:pStyle w:val="ListParagraph"/>
        <w:numPr>
          <w:ilvl w:val="0"/>
          <w:numId w:val="1"/>
        </w:numPr>
        <w:tabs>
          <w:tab w:val="left" w:pos="1080"/>
        </w:tabs>
        <w:spacing w:line="360" w:lineRule="auto"/>
        <w:ind w:left="0" w:firstLine="720"/>
        <w:jc w:val="both"/>
        <w:rPr>
          <w:rFonts w:ascii="GHEA Grapalat" w:hAnsi="GHEA Grapalat"/>
          <w:lang w:val="hy-AM"/>
        </w:rPr>
      </w:pPr>
      <w:r>
        <w:rPr>
          <w:rFonts w:ascii="GHEA Grapalat" w:hAnsi="GHEA Grapalat"/>
          <w:lang w:val="hy-AM"/>
        </w:rPr>
        <w:t xml:space="preserve">հստակեցնել, որ </w:t>
      </w:r>
      <w:r w:rsidRPr="00C20BFC">
        <w:rPr>
          <w:rFonts w:ascii="GHEA Grapalat" w:hAnsi="GHEA Grapalat"/>
          <w:lang w:val="hy-AM"/>
        </w:rPr>
        <w:t xml:space="preserve">2022 թվականի ապրիլի 1-ի </w:t>
      </w:r>
      <w:r>
        <w:rPr>
          <w:rFonts w:ascii="GHEA Grapalat" w:hAnsi="GHEA Grapalat"/>
          <w:lang w:val="hy-AM"/>
        </w:rPr>
        <w:t xml:space="preserve">(ենթադրվել է, որ նախագիծը կընդունվի 2022 թվականի մարտին) </w:t>
      </w:r>
      <w:r w:rsidRPr="00C20BFC">
        <w:rPr>
          <w:rFonts w:ascii="GHEA Grapalat" w:hAnsi="GHEA Grapalat"/>
          <w:lang w:val="hy-AM"/>
        </w:rPr>
        <w:t>դրությամբ միաժամանակ կերակրողին կորցնելու դեպքում կենսաթոշակ և նույն կերակրողի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ստանալու իրավունք ունեցող (շահառու հանդիսանացող) անձի կերակրողին կորցնելու դեպքում կենսաթոշակը չի վերահաշվարկվում, որևէ հիմքով կենսաթոշակ ստանալու իրավունքը դադարելու դեպքում կենսաթոշակ ստանալու իրավունքը չի վերականգնվում։</w:t>
      </w:r>
    </w:p>
    <w:p w:rsidR="003A0FB7" w:rsidRPr="006F4761" w:rsidRDefault="003A0FB7" w:rsidP="003A0FB7">
      <w:pPr>
        <w:pStyle w:val="ListParagraph"/>
        <w:tabs>
          <w:tab w:val="left" w:pos="1080"/>
        </w:tabs>
        <w:spacing w:line="360" w:lineRule="auto"/>
        <w:ind w:left="0" w:firstLine="720"/>
        <w:jc w:val="both"/>
        <w:rPr>
          <w:rFonts w:ascii="GHEA Grapalat" w:hAnsi="GHEA Grapalat"/>
          <w:lang w:val="hy-AM"/>
        </w:rPr>
      </w:pPr>
      <w:r w:rsidRPr="006F4761">
        <w:rPr>
          <w:rFonts w:ascii="GHEA Grapalat" w:hAnsi="GHEA Grapalat"/>
          <w:lang w:val="hy-AM"/>
        </w:rPr>
        <w:t>Բացի վերը նշվածից, «Պետական կենսաթոշակների մասին» օրենքում</w:t>
      </w:r>
      <w:r w:rsidRPr="006F4761">
        <w:rPr>
          <w:rFonts w:ascii="Calibri" w:hAnsi="Calibri" w:cs="Calibri"/>
          <w:lang w:val="hy-AM"/>
        </w:rPr>
        <w:t>  </w:t>
      </w:r>
      <w:r w:rsidRPr="006F4761">
        <w:rPr>
          <w:rFonts w:ascii="GHEA Grapalat" w:hAnsi="GHEA Grapalat"/>
          <w:lang w:val="hy-AM"/>
        </w:rPr>
        <w:t>լրացումներ և փոփոխություններ կատարելու մասին»</w:t>
      </w:r>
      <w:r w:rsidRPr="006F4761">
        <w:rPr>
          <w:rFonts w:ascii="GHEA Grapalat" w:hAnsi="GHEA Grapalat" w:cs="Arial Unicode"/>
          <w:lang w:val="hy-AM"/>
        </w:rPr>
        <w:t xml:space="preserve"> օրենքի </w:t>
      </w:r>
      <w:r w:rsidRPr="006F4761">
        <w:rPr>
          <w:rFonts w:ascii="GHEA Grapalat" w:hAnsi="GHEA Grapalat"/>
          <w:lang w:val="hy-AM"/>
        </w:rPr>
        <w:t>նախագծով առաջարկվում է Օրենքում կատարել առանձին խմբագրական փոփոխություններ։</w:t>
      </w:r>
    </w:p>
    <w:p w:rsidR="003A0FB7" w:rsidRPr="006F4761" w:rsidRDefault="003A0FB7" w:rsidP="003A0FB7">
      <w:pPr>
        <w:tabs>
          <w:tab w:val="left" w:pos="1080"/>
        </w:tabs>
        <w:spacing w:line="360" w:lineRule="auto"/>
        <w:ind w:firstLine="720"/>
        <w:jc w:val="both"/>
        <w:rPr>
          <w:rFonts w:ascii="GHEA Grapalat" w:hAnsi="GHEA Grapalat"/>
          <w:lang w:val="hy-AM"/>
        </w:rPr>
      </w:pPr>
      <w:r w:rsidRPr="006F4761">
        <w:rPr>
          <w:rFonts w:ascii="GHEA Grapalat" w:hAnsi="GHEA Grapalat"/>
          <w:lang w:val="hy-AM"/>
        </w:rPr>
        <w:t>«Պետական նպաստների մասին» օրենքում</w:t>
      </w:r>
      <w:r w:rsidRPr="006F4761">
        <w:rPr>
          <w:rFonts w:ascii="Calibri" w:hAnsi="Calibri" w:cs="Calibri"/>
          <w:lang w:val="hy-AM"/>
        </w:rPr>
        <w:t> </w:t>
      </w:r>
      <w:r w:rsidRPr="006F4761">
        <w:rPr>
          <w:rFonts w:ascii="GHEA Grapalat" w:hAnsi="GHEA Grapalat"/>
          <w:lang w:val="hy-AM"/>
        </w:rPr>
        <w:t>լրացումներ և փոփոխություններ  կատարելու մասին» օրենքի նախագծով առաջարկվում է վերը նշված՝ «Պետական կենսաթոշակների մասին» օրենքում</w:t>
      </w:r>
      <w:r w:rsidRPr="006F4761">
        <w:rPr>
          <w:rFonts w:ascii="Calibri" w:hAnsi="Calibri" w:cs="Calibri"/>
          <w:lang w:val="hy-AM"/>
        </w:rPr>
        <w:t>  </w:t>
      </w:r>
      <w:r w:rsidRPr="006F4761">
        <w:rPr>
          <w:rFonts w:ascii="GHEA Grapalat" w:hAnsi="GHEA Grapalat"/>
          <w:lang w:val="hy-AM"/>
        </w:rPr>
        <w:t>լրացումներ և փոփոխություններ կատարելու մասին»</w:t>
      </w:r>
      <w:r w:rsidRPr="006F4761">
        <w:rPr>
          <w:rFonts w:ascii="GHEA Grapalat" w:hAnsi="GHEA Grapalat" w:cs="Arial Unicode"/>
          <w:lang w:val="hy-AM"/>
        </w:rPr>
        <w:t xml:space="preserve"> օրենքի </w:t>
      </w:r>
      <w:r w:rsidRPr="006F4761">
        <w:rPr>
          <w:rFonts w:ascii="GHEA Grapalat" w:hAnsi="GHEA Grapalat"/>
          <w:lang w:val="hy-AM"/>
        </w:rPr>
        <w:t>նախագծով կենսաթոշակների համար առաջարկվող փոփոխություններից  բխող կամ դրանց համարժեք փոփոխություններ պետական նպաստների համար։</w:t>
      </w:r>
    </w:p>
    <w:p w:rsidR="003A0FB7" w:rsidRPr="006F4761" w:rsidRDefault="003A0FB7" w:rsidP="003A0FB7">
      <w:pPr>
        <w:tabs>
          <w:tab w:val="left" w:pos="1080"/>
        </w:tabs>
        <w:spacing w:line="360" w:lineRule="auto"/>
        <w:ind w:firstLine="720"/>
        <w:jc w:val="both"/>
        <w:rPr>
          <w:rFonts w:ascii="GHEA Grapalat" w:hAnsi="GHEA Grapalat"/>
          <w:lang w:val="hy-AM"/>
        </w:rPr>
      </w:pPr>
      <w:r w:rsidRPr="006F4761">
        <w:rPr>
          <w:rFonts w:ascii="GHEA Grapalat" w:hAnsi="GHEA Grapalat"/>
          <w:lang w:val="hy-AM"/>
        </w:rPr>
        <w:t>Նախագծերի ընդունման դեպքում լրացուցիչ միջոցները, կապված կերակրողին կորցնելու դեպքում զինվորական կենսաթոշակի իրավունք տվող պայմանների փոփոխությամբ, կֆինանսավորվեն սոցիալական ոլորտին ՀՀ 2022 թվականի պետական բյուջեով հատկացված միջոցների հաշվին, իսկ հաջորդ տարիներին ֆինանսավորման համար անհրաժեշտ գումարների հարցը կքննարկվի համապատասխան բյուջետային գործընթացների շրջանակներում՝ նախարարության բյուջետային հայտի հիման վրա։</w:t>
      </w:r>
    </w:p>
    <w:p w:rsidR="003A0FB7" w:rsidRPr="006F4761" w:rsidRDefault="003A0FB7" w:rsidP="003A0FB7">
      <w:pPr>
        <w:tabs>
          <w:tab w:val="left" w:pos="1080"/>
        </w:tabs>
        <w:spacing w:line="360" w:lineRule="auto"/>
        <w:ind w:firstLine="720"/>
        <w:jc w:val="both"/>
        <w:rPr>
          <w:rFonts w:ascii="GHEA Grapalat" w:hAnsi="GHEA Grapalat"/>
          <w:b/>
          <w:bCs/>
          <w:lang w:val="hy-AM"/>
        </w:rPr>
      </w:pPr>
    </w:p>
    <w:p w:rsidR="003A0FB7" w:rsidRPr="006F4761" w:rsidRDefault="003A0FB7" w:rsidP="003A0FB7">
      <w:pPr>
        <w:tabs>
          <w:tab w:val="left" w:pos="1080"/>
        </w:tabs>
        <w:spacing w:line="360" w:lineRule="auto"/>
        <w:ind w:firstLine="720"/>
        <w:jc w:val="both"/>
        <w:rPr>
          <w:rFonts w:ascii="GHEA Grapalat" w:hAnsi="GHEA Grapalat"/>
          <w:lang w:val="hy-AM"/>
        </w:rPr>
      </w:pPr>
      <w:r w:rsidRPr="006F4761">
        <w:rPr>
          <w:rFonts w:ascii="GHEA Grapalat" w:hAnsi="GHEA Grapalat"/>
          <w:b/>
          <w:bCs/>
          <w:lang w:val="hy-AM"/>
        </w:rPr>
        <w:t xml:space="preserve">3. </w:t>
      </w:r>
      <w:r w:rsidRPr="006F4761">
        <w:rPr>
          <w:rFonts w:ascii="GHEA Grapalat" w:hAnsi="GHEA Grapalat" w:cs="Sylfaen"/>
          <w:b/>
          <w:bCs/>
          <w:lang w:val="hy-AM"/>
        </w:rPr>
        <w:t>Իրավական</w:t>
      </w:r>
      <w:r w:rsidRPr="006F4761">
        <w:rPr>
          <w:rFonts w:ascii="GHEA Grapalat" w:hAnsi="GHEA Grapalat"/>
          <w:b/>
          <w:bCs/>
          <w:lang w:val="hy-AM"/>
        </w:rPr>
        <w:t xml:space="preserve"> </w:t>
      </w:r>
      <w:r w:rsidRPr="006F4761">
        <w:rPr>
          <w:rFonts w:ascii="GHEA Grapalat" w:hAnsi="GHEA Grapalat" w:cs="Sylfaen"/>
          <w:b/>
          <w:bCs/>
          <w:lang w:val="hy-AM"/>
        </w:rPr>
        <w:t>ակտի</w:t>
      </w:r>
      <w:r w:rsidRPr="006F4761">
        <w:rPr>
          <w:rFonts w:ascii="GHEA Grapalat" w:hAnsi="GHEA Grapalat"/>
          <w:b/>
          <w:bCs/>
          <w:lang w:val="hy-AM"/>
        </w:rPr>
        <w:t xml:space="preserve"> </w:t>
      </w:r>
      <w:r w:rsidRPr="006F4761">
        <w:rPr>
          <w:rFonts w:ascii="GHEA Grapalat" w:hAnsi="GHEA Grapalat" w:cs="Sylfaen"/>
          <w:b/>
          <w:bCs/>
          <w:lang w:val="hy-AM"/>
        </w:rPr>
        <w:t>կիրառման</w:t>
      </w:r>
      <w:r w:rsidRPr="006F4761">
        <w:rPr>
          <w:rFonts w:ascii="GHEA Grapalat" w:hAnsi="GHEA Grapalat"/>
          <w:b/>
          <w:bCs/>
          <w:lang w:val="hy-AM"/>
        </w:rPr>
        <w:t xml:space="preserve"> </w:t>
      </w:r>
      <w:r w:rsidRPr="006F4761">
        <w:rPr>
          <w:rFonts w:ascii="GHEA Grapalat" w:hAnsi="GHEA Grapalat" w:cs="Sylfaen"/>
          <w:b/>
          <w:bCs/>
          <w:lang w:val="hy-AM"/>
        </w:rPr>
        <w:t>դեպքում</w:t>
      </w:r>
      <w:r w:rsidRPr="006F4761">
        <w:rPr>
          <w:rFonts w:ascii="GHEA Grapalat" w:hAnsi="GHEA Grapalat"/>
          <w:b/>
          <w:bCs/>
          <w:lang w:val="hy-AM"/>
        </w:rPr>
        <w:t xml:space="preserve"> </w:t>
      </w:r>
      <w:r w:rsidRPr="006F4761">
        <w:rPr>
          <w:rFonts w:ascii="GHEA Grapalat" w:hAnsi="GHEA Grapalat" w:cs="Sylfaen"/>
          <w:b/>
          <w:bCs/>
          <w:lang w:val="hy-AM"/>
        </w:rPr>
        <w:t>ակնկալվող</w:t>
      </w:r>
      <w:r w:rsidRPr="006F4761">
        <w:rPr>
          <w:rFonts w:ascii="GHEA Grapalat" w:hAnsi="GHEA Grapalat"/>
          <w:b/>
          <w:bCs/>
          <w:lang w:val="hy-AM"/>
        </w:rPr>
        <w:t xml:space="preserve"> </w:t>
      </w:r>
      <w:r w:rsidRPr="006F4761">
        <w:rPr>
          <w:rFonts w:ascii="GHEA Grapalat" w:hAnsi="GHEA Grapalat" w:cs="Sylfaen"/>
          <w:b/>
          <w:bCs/>
          <w:lang w:val="hy-AM"/>
        </w:rPr>
        <w:t>արդյունքը</w:t>
      </w:r>
      <w:r w:rsidRPr="006F4761">
        <w:rPr>
          <w:rFonts w:ascii="GHEA Grapalat" w:hAnsi="GHEA Grapalat"/>
          <w:lang w:val="hy-AM"/>
        </w:rPr>
        <w:t xml:space="preserve"> </w:t>
      </w:r>
    </w:p>
    <w:p w:rsidR="003A0FB7" w:rsidRPr="006F4761" w:rsidRDefault="003A0FB7" w:rsidP="003A0FB7">
      <w:pPr>
        <w:tabs>
          <w:tab w:val="left" w:pos="1080"/>
        </w:tabs>
        <w:spacing w:line="360" w:lineRule="auto"/>
        <w:ind w:firstLine="720"/>
        <w:jc w:val="both"/>
        <w:rPr>
          <w:rFonts w:ascii="GHEA Grapalat" w:hAnsi="GHEA Grapalat" w:cs="Sylfaen"/>
          <w:lang w:val="hy-AM"/>
        </w:rPr>
      </w:pPr>
      <w:r w:rsidRPr="006F4761">
        <w:rPr>
          <w:rFonts w:ascii="GHEA Grapalat" w:hAnsi="GHEA Grapalat" w:cs="Sylfaen"/>
          <w:lang w:val="hy-AM"/>
        </w:rPr>
        <w:t>Նախագիծն ընդունվելու դեպքում կհստակեցվեն «Պետական</w:t>
      </w:r>
      <w:r w:rsidRPr="006F4761">
        <w:rPr>
          <w:rFonts w:ascii="GHEA Grapalat" w:hAnsi="GHEA Grapalat" w:cs="Calibri"/>
          <w:lang w:val="hy-AM"/>
        </w:rPr>
        <w:t xml:space="preserve"> </w:t>
      </w:r>
      <w:r w:rsidRPr="006F4761">
        <w:rPr>
          <w:rFonts w:ascii="GHEA Grapalat" w:hAnsi="GHEA Grapalat" w:cs="Sylfaen"/>
          <w:lang w:val="hy-AM"/>
        </w:rPr>
        <w:t>կենսաթոշակների</w:t>
      </w:r>
      <w:r w:rsidRPr="006F4761">
        <w:rPr>
          <w:rFonts w:ascii="GHEA Grapalat" w:hAnsi="GHEA Grapalat" w:cs="Calibri"/>
          <w:lang w:val="hy-AM"/>
        </w:rPr>
        <w:t xml:space="preserve"> </w:t>
      </w:r>
      <w:r w:rsidRPr="006F4761">
        <w:rPr>
          <w:rFonts w:ascii="GHEA Grapalat" w:hAnsi="GHEA Grapalat" w:cs="Sylfaen"/>
          <w:lang w:val="hy-AM"/>
        </w:rPr>
        <w:t>մասին»</w:t>
      </w:r>
      <w:r w:rsidRPr="006F4761">
        <w:rPr>
          <w:rFonts w:ascii="GHEA Grapalat" w:hAnsi="GHEA Grapalat" w:cs="Calibri"/>
          <w:lang w:val="hy-AM"/>
        </w:rPr>
        <w:t xml:space="preserve"> </w:t>
      </w:r>
      <w:r w:rsidRPr="006F4761">
        <w:rPr>
          <w:rFonts w:ascii="GHEA Grapalat" w:hAnsi="GHEA Grapalat" w:cs="Sylfaen"/>
          <w:lang w:val="hy-AM"/>
        </w:rPr>
        <w:t>և «Պետական նպաստների մասին» օրենքների առանձին կարգավորումներ, ինչպես նաև կլուծվեն իրավակիրառ պրակտիկայում ծագած մի շարք խնդիրներ:</w:t>
      </w:r>
    </w:p>
    <w:p w:rsidR="003A0FB7" w:rsidRPr="006F4761" w:rsidRDefault="003A0FB7" w:rsidP="003A0FB7">
      <w:pPr>
        <w:tabs>
          <w:tab w:val="left" w:pos="1080"/>
        </w:tabs>
        <w:spacing w:line="360" w:lineRule="auto"/>
        <w:ind w:firstLine="720"/>
        <w:jc w:val="center"/>
        <w:rPr>
          <w:rStyle w:val="Strong"/>
          <w:rFonts w:ascii="GHEA Grapalat" w:eastAsiaTheme="minorHAnsi" w:hAnsi="GHEA Grapalat"/>
          <w:color w:val="000000"/>
          <w:lang w:val="hy-AM"/>
        </w:rPr>
      </w:pPr>
    </w:p>
    <w:p w:rsidR="003A0FB7" w:rsidRPr="006F4761" w:rsidRDefault="003A0FB7" w:rsidP="003A0FB7">
      <w:pPr>
        <w:tabs>
          <w:tab w:val="left" w:pos="1080"/>
        </w:tabs>
        <w:spacing w:line="360" w:lineRule="auto"/>
        <w:ind w:firstLine="720"/>
        <w:jc w:val="both"/>
        <w:rPr>
          <w:rFonts w:ascii="GHEA Grapalat" w:hAnsi="GHEA Grapalat" w:cs="Sylfaen"/>
          <w:b/>
          <w:lang w:val="hy-AM"/>
        </w:rPr>
      </w:pPr>
      <w:r w:rsidRPr="006F4761">
        <w:rPr>
          <w:rFonts w:ascii="GHEA Grapalat" w:hAnsi="GHEA Grapalat" w:cs="Sylfaen"/>
          <w:b/>
          <w:lang w:val="hy-AM"/>
        </w:rPr>
        <w:t xml:space="preserve">4. Կապը ռազմավարական փաստաթղթերի հետ. </w:t>
      </w:r>
      <w:r w:rsidRPr="006F4761">
        <w:rPr>
          <w:rFonts w:ascii="GHEA Grapalat" w:hAnsi="GHEA Grapalat" w:cs="Sylfaen"/>
          <w:b/>
          <w:bCs/>
          <w:lang w:val="hy-AM"/>
        </w:rPr>
        <w:t>«</w:t>
      </w:r>
      <w:r w:rsidRPr="006F4761">
        <w:rPr>
          <w:rFonts w:ascii="GHEA Grapalat" w:hAnsi="GHEA Grapalat" w:cs="Sylfaen"/>
          <w:b/>
          <w:lang w:val="hy-AM"/>
        </w:rPr>
        <w:t>Հայաստանի վերափոխման ռազմավարություն 2050, Կառավարության 2021-2026թթ. ծրագիր, ոլորտային և/կամ այլ ռազմավարություններ</w:t>
      </w:r>
    </w:p>
    <w:p w:rsidR="003A0FB7" w:rsidRPr="006F4761" w:rsidRDefault="003A0FB7" w:rsidP="003A0FB7">
      <w:pPr>
        <w:spacing w:line="360" w:lineRule="auto"/>
        <w:ind w:firstLine="709"/>
        <w:jc w:val="both"/>
        <w:rPr>
          <w:rFonts w:ascii="GHEA Grapalat" w:hAnsi="GHEA Grapalat" w:cstheme="minorBidi"/>
          <w:color w:val="00000A"/>
          <w:lang w:val="hy-AM"/>
        </w:rPr>
      </w:pPr>
      <w:r w:rsidRPr="006F4761">
        <w:rPr>
          <w:rFonts w:ascii="GHEA Grapalat" w:hAnsi="GHEA Grapalat"/>
          <w:lang w:val="hy-AM"/>
        </w:rPr>
        <w:t xml:space="preserve">«Պետական կենսաթոշակների մասին» օրենքում  լրացումներ և փոփոխություններ կատարելու մասին» և «Պետական նպաստների մասին» օրենքում լրացումներ և փոփոխություններ կատարելու մասին» օրենքների նախագծերը չեն բխում ռազմավարական փաստաթղթերից և  ուղղված են </w:t>
      </w:r>
      <w:r w:rsidRPr="006F4761">
        <w:rPr>
          <w:rFonts w:ascii="GHEA Grapalat" w:hAnsi="GHEA Grapalat" w:cs="Sylfaen"/>
          <w:lang w:val="hy-AM"/>
        </w:rPr>
        <w:t>իրավակիրառ պրակտիկայում ծագած մի շարք խնդիրներ</w:t>
      </w:r>
      <w:r w:rsidRPr="006F4761">
        <w:rPr>
          <w:rFonts w:ascii="GHEA Grapalat" w:hAnsi="GHEA Grapalat"/>
          <w:lang w:val="hy-AM"/>
        </w:rPr>
        <w:t>ի լուծմանը։</w:t>
      </w:r>
    </w:p>
    <w:p w:rsidR="003A0FB7" w:rsidRPr="006F4761" w:rsidRDefault="003A0FB7" w:rsidP="003A0FB7">
      <w:pPr>
        <w:tabs>
          <w:tab w:val="left" w:pos="1080"/>
        </w:tabs>
        <w:ind w:firstLine="720"/>
        <w:rPr>
          <w:rFonts w:ascii="GHEA Grapalat" w:hAnsi="GHEA Grapalat"/>
          <w:b/>
          <w:lang w:val="hy-AM"/>
        </w:rPr>
      </w:pPr>
    </w:p>
    <w:p w:rsidR="003A0FB7" w:rsidRPr="006F4761" w:rsidRDefault="003A0FB7" w:rsidP="003A0FB7">
      <w:pPr>
        <w:spacing w:line="360" w:lineRule="auto"/>
        <w:ind w:firstLine="720"/>
        <w:rPr>
          <w:rFonts w:ascii="GHEA Grapalat" w:hAnsi="GHEA Grapalat" w:cs="Sylfaen"/>
          <w:b/>
          <w:lang w:val="hy-AM"/>
        </w:rPr>
      </w:pPr>
      <w:r w:rsidRPr="006F4761">
        <w:rPr>
          <w:rFonts w:ascii="GHEA Grapalat" w:hAnsi="GHEA Grapalat" w:cs="Sylfaen"/>
          <w:b/>
          <w:lang w:val="hy-AM"/>
        </w:rPr>
        <w:t>5.  Տեղեկանք</w:t>
      </w:r>
    </w:p>
    <w:p w:rsidR="003A0FB7" w:rsidRPr="00C54238" w:rsidRDefault="003A0FB7" w:rsidP="003A0FB7">
      <w:pPr>
        <w:spacing w:line="360" w:lineRule="auto"/>
        <w:ind w:firstLine="709"/>
        <w:jc w:val="both"/>
        <w:rPr>
          <w:rFonts w:ascii="GHEA Grapalat" w:hAnsi="GHEA Grapalat"/>
          <w:lang w:val="hy-AM"/>
        </w:rPr>
      </w:pPr>
      <w:r w:rsidRPr="006F4761">
        <w:rPr>
          <w:rFonts w:ascii="GHEA Grapalat" w:hAnsi="GHEA Grapalat"/>
          <w:lang w:val="hy-AM"/>
        </w:rPr>
        <w:t>«Պետական կենսաթոշակների մասին» օրենքում  լրացումներ և փոփոխություններ կատարելու մասին» և «Պետական նպաստների մասին» օրենքում լրացումներ և փոփոխություններ կատարելու մասին» օրենքների նախագծերի ընդունումից հետո անհրաժեշտ է փոփոխություն կատարել ՀՀ կառավարության 2011 թվականի մայսի 5-ի թիվ 665-Ն և 2014 թվականի հունիսի 26-ի N 635-Ն որոշումների մեջ։</w:t>
      </w:r>
    </w:p>
    <w:p w:rsidR="003A0FB7" w:rsidRPr="006F4761" w:rsidRDefault="003A0FB7" w:rsidP="003A0FB7">
      <w:pPr>
        <w:rPr>
          <w:lang w:val="hy-AM"/>
        </w:rPr>
      </w:pPr>
    </w:p>
    <w:p w:rsidR="00EB5F44" w:rsidRPr="003A0FB7" w:rsidRDefault="00EB5F44" w:rsidP="003A0FB7">
      <w:pPr>
        <w:rPr>
          <w:lang w:val="hy-AM"/>
        </w:rPr>
      </w:pPr>
      <w:bookmarkStart w:id="0" w:name="_GoBack"/>
      <w:bookmarkEnd w:id="0"/>
    </w:p>
    <w:sectPr w:rsidR="00EB5F44" w:rsidRPr="003A0FB7" w:rsidSect="0087371E">
      <w:headerReference w:type="first" r:id="rId7"/>
      <w:footerReference w:type="first" r:id="rId8"/>
      <w:pgSz w:w="11906" w:h="16838" w:code="9"/>
      <w:pgMar w:top="1440" w:right="1080" w:bottom="1276"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265" w:rsidRDefault="00996C91">
      <w:r>
        <w:separator/>
      </w:r>
    </w:p>
  </w:endnote>
  <w:endnote w:type="continuationSeparator" w:id="0">
    <w:p w:rsidR="00CE2265" w:rsidRDefault="00996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4B0" w:rsidRDefault="003A0FB7">
    <w:pPr>
      <w:rPr>
        <w:rFonts w:ascii="GHEA Grapalat" w:hAnsi="GHEA Grapalat"/>
        <w:b/>
        <w:color w:val="0000FF"/>
        <w:sz w:val="20"/>
        <w:szCs w:val="20"/>
        <w:lang w:val="en-GB" w:eastAsia="en-US"/>
      </w:rPr>
    </w:pPr>
  </w:p>
  <w:p w:rsidR="006D74B0" w:rsidRDefault="003A0FB7">
    <w:pPr>
      <w:rPr>
        <w:rFonts w:ascii="GHEA Grapalat" w:hAnsi="GHEA Grapalat"/>
        <w:b/>
        <w:color w:val="0000FF"/>
        <w:sz w:val="20"/>
        <w:szCs w:val="20"/>
        <w:lang w:val="en-GB" w:eastAsia="en-US"/>
      </w:rPr>
    </w:pPr>
  </w:p>
  <w:p w:rsidR="006D74B0" w:rsidRDefault="003A0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265" w:rsidRDefault="00996C91">
      <w:r>
        <w:separator/>
      </w:r>
    </w:p>
  </w:footnote>
  <w:footnote w:type="continuationSeparator" w:id="0">
    <w:p w:rsidR="00CE2265" w:rsidRDefault="00996C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4B0" w:rsidRDefault="003A0FB7">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8E2AC5"/>
    <w:multiLevelType w:val="hybridMultilevel"/>
    <w:tmpl w:val="F37C7422"/>
    <w:lvl w:ilvl="0" w:tplc="04090011">
      <w:start w:val="1"/>
      <w:numFmt w:val="decimal"/>
      <w:lvlText w:val="%1)"/>
      <w:lvlJc w:val="left"/>
      <w:pPr>
        <w:ind w:left="153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761"/>
    <w:rsid w:val="003A0FB7"/>
    <w:rsid w:val="006F4761"/>
    <w:rsid w:val="00996C91"/>
    <w:rsid w:val="00CE2265"/>
    <w:rsid w:val="00EB5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3F9BD3-F989-4445-BBDF-BA1624C65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76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F4761"/>
    <w:pPr>
      <w:tabs>
        <w:tab w:val="center" w:pos="4677"/>
        <w:tab w:val="right" w:pos="9355"/>
      </w:tabs>
    </w:pPr>
  </w:style>
  <w:style w:type="character" w:customStyle="1" w:styleId="FooterChar">
    <w:name w:val="Footer Char"/>
    <w:basedOn w:val="DefaultParagraphFont"/>
    <w:link w:val="Footer"/>
    <w:rsid w:val="006F4761"/>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6F4761"/>
    <w:pPr>
      <w:spacing w:before="100" w:beforeAutospacing="1" w:after="100" w:afterAutospacing="1"/>
    </w:pPr>
  </w:style>
  <w:style w:type="character" w:styleId="Strong">
    <w:name w:val="Strong"/>
    <w:uiPriority w:val="22"/>
    <w:qFormat/>
    <w:rsid w:val="006F4761"/>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6F4761"/>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6F476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6F476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1636</Words>
  <Characters>12464</Characters>
  <Application>Microsoft Office Word</Application>
  <DocSecurity>0</DocSecurity>
  <Lines>239</Lines>
  <Paragraphs>52</Paragraphs>
  <ScaleCrop>false</ScaleCrop>
  <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Stepanyan</dc:creator>
  <cp:keywords>https://mul2-mss.gov.am/tasks/567334/oneclick/3.Himnavorum.docx?token=5da9e9db2ccd6a2793667311ba58beeb</cp:keywords>
  <dc:description/>
  <cp:lastModifiedBy>Anahit.Galstyan</cp:lastModifiedBy>
  <cp:revision>3</cp:revision>
  <dcterms:created xsi:type="dcterms:W3CDTF">2022-01-04T08:30:00Z</dcterms:created>
  <dcterms:modified xsi:type="dcterms:W3CDTF">2022-01-14T12:59:00Z</dcterms:modified>
</cp:coreProperties>
</file>