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DDB" w:rsidRPr="009B1635" w:rsidRDefault="00E96DDB" w:rsidP="00E96DDB">
      <w:pPr>
        <w:shd w:val="clear" w:color="auto" w:fill="FFFFFF"/>
        <w:spacing w:after="0" w:line="240" w:lineRule="auto"/>
        <w:ind w:firstLine="375"/>
        <w:rPr>
          <w:rFonts w:ascii="GHEA Grapalat" w:eastAsia="Times New Roman" w:hAnsi="GHEA Grapalat" w:cs="Times New Roman"/>
          <w:color w:val="000000"/>
          <w:sz w:val="21"/>
          <w:szCs w:val="21"/>
        </w:rPr>
      </w:pPr>
      <w:bookmarkStart w:id="0" w:name="_GoBack"/>
      <w:bookmarkEnd w:id="0"/>
    </w:p>
    <w:p w:rsidR="00E96DDB" w:rsidRPr="009B1635" w:rsidRDefault="00E96DDB" w:rsidP="00E96DDB">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9B1635">
        <w:rPr>
          <w:rFonts w:ascii="GHEA Grapalat" w:eastAsia="Times New Roman" w:hAnsi="GHEA Grapalat" w:cs="Times New Roman"/>
          <w:b/>
          <w:bCs/>
          <w:color w:val="000000"/>
          <w:sz w:val="24"/>
          <w:szCs w:val="24"/>
        </w:rPr>
        <w:t>Եզրակացություն</w:t>
      </w:r>
      <w:r w:rsidRPr="009B1635">
        <w:rPr>
          <w:rFonts w:ascii="GHEA Grapalat" w:eastAsia="Times New Roman" w:hAnsi="GHEA Grapalat" w:cs="Times New Roman"/>
          <w:b/>
          <w:bCs/>
          <w:color w:val="000000"/>
          <w:sz w:val="24"/>
          <w:szCs w:val="24"/>
          <w:lang w:val="hy-AM"/>
        </w:rPr>
        <w:t xml:space="preserve">  պ</w:t>
      </w:r>
      <w:r w:rsidRPr="009B1635">
        <w:rPr>
          <w:rFonts w:ascii="GHEA Grapalat" w:eastAsia="Times New Roman" w:hAnsi="GHEA Grapalat" w:cs="Times New Roman"/>
          <w:b/>
          <w:bCs/>
          <w:color w:val="000000"/>
          <w:sz w:val="24"/>
          <w:szCs w:val="24"/>
        </w:rPr>
        <w:t>արզեցված ԿԱԳ</w:t>
      </w:r>
      <w:r w:rsidRPr="009B1635">
        <w:rPr>
          <w:rFonts w:ascii="GHEA Grapalat" w:eastAsia="Times New Roman" w:hAnsi="GHEA Grapalat" w:cs="Times New Roman"/>
          <w:b/>
          <w:bCs/>
          <w:color w:val="000000"/>
          <w:sz w:val="24"/>
          <w:szCs w:val="24"/>
          <w:lang w:val="hy-AM"/>
        </w:rPr>
        <w:t>-ի</w:t>
      </w:r>
    </w:p>
    <w:p w:rsidR="00E96DDB" w:rsidRPr="009B1635" w:rsidRDefault="00E96DDB" w:rsidP="00E96DDB">
      <w:pPr>
        <w:spacing w:after="0" w:line="240" w:lineRule="auto"/>
        <w:rPr>
          <w:rFonts w:ascii="GHEA Grapalat" w:eastAsia="Times New Roman" w:hAnsi="GHEA Grapalat" w:cs="Times New Roman"/>
          <w:color w:val="000000"/>
          <w:sz w:val="21"/>
          <w:szCs w:val="21"/>
        </w:rPr>
      </w:pPr>
      <w:r w:rsidRPr="009B1635">
        <w:rPr>
          <w:rFonts w:ascii="Courier New" w:eastAsia="Times New Roman" w:hAnsi="Courier New" w:cs="Courier New"/>
          <w:color w:val="000000"/>
          <w:sz w:val="21"/>
          <w:szCs w:val="21"/>
        </w:rPr>
        <w:t>           </w:t>
      </w:r>
    </w:p>
    <w:tbl>
      <w:tblPr>
        <w:tblW w:w="111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50"/>
        <w:gridCol w:w="6004"/>
      </w:tblGrid>
      <w:tr w:rsidR="00E96DDB" w:rsidRPr="009B1635" w:rsidTr="00D97333">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Օրենսդրական նախաձեռնության անվանումը</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rPr>
            </w:pPr>
            <w:r w:rsidRPr="009B1635">
              <w:rPr>
                <w:rFonts w:ascii="GHEA Grapalat" w:hAnsi="GHEA Grapalat" w:cs="Arial Unicode"/>
                <w:bCs/>
                <w:color w:val="000000"/>
                <w:lang w:val="hy-AM"/>
              </w:rPr>
              <w:t>«Պետական կենսաթոշակների մասին» օրենքում</w:t>
            </w:r>
            <w:r w:rsidRPr="009B1635">
              <w:rPr>
                <w:rFonts w:ascii="Courier New" w:hAnsi="Courier New" w:cs="Courier New"/>
                <w:bCs/>
                <w:color w:val="000000"/>
                <w:lang w:val="hy-AM"/>
              </w:rPr>
              <w:t>  </w:t>
            </w:r>
            <w:r w:rsidRPr="009B1635">
              <w:rPr>
                <w:rFonts w:ascii="GHEA Grapalat" w:hAnsi="GHEA Grapalat" w:cs="Arial Unicode"/>
                <w:bCs/>
                <w:color w:val="000000"/>
                <w:lang w:val="hy-AM"/>
              </w:rPr>
              <w:t>լրացումներ և փոփոխություններ կատարելու մասին»</w:t>
            </w:r>
            <w:r w:rsidRPr="009B1635">
              <w:rPr>
                <w:rFonts w:ascii="GHEA Grapalat" w:hAnsi="GHEA Grapalat" w:cs="Arial Unicode"/>
                <w:lang w:val="hy-AM"/>
              </w:rPr>
              <w:t xml:space="preserve"> </w:t>
            </w:r>
            <w:r w:rsidRPr="009B1635">
              <w:rPr>
                <w:rFonts w:ascii="GHEA Grapalat" w:hAnsi="GHEA Grapalat" w:cs="Arial Unicode"/>
                <w:bCs/>
                <w:color w:val="000000"/>
                <w:lang w:val="hy-AM"/>
              </w:rPr>
              <w:t>և «Պետական նպաստների մասին» օրենքում</w:t>
            </w:r>
            <w:r w:rsidRPr="009B1635">
              <w:rPr>
                <w:rFonts w:ascii="Courier New" w:hAnsi="Courier New" w:cs="Courier New"/>
                <w:bCs/>
                <w:color w:val="000000"/>
                <w:lang w:val="hy-AM"/>
              </w:rPr>
              <w:t> </w:t>
            </w:r>
            <w:r w:rsidRPr="009B1635">
              <w:rPr>
                <w:rFonts w:ascii="GHEA Grapalat" w:hAnsi="GHEA Grapalat" w:cs="Arial Unicode"/>
                <w:bCs/>
                <w:color w:val="000000"/>
                <w:lang w:val="hy-AM"/>
              </w:rPr>
              <w:t>լրացումներ և փոփոխություններ կատարելու մասին» օրենքների նախագծեր</w:t>
            </w:r>
          </w:p>
        </w:tc>
      </w:tr>
      <w:tr w:rsidR="00E96DDB" w:rsidRPr="009B1635" w:rsidTr="00D97333">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Օրենսդրական նախաձեռնությունը մշակող պետական</w:t>
            </w:r>
            <w:r w:rsidRPr="009B1635">
              <w:rPr>
                <w:rFonts w:ascii="Courier New" w:eastAsia="Times New Roman" w:hAnsi="Courier New" w:cs="Courier New"/>
                <w:b/>
                <w:bCs/>
                <w:color w:val="000000"/>
                <w:sz w:val="20"/>
                <w:szCs w:val="20"/>
              </w:rPr>
              <w:t> </w:t>
            </w:r>
            <w:r w:rsidRPr="009B1635">
              <w:rPr>
                <w:rFonts w:ascii="GHEA Grapalat" w:eastAsia="Times New Roman" w:hAnsi="GHEA Grapalat" w:cs="Arial Unicode"/>
                <w:b/>
                <w:bCs/>
                <w:color w:val="000000"/>
                <w:sz w:val="20"/>
                <w:szCs w:val="20"/>
              </w:rPr>
              <w:t>կառավարման</w:t>
            </w:r>
            <w:r w:rsidRPr="009B1635">
              <w:rPr>
                <w:rFonts w:ascii="GHEA Grapalat" w:eastAsia="Times New Roman" w:hAnsi="GHEA Grapalat" w:cs="Times New Roman"/>
                <w:b/>
                <w:bCs/>
                <w:color w:val="000000"/>
                <w:sz w:val="20"/>
                <w:szCs w:val="20"/>
              </w:rPr>
              <w:t xml:space="preserve"> </w:t>
            </w:r>
            <w:r w:rsidRPr="009B1635">
              <w:rPr>
                <w:rFonts w:ascii="GHEA Grapalat" w:eastAsia="Times New Roman" w:hAnsi="GHEA Grapalat" w:cs="Arial Unicode"/>
                <w:b/>
                <w:bCs/>
                <w:color w:val="000000"/>
                <w:sz w:val="20"/>
                <w:szCs w:val="20"/>
              </w:rPr>
              <w:t>համակարգի</w:t>
            </w:r>
            <w:r w:rsidRPr="009B1635">
              <w:rPr>
                <w:rFonts w:ascii="GHEA Grapalat" w:eastAsia="Times New Roman" w:hAnsi="GHEA Grapalat" w:cs="Times New Roman"/>
                <w:b/>
                <w:bCs/>
                <w:color w:val="000000"/>
                <w:sz w:val="20"/>
                <w:szCs w:val="20"/>
              </w:rPr>
              <w:t xml:space="preserve"> </w:t>
            </w:r>
            <w:r w:rsidRPr="009B1635">
              <w:rPr>
                <w:rFonts w:ascii="GHEA Grapalat" w:eastAsia="Times New Roman" w:hAnsi="GHEA Grapalat" w:cs="Arial Unicode"/>
                <w:b/>
                <w:bCs/>
                <w:color w:val="000000"/>
                <w:sz w:val="20"/>
                <w:szCs w:val="20"/>
              </w:rPr>
              <w:t>մարմնի</w:t>
            </w:r>
            <w:r w:rsidRPr="009B1635">
              <w:rPr>
                <w:rFonts w:ascii="GHEA Grapalat" w:eastAsia="Times New Roman" w:hAnsi="GHEA Grapalat" w:cs="Times New Roman"/>
                <w:b/>
                <w:bCs/>
                <w:color w:val="000000"/>
                <w:sz w:val="20"/>
                <w:szCs w:val="20"/>
              </w:rPr>
              <w:t xml:space="preserve"> </w:t>
            </w:r>
            <w:r w:rsidRPr="009B1635">
              <w:rPr>
                <w:rFonts w:ascii="GHEA Grapalat" w:eastAsia="Times New Roman" w:hAnsi="GHEA Grapalat" w:cs="Arial Unicode"/>
                <w:b/>
                <w:bCs/>
                <w:color w:val="000000"/>
                <w:sz w:val="20"/>
                <w:szCs w:val="20"/>
              </w:rPr>
              <w:t>անվանումը</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hAnsi="GHEA Grapalat" w:cs="Arial Unicode"/>
                <w:bCs/>
                <w:color w:val="000000"/>
                <w:lang w:val="hy-AM"/>
              </w:rPr>
            </w:pPr>
            <w:r w:rsidRPr="009B1635">
              <w:rPr>
                <w:rFonts w:ascii="GHEA Grapalat" w:hAnsi="GHEA Grapalat" w:cs="Arial Unicode"/>
                <w:bCs/>
                <w:color w:val="000000"/>
                <w:lang w:val="hy-AM"/>
              </w:rPr>
              <w:t>Հայաստանի Հանրապետության աշխատանքի և սոցիալական հարցերի նախարարություն</w:t>
            </w:r>
          </w:p>
        </w:tc>
      </w:tr>
      <w:tr w:rsidR="00E96DDB" w:rsidRPr="009B1635" w:rsidTr="00D97333">
        <w:trPr>
          <w:tblCellSpacing w:w="0" w:type="dxa"/>
          <w:jc w:val="center"/>
        </w:trPr>
        <w:tc>
          <w:tcPr>
            <w:tcW w:w="5150"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Հետադարձ կապ (անուն, ազգանուն, պաշտոն, հեռախոսի</w:t>
            </w:r>
            <w:r w:rsidRPr="009B1635">
              <w:rPr>
                <w:rFonts w:ascii="Courier New" w:eastAsia="Times New Roman" w:hAnsi="Courier New" w:cs="Courier New"/>
                <w:b/>
                <w:bCs/>
                <w:color w:val="000000"/>
                <w:sz w:val="20"/>
                <w:szCs w:val="20"/>
              </w:rPr>
              <w:t> </w:t>
            </w:r>
            <w:r w:rsidRPr="009B1635">
              <w:rPr>
                <w:rFonts w:ascii="GHEA Grapalat" w:eastAsia="Times New Roman" w:hAnsi="GHEA Grapalat" w:cs="Arial Unicode"/>
                <w:b/>
                <w:bCs/>
                <w:color w:val="000000"/>
                <w:sz w:val="20"/>
                <w:szCs w:val="20"/>
              </w:rPr>
              <w:t>համար</w:t>
            </w:r>
            <w:r w:rsidRPr="009B1635">
              <w:rPr>
                <w:rFonts w:ascii="GHEA Grapalat" w:eastAsia="Times New Roman" w:hAnsi="GHEA Grapalat" w:cs="Times New Roman"/>
                <w:b/>
                <w:bCs/>
                <w:color w:val="000000"/>
                <w:sz w:val="20"/>
                <w:szCs w:val="20"/>
              </w:rPr>
              <w:t xml:space="preserve">, </w:t>
            </w:r>
            <w:r w:rsidRPr="009B1635">
              <w:rPr>
                <w:rFonts w:ascii="GHEA Grapalat" w:eastAsia="Times New Roman" w:hAnsi="GHEA Grapalat" w:cs="Arial Unicode"/>
                <w:b/>
                <w:bCs/>
                <w:color w:val="000000"/>
                <w:sz w:val="20"/>
                <w:szCs w:val="20"/>
              </w:rPr>
              <w:t>էլ</w:t>
            </w:r>
            <w:r w:rsidRPr="009B1635">
              <w:rPr>
                <w:rFonts w:ascii="GHEA Grapalat" w:eastAsia="Times New Roman" w:hAnsi="GHEA Grapalat" w:cs="Times New Roman"/>
                <w:b/>
                <w:bCs/>
                <w:color w:val="000000"/>
                <w:sz w:val="20"/>
                <w:szCs w:val="20"/>
              </w:rPr>
              <w:t xml:space="preserve">. </w:t>
            </w:r>
            <w:r w:rsidRPr="009B1635">
              <w:rPr>
                <w:rFonts w:ascii="GHEA Grapalat" w:eastAsia="Times New Roman" w:hAnsi="GHEA Grapalat" w:cs="Arial Unicode"/>
                <w:b/>
                <w:bCs/>
                <w:color w:val="000000"/>
                <w:sz w:val="20"/>
                <w:szCs w:val="20"/>
              </w:rPr>
              <w:t>փոստի</w:t>
            </w:r>
            <w:r w:rsidRPr="009B1635">
              <w:rPr>
                <w:rFonts w:ascii="GHEA Grapalat" w:eastAsia="Times New Roman" w:hAnsi="GHEA Grapalat" w:cs="Times New Roman"/>
                <w:b/>
                <w:bCs/>
                <w:color w:val="000000"/>
                <w:sz w:val="20"/>
                <w:szCs w:val="20"/>
              </w:rPr>
              <w:t xml:space="preserve"> </w:t>
            </w:r>
            <w:r w:rsidRPr="009B1635">
              <w:rPr>
                <w:rFonts w:ascii="GHEA Grapalat" w:eastAsia="Times New Roman" w:hAnsi="GHEA Grapalat" w:cs="Arial Unicode"/>
                <w:b/>
                <w:bCs/>
                <w:color w:val="000000"/>
                <w:sz w:val="20"/>
                <w:szCs w:val="20"/>
              </w:rPr>
              <w:t>հասցե</w:t>
            </w:r>
            <w:r w:rsidRPr="009B1635">
              <w:rPr>
                <w:rFonts w:ascii="GHEA Grapalat" w:eastAsia="Times New Roman" w:hAnsi="GHEA Grapalat" w:cs="Times New Roman"/>
                <w:b/>
                <w:bCs/>
                <w:color w:val="000000"/>
                <w:sz w:val="20"/>
                <w:szCs w:val="20"/>
              </w:rPr>
              <w:t>)</w:t>
            </w:r>
          </w:p>
        </w:tc>
        <w:tc>
          <w:tcPr>
            <w:tcW w:w="6004"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hAnsi="GHEA Grapalat" w:cs="Arial Unicode"/>
                <w:bCs/>
                <w:color w:val="000000"/>
                <w:lang w:val="hy-AM"/>
              </w:rPr>
            </w:pPr>
            <w:r w:rsidRPr="009B1635">
              <w:rPr>
                <w:rFonts w:ascii="GHEA Grapalat" w:hAnsi="GHEA Grapalat" w:cs="Arial Unicode"/>
                <w:bCs/>
                <w:color w:val="000000"/>
                <w:lang w:val="hy-AM"/>
              </w:rPr>
              <w:t>Նալբանդյան  Գառնիկ, Աշխատանքի և սոցիալական հետազոտությունների ազգային ինստիտուտ պետական ոչ առևտրային կազմակերպության տնօրենի տեղակալ գիտական աշխատանքների գծով, 24-75-21, garnik.nalbandyan@nilsr.am</w:t>
            </w:r>
          </w:p>
        </w:tc>
      </w:tr>
    </w:tbl>
    <w:p w:rsidR="00E96DDB" w:rsidRPr="009B1635" w:rsidRDefault="00E96DDB" w:rsidP="00E96DDB">
      <w:pPr>
        <w:shd w:val="clear" w:color="auto" w:fill="FFFFFF"/>
        <w:spacing w:after="0" w:line="240" w:lineRule="auto"/>
        <w:rPr>
          <w:rFonts w:ascii="GHEA Grapalat" w:eastAsia="Times New Roman" w:hAnsi="GHEA Grapalat" w:cs="Times New Roman"/>
          <w:color w:val="000000"/>
          <w:sz w:val="21"/>
          <w:szCs w:val="21"/>
          <w:lang w:val="hy-AM"/>
        </w:rPr>
      </w:pPr>
    </w:p>
    <w:tbl>
      <w:tblPr>
        <w:tblW w:w="11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26"/>
        <w:gridCol w:w="1706"/>
        <w:gridCol w:w="4380"/>
      </w:tblGrid>
      <w:tr w:rsidR="00E96DDB" w:rsidRPr="009B1635" w:rsidTr="00D9733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Arial"/>
                <w:b/>
                <w:color w:val="000000"/>
                <w:sz w:val="20"/>
                <w:szCs w:val="20"/>
                <w:lang w:val="hy-AM"/>
              </w:rPr>
            </w:pPr>
            <w:r w:rsidRPr="009B1635">
              <w:rPr>
                <w:rFonts w:ascii="GHEA Grapalat" w:eastAsia="Times New Roman" w:hAnsi="GHEA Grapalat" w:cs="Arial"/>
                <w:b/>
                <w:color w:val="000000"/>
                <w:sz w:val="20"/>
                <w:szCs w:val="20"/>
                <w:lang w:val="hy-AM"/>
              </w:rPr>
              <w:t>1.</w:t>
            </w:r>
            <w:r w:rsidRPr="009B1635">
              <w:rPr>
                <w:rFonts w:ascii="Courier New" w:eastAsia="Times New Roman" w:hAnsi="Courier New" w:cs="Courier New"/>
                <w:b/>
                <w:color w:val="000000"/>
                <w:sz w:val="20"/>
                <w:szCs w:val="20"/>
                <w:lang w:val="hy-AM"/>
              </w:rPr>
              <w:t> </w:t>
            </w:r>
            <w:r w:rsidRPr="009B1635">
              <w:rPr>
                <w:rFonts w:ascii="GHEA Grapalat" w:eastAsia="Times New Roman" w:hAnsi="GHEA Grapalat" w:cs="Arial"/>
                <w:b/>
                <w:color w:val="000000"/>
                <w:sz w:val="20"/>
                <w:szCs w:val="20"/>
                <w:lang w:val="hy-AM"/>
              </w:rPr>
              <w:t>Խնդրի որոշում և սահմանում</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1)</w:t>
            </w:r>
            <w:r w:rsidRPr="009B1635">
              <w:rPr>
                <w:rFonts w:ascii="Courier New" w:eastAsia="Times New Roman" w:hAnsi="Courier New" w:cs="Courier New"/>
                <w:b/>
                <w:bCs/>
                <w:color w:val="000000"/>
                <w:sz w:val="20"/>
                <w:szCs w:val="20"/>
              </w:rPr>
              <w:t> </w:t>
            </w:r>
            <w:r w:rsidRPr="009B1635">
              <w:rPr>
                <w:rFonts w:ascii="GHEA Grapalat" w:eastAsia="Times New Roman" w:hAnsi="GHEA Grapalat" w:cs="Times New Roman"/>
                <w:b/>
                <w:bCs/>
                <w:i/>
                <w:iCs/>
                <w:color w:val="000000"/>
                <w:sz w:val="20"/>
                <w:szCs w:val="20"/>
                <w:u w:val="single"/>
              </w:rPr>
              <w:t>Վերլուծության ենթակա խնդիրը</w:t>
            </w:r>
          </w:p>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(Անցանկալի կամ վնասակար իրադրություն կամ իրավիճակ, որը պահանջում է լուծում:)</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hAnsi="GHEA Grapalat" w:cs="Arial Unicode"/>
                <w:bCs/>
                <w:color w:val="000000"/>
                <w:lang w:val="hy-AM"/>
              </w:rPr>
            </w:pPr>
            <w:r w:rsidRPr="009B1635">
              <w:rPr>
                <w:rFonts w:ascii="GHEA Grapalat" w:hAnsi="GHEA Grapalat" w:cs="Arial Unicode"/>
                <w:bCs/>
                <w:color w:val="000000"/>
                <w:lang w:val="hy-AM"/>
              </w:rPr>
              <w:t>«Պետական կենսաթոշակների մասին» և «Պետական նպաստների մասին» օրենքների որոշ ոչ հստակ կարգավորումները, ինչպես նաև իրավակիրառ պրակտիկայում ծագած խնդիրները</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2) Խնդրի դրսևորումները, դրանց վերաբերյալ փաստերն ու աղբյուրները</w:t>
            </w:r>
          </w:p>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(Ինչի՞ց ենք հասկանում, որ առկա է խնդիր:)</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hAnsi="GHEA Grapalat" w:cs="Arial Unicode"/>
                <w:bCs/>
                <w:color w:val="000000"/>
                <w:lang w:val="hy-AM"/>
              </w:rPr>
            </w:pPr>
            <w:r w:rsidRPr="009B1635">
              <w:rPr>
                <w:rFonts w:ascii="GHEA Grapalat" w:hAnsi="GHEA Grapalat" w:cs="Arial Unicode"/>
                <w:bCs/>
                <w:color w:val="000000"/>
                <w:lang w:val="hy-AM"/>
              </w:rPr>
              <w:t>«Պետական կենսաթոշակների մասին» օրենքի (այսուհետ՝ Օրենք) 20-րդ և 22-րդ հոդվածների համաձայն՝ եթե անձը «Հայաստանի Հանրապետության պաշտպանության ժամանակ զինծառայողների կյանքին կամ առողջությանը պատճառված վնասների հատուցման մասին» օրենքի համաձայն Զինծառայողների ապահովագրության հիմնադրամից (այսուհետ՝ Հիմնադրամ) ստանում է հատուցում, ապա չի կարող ստանալ զինվորական կենսաթոշակ։</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3) Խնդրի պատճառ(ներ)ը, դրանց վերաբերյալ փաստերն ու աղբյուրները</w:t>
            </w:r>
          </w:p>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 ռումներով, մարդկային գործոններով, պատահարներով, ոչ</w:t>
            </w:r>
          </w:p>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արդյունավետ կարգավորումներով և այլն:)</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E96DDB">
            <w:pPr>
              <w:pStyle w:val="ListParagraph"/>
              <w:numPr>
                <w:ilvl w:val="0"/>
                <w:numId w:val="5"/>
              </w:numPr>
              <w:tabs>
                <w:tab w:val="left" w:pos="435"/>
              </w:tabs>
              <w:spacing w:line="276" w:lineRule="auto"/>
              <w:ind w:left="165" w:firstLine="15"/>
              <w:rPr>
                <w:rFonts w:ascii="GHEA Grapalat" w:hAnsi="GHEA Grapalat" w:cs="Arial Unicode"/>
                <w:bCs/>
                <w:color w:val="000000"/>
                <w:lang w:val="hy-AM"/>
              </w:rPr>
            </w:pPr>
            <w:r w:rsidRPr="009B1635">
              <w:rPr>
                <w:rFonts w:ascii="GHEA Grapalat" w:hAnsi="GHEA Grapalat" w:cs="Arial Unicode"/>
                <w:bCs/>
                <w:color w:val="000000"/>
                <w:lang w:val="hy-AM"/>
              </w:rPr>
              <w:t>գործող կարգավորումների համաձայն՝ Հիմնադրամից հատուցում ստացող անձը չի կարող միաժամանակ ստանալ հաշմանդամության զինվորական կենսաթոշակ</w:t>
            </w:r>
          </w:p>
          <w:p w:rsidR="00E96DDB" w:rsidRPr="009B1635" w:rsidRDefault="00E96DDB" w:rsidP="00E96DDB">
            <w:pPr>
              <w:pStyle w:val="ListParagraph"/>
              <w:numPr>
                <w:ilvl w:val="0"/>
                <w:numId w:val="5"/>
              </w:numPr>
              <w:tabs>
                <w:tab w:val="left" w:pos="435"/>
              </w:tabs>
              <w:spacing w:line="276" w:lineRule="auto"/>
              <w:ind w:left="165" w:firstLine="15"/>
              <w:rPr>
                <w:rFonts w:ascii="GHEA Grapalat" w:hAnsi="GHEA Grapalat" w:cs="Arial Unicode"/>
                <w:bCs/>
                <w:color w:val="000000"/>
                <w:lang w:val="hy-AM"/>
              </w:rPr>
            </w:pPr>
            <w:r w:rsidRPr="009B1635">
              <w:rPr>
                <w:rFonts w:ascii="GHEA Grapalat" w:hAnsi="GHEA Grapalat" w:cs="Arial Unicode"/>
                <w:bCs/>
                <w:color w:val="000000"/>
                <w:lang w:val="hy-AM"/>
              </w:rPr>
              <w:t>օրենքի 10-14-րդ հոդվածներով սահմանված են համապատասխան տեսակի կենսաթոշակը նշանակելու ժամանակահատվածները, որոնցում, սակայն հաշվի չի առնվել օրենքով սահմանված կարգով կենսաթոշակ ստանալու իրավունքը դադարեցնելը</w:t>
            </w:r>
          </w:p>
          <w:p w:rsidR="00E96DDB" w:rsidRPr="009B1635" w:rsidRDefault="00E96DDB" w:rsidP="00E96DDB">
            <w:pPr>
              <w:pStyle w:val="ListParagraph"/>
              <w:numPr>
                <w:ilvl w:val="0"/>
                <w:numId w:val="5"/>
              </w:numPr>
              <w:tabs>
                <w:tab w:val="left" w:pos="435"/>
              </w:tabs>
              <w:spacing w:line="276" w:lineRule="auto"/>
              <w:ind w:left="165" w:firstLine="15"/>
              <w:jc w:val="both"/>
              <w:rPr>
                <w:rFonts w:ascii="GHEA Grapalat" w:hAnsi="GHEA Grapalat"/>
                <w:color w:val="000000"/>
                <w:lang w:val="hy-AM"/>
              </w:rPr>
            </w:pPr>
            <w:r w:rsidRPr="009B1635">
              <w:rPr>
                <w:rFonts w:ascii="GHEA Grapalat" w:hAnsi="GHEA Grapalat"/>
                <w:color w:val="000000"/>
                <w:lang w:val="hy-AM"/>
              </w:rPr>
              <w:t xml:space="preserve"> համանման կարգավորում նախատեսված է նաև «Զինվորական ծառայության և զինծառայողի </w:t>
            </w:r>
            <w:r w:rsidRPr="009B1635">
              <w:rPr>
                <w:rFonts w:ascii="GHEA Grapalat" w:hAnsi="GHEA Grapalat"/>
                <w:color w:val="000000"/>
                <w:lang w:val="hy-AM"/>
              </w:rPr>
              <w:lastRenderedPageBreak/>
              <w:t>կարգավիճակի մասին» օրենքի 70-րդ հոդվածի 8-րդ մասով՝ պարգևավճարների համար</w:t>
            </w:r>
          </w:p>
          <w:p w:rsidR="00E96DDB" w:rsidRPr="009B1635" w:rsidRDefault="00E96DDB" w:rsidP="00E96DDB">
            <w:pPr>
              <w:pStyle w:val="ListParagraph"/>
              <w:numPr>
                <w:ilvl w:val="0"/>
                <w:numId w:val="5"/>
              </w:numPr>
              <w:tabs>
                <w:tab w:val="left" w:pos="615"/>
              </w:tabs>
              <w:spacing w:line="276" w:lineRule="auto"/>
              <w:ind w:left="165" w:firstLine="15"/>
              <w:jc w:val="both"/>
              <w:rPr>
                <w:rFonts w:ascii="GHEA Grapalat" w:eastAsia="Times New Roman" w:hAnsi="GHEA Grapalat" w:cs="Times New Roman"/>
                <w:color w:val="000000"/>
                <w:lang w:val="hy-AM"/>
              </w:rPr>
            </w:pPr>
            <w:r w:rsidRPr="009B1635">
              <w:rPr>
                <w:rFonts w:ascii="GHEA Grapalat" w:hAnsi="GHEA Grapalat"/>
                <w:color w:val="000000"/>
                <w:lang w:val="hy-AM"/>
              </w:rPr>
              <w:t>սոցիալական նպաստները (մինչև 01.01.2014թ</w:t>
            </w:r>
            <w:r w:rsidRPr="009B1635">
              <w:rPr>
                <w:rFonts w:ascii="MS Mincho" w:eastAsia="MS Mincho" w:hAnsi="MS Mincho" w:cs="MS Mincho" w:hint="eastAsia"/>
                <w:color w:val="000000"/>
                <w:lang w:val="hy-AM"/>
              </w:rPr>
              <w:t>․</w:t>
            </w:r>
            <w:r w:rsidRPr="009B1635">
              <w:rPr>
                <w:rFonts w:ascii="GHEA Grapalat" w:hAnsi="GHEA Grapalat" w:cs="GHEA Grapalat"/>
                <w:color w:val="000000"/>
                <w:lang w:val="hy-AM"/>
              </w:rPr>
              <w:t>՝</w:t>
            </w:r>
            <w:r w:rsidRPr="009B1635">
              <w:rPr>
                <w:rFonts w:ascii="GHEA Grapalat" w:hAnsi="GHEA Grapalat"/>
                <w:color w:val="000000"/>
                <w:lang w:val="hy-AM"/>
              </w:rPr>
              <w:t xml:space="preserve"> սոցիալական կենսաթոշակները) վճարվում են կենսաթոշակների համար սահմանված կարգով, որոնք չեն համապատասխանում «Պետական կենսաթոշակների մասին» և «Պետական նպաստների մասին» օրենքների կենսաթոշակների և նպաստների վճարմանը վերաբերող առանձին դրույթներին։</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lastRenderedPageBreak/>
              <w:t>4) Խնդրի հետևանք(ներ)ը, դրանց վերաբերյալ փաստերն ու աղբյուրները</w:t>
            </w:r>
          </w:p>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(Թվարկել խնդրի առաջացման պատճառներից բխող հետևանքները:)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pStyle w:val="ListParagraph"/>
              <w:numPr>
                <w:ilvl w:val="0"/>
                <w:numId w:val="1"/>
              </w:numPr>
              <w:spacing w:line="240" w:lineRule="auto"/>
              <w:ind w:left="165" w:firstLine="15"/>
              <w:rPr>
                <w:rFonts w:ascii="GHEA Grapalat" w:hAnsi="GHEA Grapalat"/>
                <w:color w:val="000000"/>
                <w:lang w:val="hy-AM"/>
              </w:rPr>
            </w:pPr>
            <w:r w:rsidRPr="009B1635">
              <w:rPr>
                <w:rFonts w:ascii="GHEA Grapalat" w:hAnsi="GHEA Grapalat"/>
                <w:color w:val="000000"/>
                <w:lang w:val="hy-AM"/>
              </w:rPr>
              <w:t>գործող կարգավորմամբ Հիմնադրամից հատուցում ստացող անձը  հատուցում ստանալու ժամանակահատվածում մարտական գործողությունների հետևանքով զինծառայողների կյանքին կամ առողջությանը վնաս պատճառված լինելու հիմքով չի կարող ստանալ նաև հաշմանդամության աշխատանքային կամ զինվորական կենսաթոշակ, կամ կերակրողին կորցնելու դեպքում աշխատանքային կամ զինվորական կենսաթոշակ</w:t>
            </w:r>
          </w:p>
          <w:p w:rsidR="00E96DDB" w:rsidRPr="009B1635" w:rsidRDefault="00E96DDB" w:rsidP="00E96DDB">
            <w:pPr>
              <w:pStyle w:val="ListParagraph"/>
              <w:numPr>
                <w:ilvl w:val="0"/>
                <w:numId w:val="1"/>
              </w:numPr>
              <w:spacing w:after="0" w:line="240" w:lineRule="auto"/>
              <w:ind w:left="165" w:firstLine="15"/>
              <w:rPr>
                <w:rFonts w:ascii="GHEA Grapalat" w:eastAsia="MS Gothic" w:hAnsi="GHEA Grapalat" w:cs="MS Gothic"/>
                <w:color w:val="000000"/>
                <w:sz w:val="20"/>
                <w:szCs w:val="20"/>
                <w:lang w:val="hy-AM"/>
              </w:rPr>
            </w:pPr>
            <w:r w:rsidRPr="009B1635">
              <w:rPr>
                <w:rFonts w:ascii="GHEA Grapalat" w:hAnsi="GHEA Grapalat"/>
                <w:color w:val="000000"/>
                <w:lang w:val="hy-AM"/>
              </w:rPr>
              <w:t>զոհված զինծառայողի ընտանիքի անդամը, որ</w:t>
            </w:r>
            <w:r w:rsidR="00694E43" w:rsidRPr="009B1635">
              <w:rPr>
                <w:rFonts w:ascii="GHEA Grapalat" w:hAnsi="GHEA Grapalat"/>
                <w:color w:val="000000"/>
              </w:rPr>
              <w:t>ը</w:t>
            </w:r>
            <w:r w:rsidRPr="009B1635">
              <w:rPr>
                <w:rFonts w:ascii="GHEA Grapalat" w:hAnsi="GHEA Grapalat"/>
                <w:color w:val="000000"/>
                <w:lang w:val="hy-AM"/>
              </w:rPr>
              <w:t xml:space="preserve"> Հիմնադրամից հատուցում է ստանում, չի կարող ստանալ կերակրողին կորցնելու դեպքում զինվորական կենսաթոշակ, սակայն կարող է ստանալ  կերակրողին կորցնելու դեպքում աշխատանքային կենսաթոշակ կամ կերակրողին կորցնելու դեպքում՝ նպաստ։ </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5) Խնդրի շահառուները՝ ըստ խմբերի</w:t>
            </w:r>
          </w:p>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(Խնդիրը կարող է տարբեր ձևերով ազդել տնտեսության տարբեր հատվածների և տարբեր սոցիալական խմբերի վրա: Թվարկել շահառուների այն խմբերը, որոնք տուժում կամ շահում են</w:t>
            </w:r>
          </w:p>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խնդրից:)</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pStyle w:val="NormalWeb"/>
              <w:shd w:val="clear" w:color="auto" w:fill="FFFFFF"/>
              <w:spacing w:before="0" w:beforeAutospacing="0" w:after="0" w:afterAutospacing="0"/>
              <w:ind w:left="165" w:firstLine="15"/>
              <w:jc w:val="both"/>
              <w:rPr>
                <w:rFonts w:ascii="GHEA Grapalat" w:hAnsi="GHEA Grapalat" w:cs="Sylfaen"/>
                <w:sz w:val="22"/>
                <w:szCs w:val="22"/>
                <w:lang w:val="hy-AM"/>
              </w:rPr>
            </w:pPr>
            <w:r w:rsidRPr="009B1635">
              <w:rPr>
                <w:rFonts w:ascii="GHEA Grapalat" w:hAnsi="GHEA Grapalat" w:cs="Sylfaen"/>
                <w:sz w:val="22"/>
                <w:szCs w:val="22"/>
                <w:lang w:val="hy-AM"/>
              </w:rPr>
              <w:t>Խնդրի շահառուներն են</w:t>
            </w:r>
          </w:p>
          <w:p w:rsidR="00E96DDB" w:rsidRPr="009B1635" w:rsidRDefault="00E96DDB" w:rsidP="00D97333">
            <w:pPr>
              <w:pStyle w:val="ListParagraph"/>
              <w:numPr>
                <w:ilvl w:val="0"/>
                <w:numId w:val="2"/>
              </w:numPr>
              <w:tabs>
                <w:tab w:val="left" w:pos="478"/>
              </w:tabs>
              <w:spacing w:after="0" w:line="240" w:lineRule="auto"/>
              <w:ind w:left="165" w:firstLine="15"/>
              <w:rPr>
                <w:rFonts w:ascii="GHEA Grapalat" w:eastAsia="Times New Roman" w:hAnsi="GHEA Grapalat" w:cs="Times New Roman"/>
                <w:color w:val="000000"/>
                <w:sz w:val="20"/>
                <w:szCs w:val="20"/>
                <w:lang w:val="hy-AM"/>
              </w:rPr>
            </w:pPr>
            <w:r w:rsidRPr="009B1635">
              <w:rPr>
                <w:rFonts w:ascii="GHEA Grapalat" w:hAnsi="GHEA Grapalat"/>
                <w:color w:val="000000"/>
                <w:lang w:val="hy-AM"/>
              </w:rPr>
              <w:t>մարտական գործողությունների հետևանքով կյանքը կամ առողջությունը վնասած զինծառայողները</w:t>
            </w:r>
          </w:p>
          <w:p w:rsidR="00E96DDB" w:rsidRPr="009B1635" w:rsidRDefault="00E96DDB" w:rsidP="00D97333">
            <w:pPr>
              <w:pStyle w:val="ListParagraph"/>
              <w:numPr>
                <w:ilvl w:val="0"/>
                <w:numId w:val="2"/>
              </w:numPr>
              <w:tabs>
                <w:tab w:val="left" w:pos="478"/>
              </w:tabs>
              <w:spacing w:after="0" w:line="240" w:lineRule="auto"/>
              <w:ind w:left="165" w:firstLine="15"/>
              <w:rPr>
                <w:rFonts w:ascii="GHEA Grapalat" w:eastAsia="Times New Roman" w:hAnsi="GHEA Grapalat" w:cs="Times New Roman"/>
                <w:color w:val="000000"/>
                <w:sz w:val="20"/>
                <w:szCs w:val="20"/>
                <w:lang w:val="hy-AM"/>
              </w:rPr>
            </w:pPr>
            <w:r w:rsidRPr="009B1635">
              <w:rPr>
                <w:rFonts w:ascii="GHEA Grapalat" w:hAnsi="GHEA Grapalat"/>
                <w:color w:val="000000"/>
                <w:lang w:val="hy-AM"/>
              </w:rPr>
              <w:t>մարտական գործողությունների հետևանքով կյանքը կամ առողջությունը վնասած, հաշմանդամություն ձեռք բերած, ինչպես նաև զոհված զինծառայողի ընտանիքի անդամը</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6) Խնդրի մեծությունը, դրա վերաբերյալ փաստերն ու աղբյուրները</w:t>
            </w:r>
          </w:p>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 xml:space="preserve">(Խնդրի մեծությունը կարող է գնահատվել տարբեր ձևերով: Օրինակ՝ հաշվի առնելով ազդեցության ենթարկված կազմակերպությունների թիվը՝ ձեռնարկատիրական գործունեությամբ զբաղվող սուբյեկտների ընդհանուր թվում կամ տվյալ տնտե- սության ոլորտում զբաղված սուբյեկտների թվում, ՀՆԱ-ի վրա խնդրի ազդեցության չափը, խնդրի </w:t>
            </w:r>
            <w:r w:rsidRPr="009B1635">
              <w:rPr>
                <w:rFonts w:ascii="GHEA Grapalat" w:eastAsia="Times New Roman" w:hAnsi="GHEA Grapalat" w:cs="Times New Roman"/>
                <w:color w:val="000000"/>
                <w:sz w:val="20"/>
                <w:szCs w:val="20"/>
                <w:lang w:val="hy-AM"/>
              </w:rPr>
              <w:lastRenderedPageBreak/>
              <w:t>հետևանքով տուժած</w:t>
            </w:r>
          </w:p>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բնակչության թիվը և այլն:)</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Arial"/>
                <w:color w:val="000000"/>
                <w:sz w:val="20"/>
                <w:szCs w:val="20"/>
                <w:lang w:val="hy-AM"/>
              </w:rPr>
            </w:pPr>
            <w:r w:rsidRPr="009B1635">
              <w:rPr>
                <w:rFonts w:ascii="GHEA Grapalat" w:eastAsia="Times New Roman" w:hAnsi="GHEA Grapalat" w:cs="Arial"/>
                <w:color w:val="000000"/>
                <w:lang w:val="hy-AM"/>
              </w:rPr>
              <w:lastRenderedPageBreak/>
              <w:t xml:space="preserve">  Վիճակագրական տվյալներ չկան </w:t>
            </w:r>
            <w:r w:rsidRPr="009B1635">
              <w:rPr>
                <w:rFonts w:ascii="GHEA Grapalat" w:hAnsi="GHEA Grapalat"/>
                <w:color w:val="000000"/>
                <w:lang w:val="hy-AM"/>
              </w:rPr>
              <w:t>Հիմնադրամից հատուցում ստացող և հաշմանդամության աշխատանքային կամ զինվորական կենսաթոշակ, կամ կերակրողին կորցնելու դեպքում աշխատանքային կամ զինվորական կենսաթոշակ չստացած բոլոր անձաց  թվի վերաբերյալ։</w:t>
            </w:r>
          </w:p>
          <w:p w:rsidR="00E96DDB" w:rsidRPr="009B1635" w:rsidRDefault="00E96DDB" w:rsidP="00D97333">
            <w:pPr>
              <w:tabs>
                <w:tab w:val="left" w:pos="4307"/>
              </w:tabs>
              <w:spacing w:after="0"/>
              <w:ind w:left="179"/>
              <w:rPr>
                <w:rFonts w:ascii="GHEA Grapalat" w:eastAsia="Times New Roman" w:hAnsi="GHEA Grapalat" w:cs="Times New Roman"/>
                <w:color w:val="000000"/>
                <w:sz w:val="20"/>
                <w:szCs w:val="20"/>
                <w:lang w:val="hy-AM"/>
              </w:rPr>
            </w:pP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lastRenderedPageBreak/>
              <w:t>7) Խնդրի հրատապությունը, դրա վերաբերյալ փաստերն ու աղբյուրները</w:t>
            </w:r>
          </w:p>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(Արդյո՞ք խնդիրը պահանջում է արագ արձագանք:)</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E96DDB">
            <w:pPr>
              <w:pStyle w:val="ListParagraph"/>
              <w:numPr>
                <w:ilvl w:val="0"/>
                <w:numId w:val="7"/>
              </w:numPr>
              <w:tabs>
                <w:tab w:val="left" w:pos="478"/>
              </w:tabs>
              <w:spacing w:after="0" w:line="276" w:lineRule="auto"/>
              <w:ind w:left="255" w:firstLine="0"/>
              <w:rPr>
                <w:rFonts w:ascii="GHEA Grapalat" w:eastAsia="Times New Roman" w:hAnsi="GHEA Grapalat" w:cs="Times New Roman"/>
                <w:color w:val="000000"/>
                <w:sz w:val="20"/>
                <w:szCs w:val="20"/>
                <w:lang w:val="hy-AM"/>
              </w:rPr>
            </w:pPr>
            <w:r w:rsidRPr="009B1635">
              <w:rPr>
                <w:rFonts w:ascii="GHEA Grapalat" w:hAnsi="GHEA Grapalat"/>
                <w:color w:val="000000"/>
                <w:lang w:val="hy-AM"/>
              </w:rPr>
              <w:t>մարտական գործողությունների հետևանքով կյանքը կամ առողջությունը վնասած զինծառայողները միայն Հիմնադրամից կարող են ստանալ հատուցում</w:t>
            </w:r>
          </w:p>
          <w:p w:rsidR="00E96DDB" w:rsidRPr="009B1635" w:rsidRDefault="00E96DDB" w:rsidP="00E96DDB">
            <w:pPr>
              <w:pStyle w:val="ListParagraph"/>
              <w:numPr>
                <w:ilvl w:val="0"/>
                <w:numId w:val="7"/>
              </w:numPr>
              <w:shd w:val="clear" w:color="auto" w:fill="FFFFFF"/>
              <w:tabs>
                <w:tab w:val="left" w:pos="525"/>
              </w:tabs>
              <w:spacing w:line="240" w:lineRule="auto"/>
              <w:ind w:left="255" w:firstLine="0"/>
              <w:rPr>
                <w:rFonts w:ascii="GHEA Grapalat" w:eastAsia="Times New Roman" w:hAnsi="GHEA Grapalat" w:cs="Times New Roman"/>
                <w:color w:val="000000"/>
                <w:sz w:val="20"/>
                <w:szCs w:val="20"/>
                <w:lang w:val="hy-AM"/>
              </w:rPr>
            </w:pPr>
            <w:r w:rsidRPr="009B1635">
              <w:rPr>
                <w:rFonts w:ascii="GHEA Grapalat" w:hAnsi="GHEA Grapalat"/>
                <w:color w:val="000000"/>
                <w:lang w:val="hy-AM"/>
              </w:rPr>
              <w:t>զինծառայողների կյանքին կամ առողջությանը վնաս պատճառված լինելու հիմքով սոցիալական աջակցության հավասար պայմաններ ապահովված չեն</w:t>
            </w:r>
          </w:p>
          <w:p w:rsidR="00E96DDB" w:rsidRPr="009B1635" w:rsidRDefault="00E96DDB" w:rsidP="00E96DDB">
            <w:pPr>
              <w:pStyle w:val="ListParagraph"/>
              <w:numPr>
                <w:ilvl w:val="0"/>
                <w:numId w:val="7"/>
              </w:numPr>
              <w:shd w:val="clear" w:color="auto" w:fill="FFFFFF"/>
              <w:tabs>
                <w:tab w:val="left" w:pos="525"/>
              </w:tabs>
              <w:spacing w:line="240" w:lineRule="auto"/>
              <w:ind w:left="255" w:firstLine="0"/>
              <w:rPr>
                <w:rFonts w:ascii="GHEA Grapalat" w:eastAsia="Times New Roman" w:hAnsi="GHEA Grapalat" w:cs="Times New Roman"/>
                <w:color w:val="000000"/>
                <w:sz w:val="20"/>
                <w:szCs w:val="20"/>
                <w:lang w:val="hy-AM"/>
              </w:rPr>
            </w:pPr>
            <w:r w:rsidRPr="009B1635">
              <w:rPr>
                <w:rFonts w:ascii="GHEA Grapalat" w:hAnsi="GHEA Grapalat"/>
                <w:color w:val="000000"/>
                <w:lang w:val="hy-AM"/>
              </w:rPr>
              <w:t>զինվորական կենսաթոշակի չափը փոխկապակցված չէ զինծառայության փաստացի ստաժի հետ</w:t>
            </w:r>
          </w:p>
        </w:tc>
      </w:tr>
      <w:tr w:rsidR="00E96DDB" w:rsidRPr="009B1635" w:rsidTr="00D9733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2.</w:t>
            </w:r>
            <w:r w:rsidRPr="009B1635">
              <w:rPr>
                <w:rFonts w:ascii="Courier New" w:eastAsia="Times New Roman" w:hAnsi="Courier New" w:cs="Courier New"/>
                <w:b/>
                <w:bCs/>
                <w:color w:val="000000"/>
                <w:sz w:val="20"/>
                <w:szCs w:val="20"/>
              </w:rPr>
              <w:t> </w:t>
            </w:r>
            <w:r w:rsidRPr="009B1635">
              <w:rPr>
                <w:rFonts w:ascii="GHEA Grapalat" w:eastAsia="Times New Roman" w:hAnsi="GHEA Grapalat" w:cs="Times New Roman"/>
                <w:b/>
                <w:bCs/>
                <w:i/>
                <w:iCs/>
                <w:color w:val="000000"/>
                <w:sz w:val="20"/>
                <w:szCs w:val="20"/>
                <w:u w:val="single"/>
              </w:rPr>
              <w:t>Ելակետային տարբերակ</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1) Առկա իրավիճակի հակիրճ նկարագրությունը (կարգավորման դաշտ, ցուցանիշներ, տվյալներ, վիճակագրություն, դրանց աղբյուրները)</w:t>
            </w:r>
          </w:p>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(Առկա իրավիճակի նկարագրությունը պետք է ընդգրկի գործող կարգավորման դաշտի նկարագրությունը և հիմնվի քանակական, որակական փաստերի վրա:)</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E96DDB">
            <w:pPr>
              <w:pStyle w:val="ListParagraph"/>
              <w:tabs>
                <w:tab w:val="left" w:pos="1080"/>
              </w:tabs>
              <w:spacing w:line="240" w:lineRule="auto"/>
              <w:ind w:left="525"/>
              <w:jc w:val="both"/>
              <w:rPr>
                <w:rFonts w:ascii="GHEA Grapalat" w:hAnsi="GHEA Grapalat"/>
                <w:color w:val="000000"/>
                <w:lang w:val="hy-AM"/>
              </w:rPr>
            </w:pPr>
            <w:r w:rsidRPr="009B1635">
              <w:rPr>
                <w:rFonts w:ascii="GHEA Grapalat" w:hAnsi="GHEA Grapalat"/>
                <w:color w:val="000000"/>
                <w:lang w:val="hy-AM"/>
              </w:rPr>
              <w:t>Հիմնադրամից հատուցում ստացող անձը չի կարող միաժամանակ ստանալ հաշմանդամության զինվորական կենսաթոշակ (զինծառայողի առողջությանը վնաս պատճառված լինելու դեպքում) կամ կերակրողին կորցնելու դեպքում զինվորական կենսաթոշակ (զինծառայողի կյանքին վնաս պատճառված լինելու դեպքում) և նշված կենսաթոշակների ստանալու իրավունքին փոխկապակցված՝ պարգևավճար։</w:t>
            </w:r>
          </w:p>
          <w:p w:rsidR="00E96DDB" w:rsidRPr="009B1635" w:rsidRDefault="00E96DDB" w:rsidP="00D97333">
            <w:pPr>
              <w:pStyle w:val="ListParagraph"/>
              <w:spacing w:after="0"/>
              <w:ind w:left="525"/>
              <w:rPr>
                <w:rFonts w:ascii="GHEA Grapalat" w:eastAsia="Times New Roman" w:hAnsi="GHEA Grapalat" w:cs="Arial"/>
                <w:color w:val="000000"/>
                <w:sz w:val="20"/>
                <w:szCs w:val="20"/>
                <w:lang w:val="hy-AM"/>
              </w:rPr>
            </w:pP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2) Առկա իրավիճակի զարգացման միտումները, դրանց վերաբերյալ փաստերն ու աղբյուրները</w:t>
            </w:r>
          </w:p>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(Բացատրել, թե ինչպե՞ս առկա իրավիճակը կզարգանա առանց լրացուցիչ միջամտության: Այն պատասխանում է «ի՞նչ կպատահի, եթե ոչինչ չարվի» հարցին:)</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0F12AC" w:rsidP="000F12AC">
            <w:pPr>
              <w:pStyle w:val="ListParagraph"/>
              <w:numPr>
                <w:ilvl w:val="0"/>
                <w:numId w:val="3"/>
              </w:numPr>
              <w:tabs>
                <w:tab w:val="left" w:pos="550"/>
              </w:tabs>
              <w:spacing w:after="0" w:line="240" w:lineRule="auto"/>
              <w:ind w:left="521" w:hanging="176"/>
              <w:rPr>
                <w:rFonts w:ascii="GHEA Grapalat" w:hAnsi="GHEA Grapalat" w:cs="Sylfaen"/>
                <w:lang w:val="hy-AM"/>
              </w:rPr>
            </w:pPr>
            <w:r w:rsidRPr="009B1635">
              <w:rPr>
                <w:rFonts w:ascii="GHEA Grapalat" w:hAnsi="GHEA Grapalat"/>
                <w:color w:val="000000"/>
                <w:lang w:val="hy-AM"/>
              </w:rPr>
              <w:t>չ</w:t>
            </w:r>
            <w:r w:rsidR="00E96DDB" w:rsidRPr="009B1635">
              <w:rPr>
                <w:rFonts w:ascii="GHEA Grapalat" w:hAnsi="GHEA Grapalat"/>
                <w:color w:val="000000"/>
                <w:lang w:val="hy-AM"/>
              </w:rPr>
              <w:t xml:space="preserve">ի սահմանվի աշխատանքային և զինվորական կենսաթոշակների իրավունքի իրացման հավասար պայմաններ, </w:t>
            </w:r>
          </w:p>
          <w:p w:rsidR="00E96DDB" w:rsidRPr="009B1635" w:rsidRDefault="000F12AC" w:rsidP="000F12AC">
            <w:pPr>
              <w:pStyle w:val="ListParagraph"/>
              <w:numPr>
                <w:ilvl w:val="0"/>
                <w:numId w:val="3"/>
              </w:numPr>
              <w:tabs>
                <w:tab w:val="left" w:pos="345"/>
                <w:tab w:val="left" w:pos="701"/>
              </w:tabs>
              <w:spacing w:after="0" w:line="240" w:lineRule="auto"/>
              <w:ind w:left="521" w:hanging="180"/>
              <w:rPr>
                <w:rFonts w:ascii="GHEA Grapalat" w:hAnsi="GHEA Grapalat" w:cs="Sylfaen"/>
                <w:lang w:val="hy-AM"/>
              </w:rPr>
            </w:pPr>
            <w:r w:rsidRPr="009B1635">
              <w:rPr>
                <w:rFonts w:ascii="GHEA Grapalat" w:hAnsi="GHEA Grapalat"/>
                <w:color w:val="000000"/>
                <w:lang w:val="hy-AM"/>
              </w:rPr>
              <w:t>չ</w:t>
            </w:r>
            <w:r w:rsidR="00E96DDB" w:rsidRPr="009B1635">
              <w:rPr>
                <w:rFonts w:ascii="GHEA Grapalat" w:hAnsi="GHEA Grapalat"/>
                <w:color w:val="000000"/>
                <w:lang w:val="hy-AM"/>
              </w:rPr>
              <w:t xml:space="preserve">ի սահմանվի </w:t>
            </w:r>
            <w:r w:rsidR="00E96DDB" w:rsidRPr="009B1635">
              <w:rPr>
                <w:rFonts w:ascii="GHEA Grapalat" w:hAnsi="GHEA Grapalat"/>
                <w:lang w:val="hy-AM"/>
              </w:rPr>
              <w:t xml:space="preserve">աշխատանքային կենսաթոշակի իրավունք տվող որոշ պայմաններ՝ կապված ստաժը հաստատող հիմնական փաստաթղթի, ժամանակահատվածի հետ </w:t>
            </w:r>
          </w:p>
          <w:p w:rsidR="00E96DDB" w:rsidRPr="009B1635" w:rsidRDefault="000F12AC" w:rsidP="000F12AC">
            <w:pPr>
              <w:pStyle w:val="ListParagraph"/>
              <w:numPr>
                <w:ilvl w:val="0"/>
                <w:numId w:val="3"/>
              </w:numPr>
              <w:tabs>
                <w:tab w:val="left" w:pos="345"/>
              </w:tabs>
              <w:spacing w:after="0" w:line="240" w:lineRule="auto"/>
              <w:ind w:left="521" w:hanging="180"/>
              <w:rPr>
                <w:rFonts w:ascii="GHEA Grapalat" w:hAnsi="GHEA Grapalat" w:cs="Sylfaen"/>
                <w:lang w:val="hy-AM"/>
              </w:rPr>
            </w:pPr>
            <w:r w:rsidRPr="009B1635">
              <w:rPr>
                <w:rFonts w:ascii="GHEA Grapalat" w:hAnsi="GHEA Grapalat"/>
                <w:lang w:val="hy-AM"/>
              </w:rPr>
              <w:t>չ</w:t>
            </w:r>
            <w:r w:rsidR="00E96DDB" w:rsidRPr="009B1635">
              <w:rPr>
                <w:rFonts w:ascii="GHEA Grapalat" w:hAnsi="GHEA Grapalat"/>
                <w:lang w:val="hy-AM"/>
              </w:rPr>
              <w:t>ի հստակեցվի օտարերկրյա քաղաքացու կամ քաղաքացիություն չունեցող անձի կենսաթոշակի ստանալու իրավունքը</w:t>
            </w:r>
            <w:r w:rsidR="00E96DDB" w:rsidRPr="009B1635">
              <w:rPr>
                <w:rFonts w:ascii="GHEA Grapalat" w:hAnsi="GHEA Grapalat"/>
                <w:color w:val="000000"/>
                <w:lang w:val="hy-AM"/>
              </w:rPr>
              <w:t xml:space="preserve"> Հ</w:t>
            </w:r>
            <w:r w:rsidRPr="009B1635">
              <w:rPr>
                <w:rFonts w:ascii="GHEA Grapalat" w:hAnsi="GHEA Grapalat"/>
                <w:color w:val="000000"/>
                <w:lang w:val="hy-AM"/>
              </w:rPr>
              <w:t xml:space="preserve">Հ </w:t>
            </w:r>
            <w:r w:rsidR="00E96DDB" w:rsidRPr="009B1635">
              <w:rPr>
                <w:rFonts w:ascii="GHEA Grapalat" w:hAnsi="GHEA Grapalat"/>
                <w:color w:val="000000"/>
                <w:lang w:val="hy-AM"/>
              </w:rPr>
              <w:t>բնակչության պետական ռեգիստրում ՀՀ բնակության վայրի հասցեում հաշվառված լինելու փաստի հետ</w:t>
            </w:r>
            <w:r w:rsidR="00E96DDB" w:rsidRPr="009B1635">
              <w:rPr>
                <w:rFonts w:ascii="GHEA Grapalat" w:hAnsi="GHEA Grapalat"/>
                <w:lang w:val="hy-AM"/>
              </w:rPr>
              <w:t xml:space="preserve"> </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3) Կառավարության կողմից մինչ այդ ձեռնարկված միջոցառումների նկարագրություն</w:t>
            </w:r>
          </w:p>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E96DDB">
            <w:pPr>
              <w:pStyle w:val="ListParagraph"/>
              <w:numPr>
                <w:ilvl w:val="0"/>
                <w:numId w:val="6"/>
              </w:numPr>
              <w:shd w:val="clear" w:color="auto" w:fill="FFFFFF"/>
              <w:tabs>
                <w:tab w:val="left" w:pos="993"/>
              </w:tabs>
              <w:spacing w:after="0" w:line="240" w:lineRule="auto"/>
              <w:textAlignment w:val="baseline"/>
              <w:rPr>
                <w:rFonts w:ascii="GHEA Grapalat" w:eastAsia="Times New Roman" w:hAnsi="GHEA Grapalat"/>
                <w:color w:val="000000"/>
                <w:lang w:val="hy-AM"/>
              </w:rPr>
            </w:pPr>
            <w:r w:rsidRPr="009B1635">
              <w:rPr>
                <w:rFonts w:ascii="GHEA Grapalat" w:hAnsi="GHEA Grapalat" w:cs="Sylfaen"/>
                <w:lang w:val="hy-AM"/>
              </w:rPr>
              <w:t xml:space="preserve"> «Պետական</w:t>
            </w:r>
            <w:r w:rsidRPr="009B1635">
              <w:rPr>
                <w:rFonts w:ascii="GHEA Grapalat" w:hAnsi="GHEA Grapalat" w:cs="Calibri"/>
                <w:lang w:val="hy-AM"/>
              </w:rPr>
              <w:t xml:space="preserve"> </w:t>
            </w:r>
            <w:r w:rsidRPr="009B1635">
              <w:rPr>
                <w:rFonts w:ascii="GHEA Grapalat" w:hAnsi="GHEA Grapalat" w:cs="Sylfaen"/>
                <w:lang w:val="hy-AM"/>
              </w:rPr>
              <w:t>կենսաթոշակների</w:t>
            </w:r>
            <w:r w:rsidRPr="009B1635">
              <w:rPr>
                <w:rFonts w:ascii="GHEA Grapalat" w:hAnsi="GHEA Grapalat" w:cs="Calibri"/>
                <w:lang w:val="hy-AM"/>
              </w:rPr>
              <w:t xml:space="preserve"> </w:t>
            </w:r>
            <w:r w:rsidRPr="009B1635">
              <w:rPr>
                <w:rFonts w:ascii="GHEA Grapalat" w:hAnsi="GHEA Grapalat" w:cs="Sylfaen"/>
                <w:lang w:val="hy-AM"/>
              </w:rPr>
              <w:t>մասին»</w:t>
            </w:r>
            <w:r w:rsidRPr="009B1635">
              <w:rPr>
                <w:rFonts w:ascii="GHEA Grapalat" w:hAnsi="GHEA Grapalat" w:cs="Calibri"/>
                <w:lang w:val="hy-AM"/>
              </w:rPr>
              <w:t xml:space="preserve"> ՀՀ օրենք</w:t>
            </w:r>
          </w:p>
          <w:p w:rsidR="00E96DDB" w:rsidRPr="009B1635" w:rsidRDefault="00E96DDB" w:rsidP="00E96DDB">
            <w:pPr>
              <w:pStyle w:val="ListParagraph"/>
              <w:numPr>
                <w:ilvl w:val="0"/>
                <w:numId w:val="6"/>
              </w:numPr>
              <w:shd w:val="clear" w:color="auto" w:fill="FFFFFF"/>
              <w:tabs>
                <w:tab w:val="left" w:pos="993"/>
              </w:tabs>
              <w:spacing w:after="0" w:line="240" w:lineRule="auto"/>
              <w:textAlignment w:val="baseline"/>
              <w:rPr>
                <w:rFonts w:ascii="GHEA Grapalat" w:eastAsia="Times New Roman" w:hAnsi="GHEA Grapalat"/>
                <w:color w:val="000000"/>
                <w:lang w:val="hy-AM"/>
              </w:rPr>
            </w:pPr>
            <w:r w:rsidRPr="009B1635">
              <w:rPr>
                <w:rFonts w:ascii="GHEA Grapalat" w:hAnsi="GHEA Grapalat" w:cs="Sylfaen"/>
                <w:lang w:val="hy-AM"/>
              </w:rPr>
              <w:t xml:space="preserve">«Պետական նպաստների մասին» </w:t>
            </w:r>
            <w:r w:rsidRPr="009B1635">
              <w:rPr>
                <w:rFonts w:ascii="GHEA Grapalat" w:hAnsi="GHEA Grapalat" w:cs="Calibri"/>
                <w:lang w:val="hy-AM"/>
              </w:rPr>
              <w:t>ՀՀ</w:t>
            </w:r>
            <w:r w:rsidRPr="009B1635">
              <w:rPr>
                <w:rFonts w:ascii="GHEA Grapalat" w:hAnsi="GHEA Grapalat" w:cs="Sylfaen"/>
                <w:lang w:val="hy-AM"/>
              </w:rPr>
              <w:t xml:space="preserve"> օրենք</w:t>
            </w:r>
            <w:r w:rsidRPr="009B1635">
              <w:rPr>
                <w:rFonts w:ascii="GHEA Grapalat" w:eastAsia="Times New Roman" w:hAnsi="GHEA Grapalat"/>
                <w:color w:val="000000"/>
                <w:lang w:val="hy-AM"/>
              </w:rPr>
              <w:t xml:space="preserve"> </w:t>
            </w:r>
          </w:p>
          <w:p w:rsidR="00E96DDB" w:rsidRPr="009B1635" w:rsidRDefault="00E96DDB" w:rsidP="00E96DDB">
            <w:pPr>
              <w:pStyle w:val="ListParagraph"/>
              <w:numPr>
                <w:ilvl w:val="0"/>
                <w:numId w:val="6"/>
              </w:numPr>
              <w:shd w:val="clear" w:color="auto" w:fill="FFFFFF"/>
              <w:tabs>
                <w:tab w:val="left" w:pos="993"/>
              </w:tabs>
              <w:spacing w:after="0" w:line="240" w:lineRule="auto"/>
              <w:textAlignment w:val="baseline"/>
              <w:rPr>
                <w:rFonts w:ascii="GHEA Grapalat" w:hAnsi="GHEA Grapalat"/>
                <w:lang w:val="hy-AM" w:eastAsia="hy-AM"/>
              </w:rPr>
            </w:pPr>
            <w:r w:rsidRPr="009B1635">
              <w:rPr>
                <w:rFonts w:ascii="GHEA Grapalat" w:hAnsi="GHEA Grapalat"/>
                <w:color w:val="000000"/>
                <w:lang w:val="hy-AM"/>
              </w:rPr>
              <w:t xml:space="preserve">«Հայաստանի Հանրապետության պաշտպանության ժամանակ զինծառայողների կյանքին կամ առողջությանը պատճառված վնասների հատուցման մասին» </w:t>
            </w:r>
            <w:r w:rsidRPr="009B1635">
              <w:rPr>
                <w:rFonts w:ascii="GHEA Grapalat" w:hAnsi="GHEA Grapalat" w:cs="Calibri"/>
                <w:lang w:val="hy-AM"/>
              </w:rPr>
              <w:t>ՀՀ</w:t>
            </w:r>
            <w:r w:rsidRPr="009B1635">
              <w:rPr>
                <w:rFonts w:ascii="GHEA Grapalat" w:hAnsi="GHEA Grapalat"/>
                <w:color w:val="000000"/>
                <w:lang w:val="hy-AM"/>
              </w:rPr>
              <w:t xml:space="preserve"> օրենք</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4) Խնդրի կարգավորման անհրաժեշտությունը</w:t>
            </w:r>
          </w:p>
          <w:p w:rsidR="00E96DDB" w:rsidRPr="009B1635" w:rsidRDefault="00E96DDB" w:rsidP="00D97333">
            <w:pPr>
              <w:spacing w:after="0"/>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 xml:space="preserve">(Ի՞նչով է հիմնավորվում Կառավարության կողմից </w:t>
            </w:r>
            <w:r w:rsidRPr="009B1635">
              <w:rPr>
                <w:rFonts w:ascii="GHEA Grapalat" w:eastAsia="Times New Roman" w:hAnsi="GHEA Grapalat" w:cs="Times New Roman"/>
                <w:color w:val="000000"/>
                <w:sz w:val="20"/>
                <w:szCs w:val="20"/>
                <w:lang w:val="hy-AM"/>
              </w:rPr>
              <w:lastRenderedPageBreak/>
              <w:t>լրացուցիչ միջամտություն իրականացնելու անհրաժեշտությունը:)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E96DDB">
            <w:pPr>
              <w:pStyle w:val="ListParagraph"/>
              <w:numPr>
                <w:ilvl w:val="0"/>
                <w:numId w:val="9"/>
              </w:numPr>
              <w:spacing w:after="0" w:line="240" w:lineRule="auto"/>
              <w:rPr>
                <w:rFonts w:ascii="GHEA Grapalat" w:eastAsia="Times New Roman" w:hAnsi="GHEA Grapalat" w:cs="Times New Roman"/>
                <w:color w:val="000000"/>
                <w:lang w:val="hy-AM"/>
              </w:rPr>
            </w:pPr>
            <w:r w:rsidRPr="009B1635">
              <w:rPr>
                <w:rFonts w:ascii="GHEA Grapalat" w:hAnsi="GHEA Grapalat"/>
                <w:color w:val="000000"/>
                <w:lang w:val="hy-AM"/>
              </w:rPr>
              <w:lastRenderedPageBreak/>
              <w:t xml:space="preserve">նույնականացնել աշխատանքային, զինվորական  կենսաթոշակների, նպաստների իրավունք տվող </w:t>
            </w:r>
            <w:r w:rsidR="000F12AC" w:rsidRPr="009B1635">
              <w:rPr>
                <w:rFonts w:ascii="GHEA Grapalat" w:hAnsi="GHEA Grapalat"/>
                <w:color w:val="000000"/>
                <w:lang w:val="hy-AM"/>
              </w:rPr>
              <w:lastRenderedPageBreak/>
              <w:t>պայմանները</w:t>
            </w:r>
          </w:p>
          <w:p w:rsidR="00E96DDB" w:rsidRPr="009B1635" w:rsidRDefault="00E96DDB" w:rsidP="00E96DDB">
            <w:pPr>
              <w:pStyle w:val="ListParagraph"/>
              <w:numPr>
                <w:ilvl w:val="0"/>
                <w:numId w:val="9"/>
              </w:numPr>
              <w:spacing w:after="0" w:line="240" w:lineRule="auto"/>
              <w:rPr>
                <w:rFonts w:ascii="GHEA Grapalat" w:eastAsia="Times New Roman" w:hAnsi="GHEA Grapalat" w:cs="Times New Roman"/>
                <w:color w:val="000000"/>
                <w:lang w:val="hy-AM"/>
              </w:rPr>
            </w:pPr>
            <w:r w:rsidRPr="009B1635">
              <w:rPr>
                <w:rFonts w:ascii="GHEA Grapalat" w:hAnsi="GHEA Grapalat"/>
                <w:lang w:val="hy-AM"/>
              </w:rPr>
              <w:t>հստակեցնել օտարերկրյա քաղաքացու կամ քաղաքացիություն չունեցող անձի կենսաթոշակի և կենսաթոշակ ստանալու իրավունք տվող պայմանները</w:t>
            </w:r>
          </w:p>
          <w:p w:rsidR="00E96DDB" w:rsidRPr="009B1635" w:rsidRDefault="00E96DDB" w:rsidP="00E96DDB">
            <w:pPr>
              <w:pStyle w:val="ListParagraph"/>
              <w:numPr>
                <w:ilvl w:val="0"/>
                <w:numId w:val="9"/>
              </w:numPr>
              <w:spacing w:after="0" w:line="240" w:lineRule="auto"/>
              <w:rPr>
                <w:rFonts w:ascii="GHEA Grapalat" w:eastAsia="Times New Roman" w:hAnsi="GHEA Grapalat" w:cs="Times New Roman"/>
                <w:color w:val="000000"/>
                <w:lang w:val="hy-AM"/>
              </w:rPr>
            </w:pPr>
            <w:r w:rsidRPr="009B1635">
              <w:rPr>
                <w:rFonts w:ascii="GHEA Grapalat" w:hAnsi="GHEA Grapalat"/>
                <w:lang w:val="hy-AM"/>
              </w:rPr>
              <w:t>սահմանել աշխատանքային կենսաթոշակների (տարիքային, արտոնյալ պայմաններով, երկարամյա ծառայության, հաշմանդամության, կերակրողին կորցնելու դեպքում, մասնակի) նշանակման պայմանները</w:t>
            </w:r>
          </w:p>
        </w:tc>
      </w:tr>
      <w:tr w:rsidR="00E96DDB" w:rsidRPr="009B1635" w:rsidTr="00D9733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rPr>
                <w:rFonts w:ascii="GHEA Grapalat" w:eastAsia="Times New Roman" w:hAnsi="GHEA Grapalat" w:cs="Times New Roman"/>
                <w:color w:val="000000"/>
                <w:sz w:val="20"/>
                <w:szCs w:val="20"/>
              </w:rPr>
            </w:pPr>
            <w:r w:rsidRPr="009B1635">
              <w:rPr>
                <w:rFonts w:ascii="GHEA Grapalat" w:eastAsia="Times New Roman" w:hAnsi="GHEA Grapalat" w:cs="Times New Roman"/>
                <w:b/>
                <w:bCs/>
                <w:i/>
                <w:iCs/>
                <w:color w:val="000000"/>
                <w:sz w:val="20"/>
                <w:szCs w:val="20"/>
              </w:rPr>
              <w:lastRenderedPageBreak/>
              <w:t>3.</w:t>
            </w:r>
            <w:r w:rsidRPr="009B1635">
              <w:rPr>
                <w:rFonts w:ascii="Courier New" w:eastAsia="Times New Roman" w:hAnsi="Courier New" w:cs="Courier New"/>
                <w:b/>
                <w:bCs/>
                <w:i/>
                <w:iCs/>
                <w:color w:val="000000"/>
                <w:sz w:val="20"/>
                <w:szCs w:val="20"/>
              </w:rPr>
              <w:t> </w:t>
            </w:r>
            <w:r w:rsidRPr="009B1635">
              <w:rPr>
                <w:rFonts w:ascii="GHEA Grapalat" w:eastAsia="Times New Roman" w:hAnsi="GHEA Grapalat" w:cs="Times New Roman"/>
                <w:b/>
                <w:bCs/>
                <w:i/>
                <w:iCs/>
                <w:color w:val="000000"/>
                <w:sz w:val="20"/>
                <w:szCs w:val="20"/>
                <w:u w:val="single"/>
              </w:rPr>
              <w:t>Կարգավորման նպատակներ</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1) Ընդհանուր նպատակը</w:t>
            </w:r>
          </w:p>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(Վերաբերում է վերջնական արդյունքին, որն ապահովում է խնդրի լուծումը:)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0F12AC">
            <w:pPr>
              <w:pStyle w:val="ListParagraph"/>
              <w:spacing w:after="0" w:line="240" w:lineRule="auto"/>
              <w:ind w:left="255"/>
              <w:rPr>
                <w:rFonts w:ascii="GHEA Grapalat" w:eastAsia="Times New Roman" w:hAnsi="GHEA Grapalat" w:cs="Times New Roman"/>
                <w:color w:val="000000"/>
                <w:lang w:val="hy-AM"/>
              </w:rPr>
            </w:pPr>
            <w:r w:rsidRPr="009B1635">
              <w:rPr>
                <w:rFonts w:ascii="GHEA Grapalat" w:hAnsi="GHEA Grapalat"/>
                <w:color w:val="000000"/>
                <w:lang w:val="hy-AM"/>
              </w:rPr>
              <w:t xml:space="preserve">Նպաստել </w:t>
            </w:r>
            <w:r w:rsidRPr="009B1635">
              <w:rPr>
                <w:rFonts w:ascii="GHEA Grapalat" w:hAnsi="GHEA Grapalat" w:cs="Sylfaen"/>
                <w:lang w:val="hy-AM"/>
              </w:rPr>
              <w:t>«Պետական</w:t>
            </w:r>
            <w:r w:rsidRPr="009B1635">
              <w:rPr>
                <w:rFonts w:ascii="GHEA Grapalat" w:hAnsi="GHEA Grapalat" w:cs="Calibri"/>
                <w:lang w:val="hy-AM"/>
              </w:rPr>
              <w:t xml:space="preserve"> </w:t>
            </w:r>
            <w:r w:rsidRPr="009B1635">
              <w:rPr>
                <w:rFonts w:ascii="GHEA Grapalat" w:hAnsi="GHEA Grapalat" w:cs="Sylfaen"/>
                <w:lang w:val="hy-AM"/>
              </w:rPr>
              <w:t>կենսաթոշակների</w:t>
            </w:r>
            <w:r w:rsidRPr="009B1635">
              <w:rPr>
                <w:rFonts w:ascii="GHEA Grapalat" w:hAnsi="GHEA Grapalat" w:cs="Calibri"/>
                <w:lang w:val="hy-AM"/>
              </w:rPr>
              <w:t xml:space="preserve"> </w:t>
            </w:r>
            <w:r w:rsidRPr="009B1635">
              <w:rPr>
                <w:rFonts w:ascii="GHEA Grapalat" w:hAnsi="GHEA Grapalat" w:cs="Sylfaen"/>
                <w:lang w:val="hy-AM"/>
              </w:rPr>
              <w:t>մասին»</w:t>
            </w:r>
            <w:r w:rsidR="000F12AC" w:rsidRPr="009B1635">
              <w:rPr>
                <w:rFonts w:ascii="GHEA Grapalat" w:hAnsi="GHEA Grapalat" w:cs="Calibri"/>
                <w:lang w:val="hy-AM"/>
              </w:rPr>
              <w:t>,</w:t>
            </w:r>
            <w:r w:rsidRPr="009B1635">
              <w:rPr>
                <w:rFonts w:ascii="GHEA Grapalat" w:hAnsi="GHEA Grapalat" w:cs="Sylfaen"/>
                <w:lang w:val="hy-AM"/>
              </w:rPr>
              <w:t xml:space="preserve"> «Պետական նպաստների մասին»</w:t>
            </w:r>
            <w:r w:rsidR="000F12AC" w:rsidRPr="009B1635">
              <w:rPr>
                <w:rFonts w:ascii="GHEA Grapalat" w:hAnsi="GHEA Grapalat" w:cs="Sylfaen"/>
                <w:lang w:val="hy-AM"/>
              </w:rPr>
              <w:t xml:space="preserve"> և</w:t>
            </w:r>
            <w:r w:rsidRPr="009B1635">
              <w:rPr>
                <w:rFonts w:ascii="GHEA Grapalat" w:hAnsi="GHEA Grapalat"/>
                <w:color w:val="000000"/>
                <w:lang w:val="hy-AM"/>
              </w:rPr>
              <w:t xml:space="preserve"> «Հայաստանի Հանրապետության պաշտպանության ժամանակ զինծառայողների կյանքին կամ առողջությանը պատճառված վնասների հատուցման մասին» </w:t>
            </w:r>
            <w:r w:rsidRPr="009B1635">
              <w:rPr>
                <w:rFonts w:ascii="GHEA Grapalat" w:hAnsi="GHEA Grapalat" w:cs="Calibri"/>
                <w:lang w:val="hy-AM"/>
              </w:rPr>
              <w:t>ՀՀ</w:t>
            </w:r>
            <w:r w:rsidRPr="009B1635">
              <w:rPr>
                <w:rFonts w:ascii="GHEA Grapalat" w:hAnsi="GHEA Grapalat"/>
                <w:color w:val="000000"/>
                <w:lang w:val="hy-AM"/>
              </w:rPr>
              <w:t xml:space="preserve"> </w:t>
            </w:r>
            <w:r w:rsidRPr="009B1635">
              <w:rPr>
                <w:rFonts w:ascii="GHEA Grapalat" w:hAnsi="GHEA Grapalat" w:cs="Sylfaen"/>
                <w:lang w:val="hy-AM"/>
              </w:rPr>
              <w:t xml:space="preserve"> օրենքների որոշ դրույթների հստակեցմանը և կարգավորմանը, ինչպես նաև իրավակիրառ պրակտիկայում ծագած խնդիրների լուծմանը։</w:t>
            </w:r>
            <w:r w:rsidRPr="009B1635">
              <w:rPr>
                <w:rFonts w:ascii="GHEA Grapalat" w:hAnsi="GHEA Grapalat"/>
                <w:color w:val="000000"/>
                <w:lang w:val="hy-AM"/>
              </w:rPr>
              <w:t xml:space="preserve"> </w:t>
            </w:r>
          </w:p>
        </w:tc>
      </w:tr>
      <w:tr w:rsidR="00E96DDB" w:rsidRPr="009B1635" w:rsidTr="00D97333">
        <w:trPr>
          <w:trHeight w:val="1155"/>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2) Հատուկ նպատակ(ներ)ը</w:t>
            </w:r>
          </w:p>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(Ուղղված է խնդրի պատճառների վերացմանը կամ պատճա- ռահետևանքային կապի թուլացմանը: Հատուկ նպատակ(ներ)ը</w:t>
            </w:r>
          </w:p>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գործիքակազմ է(են) ընդհանուր նպատակին հասնելու համար:)</w:t>
            </w:r>
          </w:p>
        </w:tc>
        <w:tc>
          <w:tcPr>
            <w:tcW w:w="6085" w:type="dxa"/>
            <w:gridSpan w:val="2"/>
            <w:tcBorders>
              <w:top w:val="outset" w:sz="6" w:space="0" w:color="auto"/>
              <w:left w:val="outset" w:sz="6" w:space="0" w:color="auto"/>
              <w:right w:val="outset" w:sz="6" w:space="0" w:color="auto"/>
            </w:tcBorders>
            <w:shd w:val="clear" w:color="auto" w:fill="FFFFFF"/>
            <w:hideMark/>
          </w:tcPr>
          <w:p w:rsidR="00E96DDB" w:rsidRPr="009B1635" w:rsidRDefault="00E96DDB" w:rsidP="00E96DDB">
            <w:pPr>
              <w:pStyle w:val="ListParagraph"/>
              <w:numPr>
                <w:ilvl w:val="0"/>
                <w:numId w:val="4"/>
              </w:numPr>
              <w:spacing w:after="0" w:line="240" w:lineRule="auto"/>
              <w:ind w:left="345" w:hanging="180"/>
              <w:rPr>
                <w:rFonts w:ascii="GHEA Grapalat" w:hAnsi="GHEA Grapalat"/>
                <w:color w:val="000000"/>
                <w:lang w:val="hy-AM"/>
              </w:rPr>
            </w:pPr>
            <w:r w:rsidRPr="009B1635">
              <w:rPr>
                <w:rFonts w:ascii="GHEA Grapalat" w:hAnsi="GHEA Grapalat"/>
                <w:lang w:val="hy-AM"/>
              </w:rPr>
              <w:t xml:space="preserve"> հստակեցնել օտարերկրյա քաղաքացու կամ քաղաքացիություն չունեցող անձի կենսաթոշակի և կենսաթոշակ ստանալու իրավունք տվող՝ ՀՀ բնակվելու պայմանը, այն փոխկապակցելով </w:t>
            </w:r>
            <w:r w:rsidRPr="009B1635">
              <w:rPr>
                <w:rFonts w:ascii="GHEA Grapalat" w:hAnsi="GHEA Grapalat"/>
                <w:color w:val="000000"/>
                <w:lang w:val="hy-AM"/>
              </w:rPr>
              <w:t xml:space="preserve">ՀՀ բնակչության պետական ռեգիստրում ՀՀ բնակության վայրի հասցեում հաշվառված լինելու փաստի հետ </w:t>
            </w:r>
          </w:p>
          <w:p w:rsidR="00E96DDB" w:rsidRPr="009B1635" w:rsidRDefault="00E96DDB" w:rsidP="00E96DDB">
            <w:pPr>
              <w:pStyle w:val="ListParagraph"/>
              <w:numPr>
                <w:ilvl w:val="0"/>
                <w:numId w:val="4"/>
              </w:numPr>
              <w:tabs>
                <w:tab w:val="left" w:pos="429"/>
              </w:tabs>
              <w:spacing w:after="0" w:line="240" w:lineRule="auto"/>
              <w:ind w:left="345" w:hanging="180"/>
              <w:rPr>
                <w:rFonts w:ascii="GHEA Grapalat" w:hAnsi="GHEA Grapalat"/>
                <w:color w:val="000000"/>
                <w:lang w:val="hy-AM"/>
              </w:rPr>
            </w:pPr>
            <w:r w:rsidRPr="009B1635">
              <w:rPr>
                <w:rFonts w:ascii="GHEA Grapalat" w:hAnsi="GHEA Grapalat"/>
                <w:color w:val="000000"/>
                <w:lang w:val="hy-AM"/>
              </w:rPr>
              <w:t>«ՀՀ պաշտպանության ժամանակ զինծառայողների կյանքին կամ առողջությանը պատճառված վնասների հատուցման մասին» օրենքի համաձայն հատուցում ստացող անձանց համար սահմանել աշխատանքային և զինվորական կենսաթոշակների իրավունքի իրացման հավասար պայմաններ, բացառելով հատուցում ստանալու ժամանակահատվածում հատուցման դեպքի հիմքով հաշմանդամության և կերակրողին կորցնելու դեպքում աշխատանքային կամ զինվորական կենսաթոշակ ստանալու հնարավորությունը</w:t>
            </w:r>
          </w:p>
          <w:p w:rsidR="00E96DDB" w:rsidRPr="009B1635" w:rsidRDefault="00E96DDB" w:rsidP="00E96DDB">
            <w:pPr>
              <w:pStyle w:val="ListParagraph"/>
              <w:numPr>
                <w:ilvl w:val="0"/>
                <w:numId w:val="4"/>
              </w:numPr>
              <w:tabs>
                <w:tab w:val="left" w:pos="1080"/>
              </w:tabs>
              <w:spacing w:after="0" w:line="240" w:lineRule="auto"/>
              <w:ind w:left="435"/>
              <w:jc w:val="both"/>
              <w:rPr>
                <w:rFonts w:ascii="GHEA Grapalat" w:hAnsi="GHEA Grapalat"/>
                <w:color w:val="000000"/>
                <w:lang w:val="hy-AM"/>
              </w:rPr>
            </w:pPr>
            <w:r w:rsidRPr="009B1635">
              <w:rPr>
                <w:rFonts w:ascii="GHEA Grapalat" w:hAnsi="GHEA Grapalat" w:cs="Sylfaen"/>
                <w:lang w:val="hy-AM"/>
              </w:rPr>
              <w:t>սահմանել</w:t>
            </w:r>
            <w:r w:rsidRPr="009B1635">
              <w:rPr>
                <w:rFonts w:ascii="GHEA Grapalat" w:hAnsi="GHEA Grapalat"/>
                <w:lang w:val="hy-AM"/>
              </w:rPr>
              <w:t xml:space="preserve">, </w:t>
            </w:r>
            <w:r w:rsidRPr="009B1635">
              <w:rPr>
                <w:rFonts w:ascii="GHEA Grapalat" w:hAnsi="GHEA Grapalat" w:cs="Sylfaen"/>
                <w:lang w:val="hy-AM"/>
              </w:rPr>
              <w:t>որ</w:t>
            </w:r>
            <w:r w:rsidRPr="009B1635">
              <w:rPr>
                <w:rFonts w:ascii="GHEA Grapalat" w:hAnsi="GHEA Grapalat"/>
                <w:lang w:val="hy-AM"/>
              </w:rPr>
              <w:t xml:space="preserve"> աշխատանքային կենսաթոշակների (տարիքային, արտոնյալ պայմաններով, երկարամյա ծառայության, հաշմանդամության, կերակրողին կորցնելու դեպքում, մասնակի)</w:t>
            </w:r>
            <w:r w:rsidRPr="009B1635">
              <w:rPr>
                <w:rFonts w:ascii="GHEA Grapalat" w:hAnsi="GHEA Grapalat"/>
                <w:color w:val="000000"/>
                <w:lang w:val="hy-AM"/>
              </w:rPr>
              <w:t xml:space="preserve"> նշանակման պայմանները</w:t>
            </w:r>
          </w:p>
          <w:p w:rsidR="00E96DDB" w:rsidRPr="009B1635" w:rsidRDefault="00E96DDB" w:rsidP="00E96DDB">
            <w:pPr>
              <w:pStyle w:val="ListParagraph"/>
              <w:numPr>
                <w:ilvl w:val="0"/>
                <w:numId w:val="4"/>
              </w:numPr>
              <w:tabs>
                <w:tab w:val="left" w:pos="1080"/>
              </w:tabs>
              <w:spacing w:after="0" w:line="240" w:lineRule="auto"/>
              <w:ind w:left="435"/>
              <w:jc w:val="both"/>
              <w:rPr>
                <w:rFonts w:ascii="GHEA Grapalat" w:hAnsi="GHEA Grapalat"/>
                <w:lang w:val="hy-AM"/>
              </w:rPr>
            </w:pPr>
            <w:r w:rsidRPr="009B1635">
              <w:rPr>
                <w:rFonts w:ascii="GHEA Grapalat" w:hAnsi="GHEA Grapalat"/>
                <w:lang w:val="hy-AM"/>
              </w:rPr>
              <w:t xml:space="preserve">այն դեպքում, երբ մահացած կերակրողն ունի </w:t>
            </w:r>
            <w:r w:rsidRPr="009B1635">
              <w:rPr>
                <w:rFonts w:ascii="GHEA Grapalat" w:hAnsi="GHEA Grapalat"/>
                <w:color w:val="000000"/>
                <w:lang w:val="hy-AM"/>
              </w:rPr>
              <w:t xml:space="preserve">20 և ավելի տարվա զինվորական ծառայության ստաժ, նրա </w:t>
            </w:r>
            <w:r w:rsidRPr="009B1635">
              <w:rPr>
                <w:rFonts w:ascii="GHEA Grapalat" w:hAnsi="GHEA Grapalat"/>
                <w:color w:val="000000"/>
                <w:lang w:val="hy-AM"/>
              </w:rPr>
              <w:lastRenderedPageBreak/>
              <w:t>ընտանիքի անդամներին նշանակվող</w:t>
            </w:r>
            <w:r w:rsidRPr="009B1635">
              <w:rPr>
                <w:rFonts w:ascii="GHEA Grapalat" w:hAnsi="GHEA Grapalat"/>
                <w:lang w:val="hy-AM"/>
              </w:rPr>
              <w:t xml:space="preserve"> կերակրողին կորցնելու դեպքում զինվորական կենսաթոշակի չափը </w:t>
            </w:r>
            <w:r w:rsidRPr="009B1635">
              <w:rPr>
                <w:rFonts w:ascii="GHEA Grapalat" w:hAnsi="GHEA Grapalat"/>
                <w:color w:val="000000"/>
                <w:lang w:val="hy-AM"/>
              </w:rPr>
              <w:t xml:space="preserve">փոխկապակցել </w:t>
            </w:r>
            <w:r w:rsidRPr="009B1635">
              <w:rPr>
                <w:rFonts w:ascii="GHEA Grapalat" w:hAnsi="GHEA Grapalat"/>
                <w:lang w:val="hy-AM"/>
              </w:rPr>
              <w:t xml:space="preserve">մահացած կերակրողի </w:t>
            </w:r>
            <w:r w:rsidRPr="009B1635">
              <w:rPr>
                <w:rFonts w:ascii="GHEA Grapalat" w:hAnsi="GHEA Grapalat"/>
                <w:color w:val="000000"/>
                <w:lang w:val="hy-AM"/>
              </w:rPr>
              <w:t>փաստացի զինծառայության ստաժի հետ</w:t>
            </w:r>
          </w:p>
          <w:p w:rsidR="00E96DDB" w:rsidRPr="009B1635" w:rsidRDefault="00E96DDB" w:rsidP="00E96DDB">
            <w:pPr>
              <w:pStyle w:val="ListParagraph"/>
              <w:numPr>
                <w:ilvl w:val="0"/>
                <w:numId w:val="4"/>
              </w:numPr>
              <w:tabs>
                <w:tab w:val="left" w:pos="1080"/>
              </w:tabs>
              <w:spacing w:after="0" w:line="240" w:lineRule="auto"/>
              <w:ind w:left="525"/>
              <w:jc w:val="both"/>
              <w:rPr>
                <w:rFonts w:ascii="GHEA Grapalat" w:hAnsi="GHEA Grapalat"/>
                <w:color w:val="000000"/>
                <w:lang w:val="hy-AM"/>
              </w:rPr>
            </w:pPr>
            <w:r w:rsidRPr="009B1635">
              <w:rPr>
                <w:rFonts w:ascii="GHEA Grapalat" w:hAnsi="GHEA Grapalat"/>
                <w:color w:val="000000"/>
                <w:lang w:val="hy-AM"/>
              </w:rPr>
              <w:t>երկու ծնողին կորցրած երեխայի, առկա (ցերեկային) ուսուցմամբ սովորող՝ մինչև 26 տարեկան զավակի կերակրողին կորցնելու դեպքում սահմանել զինվորական կենսաթոշակի նվազագույն չափ՝ օրենքով զինվորական կենսաթոշակի չափը հաշվարկելու համար հիմնական կենսաթոշակի չափի հնգապատիկը</w:t>
            </w:r>
          </w:p>
          <w:p w:rsidR="00E96DDB" w:rsidRPr="009B1635" w:rsidRDefault="00E96DDB" w:rsidP="00E96DDB">
            <w:pPr>
              <w:pStyle w:val="ListParagraph"/>
              <w:numPr>
                <w:ilvl w:val="0"/>
                <w:numId w:val="4"/>
              </w:numPr>
              <w:tabs>
                <w:tab w:val="left" w:pos="1080"/>
              </w:tabs>
              <w:spacing w:after="0" w:line="240" w:lineRule="auto"/>
              <w:ind w:left="525" w:hanging="270"/>
              <w:jc w:val="both"/>
              <w:rPr>
                <w:rFonts w:ascii="GHEA Grapalat" w:hAnsi="GHEA Grapalat"/>
                <w:color w:val="000000"/>
                <w:lang w:val="hy-AM"/>
              </w:rPr>
            </w:pPr>
            <w:r w:rsidRPr="009B1635">
              <w:rPr>
                <w:rFonts w:ascii="GHEA Grapalat" w:hAnsi="GHEA Grapalat"/>
                <w:lang w:val="hy-AM"/>
              </w:rPr>
              <w:t xml:space="preserve">աշխատանքային կենսաթոշակի իրավունք տվող ստաժի առկայության դեպքում աշխատանքային ստաժում հաշվառել </w:t>
            </w:r>
            <w:r w:rsidRPr="009B1635">
              <w:rPr>
                <w:rFonts w:ascii="GHEA Grapalat" w:hAnsi="GHEA Grapalat"/>
                <w:color w:val="000000"/>
                <w:lang w:val="hy-AM"/>
              </w:rPr>
              <w:t>հաշմանդամ երեխային մինչև նրա 18 տարին լրանալը խնամելու ամբողջ ժամանակահատվածը, ներկայումս հաշվառվում է առավելագույնը՝ 10 տարի</w:t>
            </w:r>
          </w:p>
          <w:p w:rsidR="00E96DDB" w:rsidRPr="009B1635" w:rsidRDefault="00E96DDB" w:rsidP="00E96DDB">
            <w:pPr>
              <w:pStyle w:val="ListParagraph"/>
              <w:numPr>
                <w:ilvl w:val="0"/>
                <w:numId w:val="4"/>
              </w:numPr>
              <w:tabs>
                <w:tab w:val="left" w:pos="1080"/>
                <w:tab w:val="left" w:pos="1170"/>
              </w:tabs>
              <w:spacing w:after="0" w:line="240" w:lineRule="auto"/>
              <w:ind w:left="615"/>
              <w:jc w:val="both"/>
              <w:rPr>
                <w:rFonts w:ascii="GHEA Grapalat" w:hAnsi="GHEA Grapalat"/>
                <w:lang w:val="hy-AM"/>
              </w:rPr>
            </w:pPr>
            <w:r w:rsidRPr="009B1635">
              <w:rPr>
                <w:rFonts w:ascii="GHEA Grapalat" w:hAnsi="GHEA Grapalat"/>
                <w:lang w:val="hy-AM"/>
              </w:rPr>
              <w:t>հստակեցնել, որ աշխատանքային ստաժը հաստատող հիմնական փաստաթուղթը մինչև 1992 թվականի հունվարի 1-ն ընկած ժամանակահատվածի համար աշխատանքային գրքույկն է կամ Կառավարության սահմանած այլ փաստաթուղթ, իսկ 1992 թվականի հունվարից մինչև 2013 թվականի հունվարի 1-ը ընկած ժամանակահատվածի համար` աշխատանքային գրքույկը և կամ Կառավարության սահմանած այլ փաստաթուղթը և սոցիալական վճարներ կատարելը կամ աշխատավարձ ստանալը հաստատող փաստաթուղթը</w:t>
            </w:r>
          </w:p>
          <w:p w:rsidR="00E96DDB" w:rsidRPr="009B1635" w:rsidRDefault="00E96DDB" w:rsidP="00E96DDB">
            <w:pPr>
              <w:pStyle w:val="ListParagraph"/>
              <w:numPr>
                <w:ilvl w:val="0"/>
                <w:numId w:val="4"/>
              </w:numPr>
              <w:tabs>
                <w:tab w:val="left" w:pos="609"/>
              </w:tabs>
              <w:spacing w:after="0" w:line="240" w:lineRule="auto"/>
              <w:ind w:left="699"/>
              <w:jc w:val="both"/>
              <w:rPr>
                <w:rFonts w:ascii="GHEA Grapalat" w:hAnsi="GHEA Grapalat"/>
                <w:lang w:val="hy-AM"/>
              </w:rPr>
            </w:pPr>
            <w:r w:rsidRPr="009B1635">
              <w:rPr>
                <w:rFonts w:ascii="GHEA Grapalat" w:hAnsi="GHEA Grapalat"/>
                <w:lang w:val="hy-AM"/>
              </w:rPr>
              <w:t xml:space="preserve"> սահմանել, որ կ</w:t>
            </w:r>
            <w:r w:rsidRPr="009B1635">
              <w:rPr>
                <w:rFonts w:ascii="GHEA Grapalat" w:hAnsi="GHEA Grapalat"/>
                <w:color w:val="000000"/>
                <w:lang w:val="hy-AM"/>
              </w:rPr>
              <w:t xml:space="preserve">ենսաթոշակը անկանխիկ եղանակով ստացող կենսաթոշակառուի՝ Հայաստանի Հանրապետությունում լինելը կարող է հաստատել նաև կենսաթոշակ նշանակող ստորաբաժանումը՝ անձամբ կենսաթոշակառուի ներկայացրած՝ կենսաթոշակին առնչվող ցանկացած գրավոր դիմումի հիման վրա </w:t>
            </w:r>
          </w:p>
          <w:p w:rsidR="00E96DDB" w:rsidRPr="009B1635" w:rsidRDefault="00E96DDB" w:rsidP="00E96DDB">
            <w:pPr>
              <w:pStyle w:val="ListParagraph"/>
              <w:numPr>
                <w:ilvl w:val="0"/>
                <w:numId w:val="4"/>
              </w:numPr>
              <w:tabs>
                <w:tab w:val="left" w:pos="1080"/>
                <w:tab w:val="left" w:pos="1170"/>
              </w:tabs>
              <w:spacing w:after="0" w:line="240" w:lineRule="auto"/>
              <w:ind w:left="699" w:hanging="270"/>
              <w:jc w:val="both"/>
              <w:rPr>
                <w:rFonts w:ascii="GHEA Grapalat" w:hAnsi="GHEA Grapalat"/>
                <w:lang w:val="hy-AM"/>
              </w:rPr>
            </w:pPr>
            <w:r w:rsidRPr="009B1635">
              <w:rPr>
                <w:rFonts w:ascii="GHEA Grapalat" w:hAnsi="GHEA Grapalat"/>
                <w:lang w:val="hy-AM"/>
              </w:rPr>
              <w:t>հստակեցնել, որ գրավոր դիմելու դեպքում կենսաթոշակը վերահաշվարկվում է 12 ամիսը մեկ անգամ</w:t>
            </w:r>
          </w:p>
          <w:p w:rsidR="00E96DDB" w:rsidRPr="009B1635" w:rsidRDefault="00E96DDB" w:rsidP="00E96DDB">
            <w:pPr>
              <w:pStyle w:val="ListParagraph"/>
              <w:numPr>
                <w:ilvl w:val="0"/>
                <w:numId w:val="4"/>
              </w:numPr>
              <w:tabs>
                <w:tab w:val="left" w:pos="1080"/>
              </w:tabs>
              <w:spacing w:after="0" w:line="240" w:lineRule="auto"/>
              <w:ind w:left="789"/>
              <w:jc w:val="both"/>
              <w:rPr>
                <w:rFonts w:ascii="GHEA Grapalat" w:hAnsi="GHEA Grapalat"/>
                <w:lang w:val="hy-AM"/>
              </w:rPr>
            </w:pPr>
            <w:r w:rsidRPr="009B1635">
              <w:rPr>
                <w:rFonts w:ascii="GHEA Grapalat" w:hAnsi="GHEA Grapalat"/>
                <w:lang w:val="hy-AM"/>
              </w:rPr>
              <w:t>վերանայել օտարերկրյա քաղաքացու կամ քաղաքացիություն չունեցող անձի կենսաթոշակ ստանալու իրավունքը դադարեցնելու պայմանը։</w:t>
            </w:r>
          </w:p>
          <w:p w:rsidR="00E96DDB" w:rsidRPr="009B1635" w:rsidRDefault="00E96DDB" w:rsidP="00D97333">
            <w:pPr>
              <w:tabs>
                <w:tab w:val="left" w:pos="1080"/>
              </w:tabs>
              <w:spacing w:after="0" w:line="240" w:lineRule="auto"/>
              <w:ind w:left="927" w:hanging="360"/>
              <w:jc w:val="both"/>
              <w:rPr>
                <w:rFonts w:ascii="GHEA Grapalat" w:hAnsi="GHEA Grapalat"/>
                <w:lang w:val="hy-AM"/>
              </w:rPr>
            </w:pPr>
          </w:p>
        </w:tc>
      </w:tr>
      <w:tr w:rsidR="00E96DDB" w:rsidRPr="009B1635" w:rsidTr="00D9733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lastRenderedPageBreak/>
              <w:t>4.</w:t>
            </w:r>
            <w:r w:rsidRPr="009B1635">
              <w:rPr>
                <w:rFonts w:ascii="Courier New" w:eastAsia="Times New Roman" w:hAnsi="Courier New" w:cs="Courier New"/>
                <w:b/>
                <w:bCs/>
                <w:color w:val="000000"/>
                <w:sz w:val="20"/>
                <w:szCs w:val="20"/>
                <w:lang w:val="hy-AM"/>
              </w:rPr>
              <w:t> </w:t>
            </w:r>
            <w:r w:rsidRPr="009B1635">
              <w:rPr>
                <w:rFonts w:ascii="GHEA Grapalat" w:eastAsia="Times New Roman" w:hAnsi="GHEA Grapalat" w:cs="Times New Roman"/>
                <w:b/>
                <w:bCs/>
                <w:i/>
                <w:iCs/>
                <w:color w:val="000000"/>
                <w:sz w:val="20"/>
                <w:szCs w:val="20"/>
                <w:u w:val="single"/>
                <w:lang w:val="hy-AM"/>
              </w:rPr>
              <w:t>Կարգավորման առաջարկվող տարբերակ(ներ</w:t>
            </w:r>
            <w:r w:rsidRPr="009B1635">
              <w:rPr>
                <w:rFonts w:ascii="GHEA Grapalat" w:eastAsia="Times New Roman" w:hAnsi="GHEA Grapalat" w:cs="Times New Roman"/>
                <w:b/>
                <w:bCs/>
                <w:color w:val="000000"/>
                <w:sz w:val="20"/>
                <w:szCs w:val="20"/>
                <w:lang w:val="hy-AM"/>
              </w:rPr>
              <w:t>)</w:t>
            </w:r>
          </w:p>
          <w:p w:rsidR="00E96DDB" w:rsidRPr="009B1635" w:rsidRDefault="00E96DDB" w:rsidP="00D97333">
            <w:pPr>
              <w:spacing w:after="0" w:line="240" w:lineRule="auto"/>
              <w:rPr>
                <w:rFonts w:ascii="GHEA Grapalat" w:eastAsia="Times New Roman" w:hAnsi="GHEA Grapalat" w:cs="Times New Roman"/>
                <w:color w:val="000000"/>
                <w:lang w:val="hy-AM"/>
              </w:rPr>
            </w:pPr>
            <w:r w:rsidRPr="009B1635">
              <w:rPr>
                <w:rFonts w:ascii="GHEA Grapalat" w:eastAsia="Times New Roman" w:hAnsi="GHEA Grapalat" w:cs="Times New Roman"/>
                <w:color w:val="000000"/>
                <w:sz w:val="20"/>
                <w:szCs w:val="20"/>
                <w:lang w:val="hy-AM"/>
              </w:rPr>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E96DDB" w:rsidRPr="009B1635" w:rsidTr="00D97333">
        <w:trPr>
          <w:trHeight w:val="552"/>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1) Առաջարկվող տարբերակի (Տարբերակ 1) հակիրճ նկարագրությունը</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pStyle w:val="NormalWeb"/>
              <w:shd w:val="clear" w:color="auto" w:fill="FFFFFF"/>
              <w:spacing w:before="0" w:beforeAutospacing="0" w:after="0" w:afterAutospacing="0"/>
              <w:ind w:left="179"/>
              <w:rPr>
                <w:rFonts w:ascii="GHEA Grapalat" w:hAnsi="GHEA Grapalat"/>
                <w:sz w:val="22"/>
                <w:szCs w:val="22"/>
                <w:lang w:val="hy-AM"/>
              </w:rPr>
            </w:pPr>
            <w:r w:rsidRPr="009B1635">
              <w:rPr>
                <w:rFonts w:ascii="GHEA Grapalat" w:hAnsi="GHEA Grapalat"/>
                <w:color w:val="000000"/>
                <w:sz w:val="22"/>
                <w:szCs w:val="22"/>
                <w:lang w:val="hy-AM"/>
              </w:rPr>
              <w:t>Մարտական գործողությունների հետևանքով զինծառայողների կյանքին կամ առողջությանը վնաս պատճառված լինելու հիմքով սոցիալական աջակցության հավասար պայմաններ ապահովելու համար՝  նույնականացնել աշխատանքային, զինվորական  կենսաթոշակների, նպաստների իրավունք տվող պայմանները</w:t>
            </w:r>
          </w:p>
        </w:tc>
      </w:tr>
      <w:tr w:rsidR="00E96DDB" w:rsidRPr="009B1635" w:rsidTr="00D9733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2) Դիտարկված այլ տարբերակ(ներ)ի հակիրճ նկարագրությունը (առկայության դեպքում)</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MS Gothic" w:hAnsi="GHEA Grapalat" w:cs="MS Gothic"/>
                <w:color w:val="000000"/>
                <w:sz w:val="20"/>
                <w:szCs w:val="20"/>
                <w:lang w:val="hy-AM"/>
              </w:rPr>
            </w:pPr>
            <w:r w:rsidRPr="009B1635">
              <w:rPr>
                <w:rFonts w:ascii="GHEA Grapalat" w:eastAsia="Times New Roman" w:hAnsi="GHEA Grapalat" w:cs="Times New Roman"/>
                <w:b/>
                <w:bCs/>
                <w:color w:val="000000"/>
                <w:sz w:val="20"/>
                <w:szCs w:val="20"/>
              </w:rPr>
              <w:t xml:space="preserve">ա. Տարբերակ </w:t>
            </w:r>
            <w:r w:rsidRPr="009B1635">
              <w:rPr>
                <w:rFonts w:ascii="GHEA Grapalat" w:eastAsia="Times New Roman" w:hAnsi="GHEA Grapalat" w:cs="Times New Roman"/>
                <w:b/>
                <w:bCs/>
                <w:color w:val="000000"/>
                <w:sz w:val="20"/>
                <w:szCs w:val="20"/>
                <w:lang w:val="hy-AM"/>
              </w:rPr>
              <w:t>1</w:t>
            </w:r>
            <w:r w:rsidRPr="009B1635">
              <w:rPr>
                <w:rFonts w:ascii="MS Mincho" w:eastAsia="MS Mincho" w:hAnsi="MS Mincho" w:cs="MS Mincho" w:hint="eastAsia"/>
                <w:b/>
                <w:bCs/>
                <w:color w:val="000000"/>
                <w:sz w:val="20"/>
                <w:szCs w:val="20"/>
                <w:lang w:val="hy-AM"/>
              </w:rPr>
              <w:t>․</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ind w:left="190"/>
              <w:rPr>
                <w:rFonts w:ascii="GHEA Grapalat" w:eastAsia="Times New Roman" w:hAnsi="GHEA Grapalat" w:cs="Times New Roman"/>
                <w:color w:val="000000"/>
                <w:lang w:val="hy-AM"/>
              </w:rPr>
            </w:pPr>
            <w:r w:rsidRPr="009B1635">
              <w:rPr>
                <w:rFonts w:ascii="GHEA Grapalat" w:eastAsia="Times New Roman" w:hAnsi="GHEA Grapalat" w:cs="Times New Roman"/>
                <w:color w:val="000000"/>
                <w:lang w:val="hy-AM"/>
              </w:rPr>
              <w:t>Այլ տարբերկներ չկան</w:t>
            </w:r>
          </w:p>
        </w:tc>
      </w:tr>
      <w:tr w:rsidR="00E96DDB" w:rsidRPr="009B1635" w:rsidTr="00D9733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i/>
                <w:iCs/>
                <w:color w:val="000000"/>
                <w:sz w:val="20"/>
                <w:szCs w:val="20"/>
                <w:u w:val="single"/>
                <w:lang w:val="hy-AM"/>
              </w:rPr>
              <w:t>5. Կարգավորման առաջարկվող տարբերակ(ներ)ի ակնկալվող նշանակալի ազդեցություններ</w:t>
            </w:r>
          </w:p>
        </w:tc>
      </w:tr>
      <w:tr w:rsidR="00E96DDB" w:rsidRPr="009B1635" w:rsidTr="00D97333">
        <w:trPr>
          <w:tblCellSpacing w:w="0" w:type="dxa"/>
          <w:jc w:val="center"/>
        </w:trPr>
        <w:tc>
          <w:tcPr>
            <w:tcW w:w="512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b/>
                <w:bCs/>
                <w:color w:val="000000"/>
                <w:sz w:val="20"/>
                <w:szCs w:val="20"/>
                <w:lang w:val="hy-AM"/>
              </w:rPr>
              <w:t>1) Տարբերակ(ներ)ի նշանակալի ազդեցությունների ոլորտները</w:t>
            </w:r>
          </w:p>
          <w:p w:rsidR="00E96DDB" w:rsidRPr="009B1635" w:rsidRDefault="00E96DDB" w:rsidP="00D97333">
            <w:pPr>
              <w:spacing w:after="0" w:line="240" w:lineRule="auto"/>
              <w:rPr>
                <w:rFonts w:ascii="GHEA Grapalat" w:eastAsia="Times New Roman" w:hAnsi="GHEA Grapalat" w:cs="Times New Roman"/>
                <w:color w:val="000000"/>
                <w:sz w:val="20"/>
                <w:szCs w:val="20"/>
                <w:lang w:val="hy-AM"/>
              </w:rPr>
            </w:pPr>
            <w:r w:rsidRPr="009B1635">
              <w:rPr>
                <w:rFonts w:ascii="GHEA Grapalat" w:eastAsia="Times New Roman" w:hAnsi="GHEA Grapalat" w:cs="Times New Roman"/>
                <w:color w:val="000000"/>
                <w:sz w:val="20"/>
                <w:szCs w:val="20"/>
                <w:lang w:val="hy-AM"/>
              </w:rPr>
              <w:t>(Թվարկել այն ոլորտները, որտեղ ակնկալվում է, որ տարբերակը կարող է ունենալ նշանակալի ազդեցություն:)</w:t>
            </w:r>
          </w:p>
        </w:tc>
        <w:tc>
          <w:tcPr>
            <w:tcW w:w="1706" w:type="dxa"/>
            <w:vMerge w:val="restart"/>
            <w:tcBorders>
              <w:top w:val="outset" w:sz="6" w:space="0" w:color="auto"/>
              <w:left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rPr>
            </w:pPr>
            <w:r w:rsidRPr="009B1635">
              <w:rPr>
                <w:rFonts w:ascii="GHEA Grapalat" w:eastAsia="Times New Roman" w:hAnsi="GHEA Grapalat" w:cs="Times New Roman"/>
                <w:b/>
                <w:bCs/>
                <w:color w:val="000000"/>
              </w:rPr>
              <w:t>ա. Տարբերակ 1</w:t>
            </w: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E96DDB" w:rsidRPr="009B1635" w:rsidRDefault="00E96DDB" w:rsidP="00D97333">
            <w:pPr>
              <w:spacing w:after="0"/>
              <w:rPr>
                <w:rFonts w:ascii="GHEA Grapalat" w:eastAsia="Times New Roman" w:hAnsi="GHEA Grapalat" w:cs="Calibri"/>
                <w:bCs/>
                <w:color w:val="000000"/>
              </w:rPr>
            </w:pPr>
            <w:r w:rsidRPr="009B1635">
              <w:rPr>
                <w:rFonts w:ascii="GHEA Grapalat" w:eastAsia="Times New Roman" w:hAnsi="GHEA Grapalat" w:cs="Calibri"/>
                <w:bCs/>
                <w:color w:val="000000"/>
              </w:rPr>
              <w:t xml:space="preserve">Կենսաթոշակային ապահովություն և </w:t>
            </w:r>
          </w:p>
          <w:p w:rsidR="00E96DDB" w:rsidRPr="009B1635" w:rsidRDefault="00E96DDB" w:rsidP="00D97333">
            <w:pPr>
              <w:spacing w:after="0"/>
              <w:rPr>
                <w:rFonts w:ascii="GHEA Grapalat" w:eastAsia="Times New Roman" w:hAnsi="GHEA Grapalat" w:cs="Calibri"/>
                <w:bCs/>
                <w:color w:val="000000"/>
              </w:rPr>
            </w:pPr>
            <w:r w:rsidRPr="009B1635">
              <w:rPr>
                <w:rFonts w:ascii="GHEA Grapalat" w:eastAsia="Times New Roman" w:hAnsi="GHEA Grapalat" w:cs="Calibri"/>
                <w:bCs/>
                <w:color w:val="000000"/>
              </w:rPr>
              <w:t>ժամանակավոր անաշխատունակություն</w:t>
            </w:r>
          </w:p>
        </w:tc>
      </w:tr>
      <w:tr w:rsidR="00E96DDB" w:rsidRPr="009B1635" w:rsidTr="00D97333">
        <w:trPr>
          <w:tblCellSpacing w:w="0" w:type="dxa"/>
          <w:jc w:val="center"/>
        </w:trPr>
        <w:tc>
          <w:tcPr>
            <w:tcW w:w="5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6DDB" w:rsidRPr="009B1635" w:rsidRDefault="00E96DDB" w:rsidP="00D97333">
            <w:pPr>
              <w:spacing w:after="0" w:line="240" w:lineRule="auto"/>
              <w:rPr>
                <w:rFonts w:ascii="GHEA Grapalat" w:eastAsia="Times New Roman" w:hAnsi="GHEA Grapalat" w:cs="Times New Roman"/>
                <w:color w:val="000000"/>
              </w:rPr>
            </w:pPr>
          </w:p>
        </w:tc>
        <w:tc>
          <w:tcPr>
            <w:tcW w:w="1706" w:type="dxa"/>
            <w:vMerge/>
            <w:tcBorders>
              <w:left w:val="outset" w:sz="6" w:space="0" w:color="auto"/>
              <w:right w:val="outset" w:sz="6" w:space="0" w:color="auto"/>
            </w:tcBorders>
            <w:shd w:val="clear" w:color="auto" w:fill="FFFFFF"/>
            <w:vAlign w:val="center"/>
            <w:hideMark/>
          </w:tcPr>
          <w:p w:rsidR="00E96DDB" w:rsidRPr="009B1635" w:rsidRDefault="00E96DDB" w:rsidP="00D97333">
            <w:pPr>
              <w:spacing w:after="0" w:line="240" w:lineRule="auto"/>
              <w:rPr>
                <w:rFonts w:ascii="GHEA Grapalat" w:eastAsia="Times New Roman" w:hAnsi="GHEA Grapalat" w:cs="Times New Roman"/>
                <w:color w:val="000000"/>
              </w:rPr>
            </w:pP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E96DDB" w:rsidRPr="009B1635" w:rsidRDefault="00E96DDB" w:rsidP="00D97333">
            <w:pPr>
              <w:spacing w:after="0" w:line="240" w:lineRule="auto"/>
              <w:ind w:left="103"/>
              <w:rPr>
                <w:rFonts w:ascii="GHEA Grapalat" w:eastAsia="Times New Roman" w:hAnsi="GHEA Grapalat" w:cs="Times New Roman"/>
                <w:color w:val="000000"/>
              </w:rPr>
            </w:pPr>
            <w:r w:rsidRPr="009B1635">
              <w:rPr>
                <w:rFonts w:ascii="Courier New" w:eastAsia="Times New Roman" w:hAnsi="Courier New" w:cs="Courier New"/>
                <w:color w:val="000000"/>
              </w:rPr>
              <w:t> </w:t>
            </w:r>
            <w:r w:rsidRPr="009B1635">
              <w:rPr>
                <w:rFonts w:ascii="GHEA Grapalat" w:eastAsia="Times New Roman" w:hAnsi="GHEA Grapalat" w:cs="Calibri"/>
                <w:bCs/>
                <w:color w:val="000000"/>
                <w:lang w:val="hy-AM"/>
              </w:rPr>
              <w:t>Հաշմանդամություն ունեցող անձանց իրավունքների պաշտպանություն և սոցիալական աջակցության երաշխիքների ապահովում</w:t>
            </w:r>
          </w:p>
        </w:tc>
      </w:tr>
      <w:tr w:rsidR="00E96DDB" w:rsidRPr="009B1635" w:rsidTr="00D97333">
        <w:trPr>
          <w:trHeight w:val="358"/>
          <w:tblCellSpacing w:w="0" w:type="dxa"/>
          <w:jc w:val="center"/>
        </w:trPr>
        <w:tc>
          <w:tcPr>
            <w:tcW w:w="5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96DDB" w:rsidRPr="009B1635" w:rsidRDefault="00E96DDB" w:rsidP="00D97333">
            <w:pPr>
              <w:spacing w:after="0" w:line="240" w:lineRule="auto"/>
              <w:rPr>
                <w:rFonts w:ascii="GHEA Grapalat" w:eastAsia="Times New Roman" w:hAnsi="GHEA Grapalat" w:cs="Times New Roman"/>
                <w:color w:val="000000"/>
              </w:rPr>
            </w:pPr>
          </w:p>
        </w:tc>
        <w:tc>
          <w:tcPr>
            <w:tcW w:w="1706" w:type="dxa"/>
            <w:vMerge/>
            <w:tcBorders>
              <w:left w:val="outset" w:sz="6" w:space="0" w:color="auto"/>
              <w:right w:val="outset" w:sz="6" w:space="0" w:color="auto"/>
            </w:tcBorders>
            <w:shd w:val="clear" w:color="auto" w:fill="FFFFFF"/>
            <w:vAlign w:val="center"/>
            <w:hideMark/>
          </w:tcPr>
          <w:p w:rsidR="00E96DDB" w:rsidRPr="009B1635" w:rsidRDefault="00E96DDB" w:rsidP="00D97333">
            <w:pPr>
              <w:spacing w:after="0" w:line="240" w:lineRule="auto"/>
              <w:rPr>
                <w:rFonts w:ascii="GHEA Grapalat" w:eastAsia="Times New Roman" w:hAnsi="GHEA Grapalat" w:cs="Times New Roman"/>
                <w:color w:val="000000"/>
              </w:rPr>
            </w:pPr>
          </w:p>
        </w:tc>
        <w:tc>
          <w:tcPr>
            <w:tcW w:w="4380" w:type="dxa"/>
            <w:tcBorders>
              <w:top w:val="outset" w:sz="6" w:space="0" w:color="auto"/>
              <w:left w:val="outset" w:sz="6" w:space="0" w:color="auto"/>
              <w:right w:val="outset" w:sz="6" w:space="0" w:color="auto"/>
            </w:tcBorders>
            <w:shd w:val="clear" w:color="auto" w:fill="FFFFFF"/>
            <w:hideMark/>
          </w:tcPr>
          <w:p w:rsidR="00E96DDB" w:rsidRPr="009B1635" w:rsidRDefault="00E96DDB" w:rsidP="00D97333">
            <w:pPr>
              <w:spacing w:after="0" w:line="240" w:lineRule="auto"/>
              <w:ind w:left="103"/>
              <w:rPr>
                <w:rFonts w:ascii="GHEA Grapalat" w:eastAsia="Times New Roman" w:hAnsi="GHEA Grapalat" w:cs="Times New Roman"/>
                <w:color w:val="000000"/>
                <w:lang w:val="hy-AM"/>
              </w:rPr>
            </w:pPr>
            <w:r w:rsidRPr="009B1635">
              <w:rPr>
                <w:rFonts w:ascii="GHEA Grapalat" w:eastAsia="Times New Roman" w:hAnsi="GHEA Grapalat" w:cs="Calibri"/>
                <w:bCs/>
                <w:color w:val="000000"/>
              </w:rPr>
              <w:t>Սոցիալական պաշտպանության համակարգի բարեփոխում</w:t>
            </w:r>
          </w:p>
        </w:tc>
      </w:tr>
      <w:tr w:rsidR="00E96DDB" w:rsidRPr="009B1635" w:rsidTr="00D97333">
        <w:trPr>
          <w:tblCellSpacing w:w="0" w:type="dxa"/>
          <w:jc w:val="center"/>
        </w:trPr>
        <w:tc>
          <w:tcPr>
            <w:tcW w:w="1121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6.</w:t>
            </w:r>
            <w:r w:rsidRPr="009B1635">
              <w:rPr>
                <w:rFonts w:ascii="Courier New" w:eastAsia="Times New Roman" w:hAnsi="Courier New" w:cs="Courier New"/>
                <w:b/>
                <w:bCs/>
                <w:color w:val="000000"/>
                <w:sz w:val="20"/>
                <w:szCs w:val="20"/>
              </w:rPr>
              <w:t> </w:t>
            </w:r>
            <w:r w:rsidRPr="009B1635">
              <w:rPr>
                <w:rFonts w:ascii="GHEA Grapalat" w:eastAsia="Times New Roman" w:hAnsi="GHEA Grapalat" w:cs="Times New Roman"/>
                <w:b/>
                <w:bCs/>
                <w:i/>
                <w:iCs/>
                <w:color w:val="000000"/>
                <w:sz w:val="20"/>
                <w:szCs w:val="20"/>
                <w:u w:val="single"/>
              </w:rPr>
              <w:t>Համագործակցություն պարզեցված ԿԱԳ շրջանակներում</w:t>
            </w:r>
          </w:p>
        </w:tc>
      </w:tr>
      <w:tr w:rsidR="00E96DDB" w:rsidRPr="009B1635" w:rsidTr="00D97333">
        <w:trPr>
          <w:tblCellSpacing w:w="0" w:type="dxa"/>
          <w:jc w:val="center"/>
        </w:trPr>
        <w:tc>
          <w:tcPr>
            <w:tcW w:w="5126" w:type="dxa"/>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b/>
                <w:bCs/>
                <w:color w:val="000000"/>
                <w:sz w:val="20"/>
                <w:szCs w:val="20"/>
              </w:rPr>
              <w:t>1) ԿԱԳ վերլուծության ընթացքում իրականացված համագործակցության վերաբերյալ հակիրճ տեղեկատվություն</w:t>
            </w:r>
          </w:p>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(Ներկայացնել տեղեկատվություն ԿԱԳ վերլուծության ընթացքում պետական մարմինների, իրավաբանական կամ</w:t>
            </w:r>
          </w:p>
          <w:p w:rsidR="00E96DDB" w:rsidRPr="009B1635" w:rsidRDefault="00E96DDB" w:rsidP="00D97333">
            <w:pPr>
              <w:spacing w:after="0" w:line="240" w:lineRule="auto"/>
              <w:rPr>
                <w:rFonts w:ascii="GHEA Grapalat" w:eastAsia="Times New Roman" w:hAnsi="GHEA Grapalat" w:cs="Times New Roman"/>
                <w:color w:val="000000"/>
                <w:sz w:val="20"/>
                <w:szCs w:val="20"/>
              </w:rPr>
            </w:pPr>
            <w:r w:rsidRPr="009B1635">
              <w:rPr>
                <w:rFonts w:ascii="GHEA Grapalat" w:eastAsia="Times New Roman" w:hAnsi="GHEA Grapalat" w:cs="Times New Roman"/>
                <w:color w:val="000000"/>
                <w:sz w:val="20"/>
                <w:szCs w:val="20"/>
              </w:rPr>
              <w:t>ֆիզիկական անձանց հետ համագործակցության վերաբերյալ:)</w:t>
            </w:r>
          </w:p>
        </w:tc>
        <w:tc>
          <w:tcPr>
            <w:tcW w:w="608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96DDB" w:rsidRPr="009B1635" w:rsidRDefault="00E96DDB" w:rsidP="00694E43">
            <w:pPr>
              <w:spacing w:after="0" w:line="240" w:lineRule="auto"/>
              <w:ind w:left="147"/>
              <w:rPr>
                <w:rFonts w:ascii="GHEA Grapalat" w:eastAsia="Times New Roman" w:hAnsi="GHEA Grapalat" w:cs="Times New Roman"/>
                <w:color w:val="000000"/>
                <w:lang w:val="hy-AM"/>
              </w:rPr>
            </w:pPr>
            <w:r w:rsidRPr="009B1635">
              <w:rPr>
                <w:rFonts w:ascii="GHEA Grapalat" w:eastAsia="Times New Roman" w:hAnsi="GHEA Grapalat" w:cs="Courier New"/>
                <w:color w:val="000000"/>
                <w:lang w:val="hy-AM"/>
              </w:rPr>
              <w:t>ԿԱԳ-ն իրականացվել է ՀՀ աշխատանքի և սոցիալական հարցերի նախարարության աշխատանքի և սոցիալական հետազ</w:t>
            </w:r>
            <w:r w:rsidR="00694E43" w:rsidRPr="009B1635">
              <w:rPr>
                <w:rFonts w:ascii="GHEA Grapalat" w:eastAsia="Times New Roman" w:hAnsi="GHEA Grapalat" w:cs="Courier New"/>
                <w:color w:val="000000"/>
                <w:lang w:val="hy-AM"/>
              </w:rPr>
              <w:t>ոտությունների ազգային ինստիտուտ</w:t>
            </w:r>
            <w:r w:rsidR="00694E43" w:rsidRPr="009B1635">
              <w:rPr>
                <w:rFonts w:ascii="GHEA Grapalat" w:eastAsia="Times New Roman" w:hAnsi="GHEA Grapalat" w:cs="Courier New"/>
                <w:color w:val="000000"/>
              </w:rPr>
              <w:t xml:space="preserve">ի </w:t>
            </w:r>
            <w:r w:rsidRPr="009B1635">
              <w:rPr>
                <w:rFonts w:ascii="GHEA Grapalat" w:eastAsia="Times New Roman" w:hAnsi="GHEA Grapalat" w:cs="Courier New"/>
                <w:color w:val="000000"/>
                <w:lang w:val="hy-AM"/>
              </w:rPr>
              <w:t xml:space="preserve">մասնագիտական խմբի կողմից։ </w:t>
            </w:r>
          </w:p>
        </w:tc>
      </w:tr>
    </w:tbl>
    <w:p w:rsidR="00E96DDB" w:rsidRPr="009B1635" w:rsidRDefault="00E96DDB" w:rsidP="00E96DDB">
      <w:pPr>
        <w:rPr>
          <w:rFonts w:ascii="GHEA Grapalat" w:hAnsi="GHEA Grapalat"/>
        </w:rPr>
      </w:pPr>
    </w:p>
    <w:p w:rsidR="00E96DDB" w:rsidRPr="009B1635" w:rsidRDefault="00E96DDB" w:rsidP="00E96DDB">
      <w:pPr>
        <w:pStyle w:val="ListParagraph"/>
        <w:rPr>
          <w:rFonts w:ascii="GHEA Grapalat" w:hAnsi="GHEA Grapalat"/>
          <w:sz w:val="24"/>
          <w:szCs w:val="24"/>
        </w:rPr>
      </w:pPr>
    </w:p>
    <w:p w:rsidR="00E96DDB" w:rsidRPr="009B1635" w:rsidRDefault="00E96DDB" w:rsidP="00E96DDB">
      <w:pPr>
        <w:pStyle w:val="ListParagraph"/>
        <w:rPr>
          <w:rFonts w:ascii="GHEA Grapalat" w:hAnsi="GHEA Grapalat"/>
          <w:sz w:val="24"/>
          <w:szCs w:val="24"/>
        </w:rPr>
      </w:pPr>
    </w:p>
    <w:p w:rsidR="00E96DDB" w:rsidRPr="009B1635" w:rsidRDefault="00E96DDB" w:rsidP="00E96DDB">
      <w:pPr>
        <w:pStyle w:val="ListParagraph"/>
        <w:rPr>
          <w:rFonts w:ascii="GHEA Grapalat" w:hAnsi="GHEA Grapalat"/>
          <w:sz w:val="24"/>
          <w:szCs w:val="24"/>
        </w:rPr>
      </w:pPr>
    </w:p>
    <w:p w:rsidR="00E96DDB" w:rsidRPr="009B1635" w:rsidRDefault="00E96DDB" w:rsidP="00E96DDB">
      <w:pPr>
        <w:pStyle w:val="ListParagraph"/>
        <w:rPr>
          <w:rFonts w:ascii="GHEA Grapalat" w:hAnsi="GHEA Grapalat"/>
          <w:sz w:val="24"/>
          <w:szCs w:val="24"/>
        </w:rPr>
      </w:pPr>
    </w:p>
    <w:p w:rsidR="00175FF2" w:rsidRPr="009B1635" w:rsidRDefault="00175FF2">
      <w:pPr>
        <w:rPr>
          <w:rFonts w:ascii="GHEA Grapalat" w:hAnsi="GHEA Grapalat"/>
        </w:rPr>
      </w:pPr>
    </w:p>
    <w:sectPr w:rsidR="00175FF2" w:rsidRPr="009B16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 w15:restartNumberingAfterBreak="0">
    <w:nsid w:val="11A22BA4"/>
    <w:multiLevelType w:val="hybridMultilevel"/>
    <w:tmpl w:val="5436108E"/>
    <w:lvl w:ilvl="0" w:tplc="04090001">
      <w:start w:val="1"/>
      <w:numFmt w:val="bullet"/>
      <w:lvlText w:val=""/>
      <w:lvlJc w:val="left"/>
      <w:pPr>
        <w:ind w:left="720" w:hanging="360"/>
      </w:pPr>
      <w:rPr>
        <w:rFonts w:ascii="Symbol" w:hAnsi="Symbol" w:hint="default"/>
      </w:rPr>
    </w:lvl>
    <w:lvl w:ilvl="1" w:tplc="2E30317E">
      <w:numFmt w:val="bullet"/>
      <w:lvlText w:val="-"/>
      <w:lvlJc w:val="left"/>
      <w:pPr>
        <w:ind w:left="1440" w:hanging="360"/>
      </w:pPr>
      <w:rPr>
        <w:rFonts w:ascii="GHEA Grapalat" w:eastAsia="Times New Roman" w:hAnsi="GHEA Grapala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8755D"/>
    <w:multiLevelType w:val="hybridMultilevel"/>
    <w:tmpl w:val="C9BCC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4A750E"/>
    <w:multiLevelType w:val="hybridMultilevel"/>
    <w:tmpl w:val="D4A8D3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C8F3207"/>
    <w:multiLevelType w:val="hybridMultilevel"/>
    <w:tmpl w:val="D242C46C"/>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15:restartNumberingAfterBreak="0">
    <w:nsid w:val="38491754"/>
    <w:multiLevelType w:val="hybridMultilevel"/>
    <w:tmpl w:val="38C653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1F05753"/>
    <w:multiLevelType w:val="hybridMultilevel"/>
    <w:tmpl w:val="74B608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E65F0D"/>
    <w:multiLevelType w:val="hybridMultilevel"/>
    <w:tmpl w:val="E3F24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80310F"/>
    <w:multiLevelType w:val="hybridMultilevel"/>
    <w:tmpl w:val="873A62E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7"/>
  </w:num>
  <w:num w:numId="2">
    <w:abstractNumId w:val="2"/>
  </w:num>
  <w:num w:numId="3">
    <w:abstractNumId w:val="0"/>
  </w:num>
  <w:num w:numId="4">
    <w:abstractNumId w:val="5"/>
  </w:num>
  <w:num w:numId="5">
    <w:abstractNumId w:val="6"/>
  </w:num>
  <w:num w:numId="6">
    <w:abstractNumId w:val="1"/>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52D"/>
    <w:rsid w:val="000F12AC"/>
    <w:rsid w:val="00175FF2"/>
    <w:rsid w:val="00694E43"/>
    <w:rsid w:val="00870E6F"/>
    <w:rsid w:val="009B1635"/>
    <w:rsid w:val="00D0752D"/>
    <w:rsid w:val="00E96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D2A146-288E-4866-A5B6-CFFDC4C27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D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Абзац списка1"/>
    <w:basedOn w:val="Normal"/>
    <w:link w:val="ListParagraphChar"/>
    <w:uiPriority w:val="34"/>
    <w:qFormat/>
    <w:rsid w:val="00E96DDB"/>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
    <w:basedOn w:val="Normal"/>
    <w:link w:val="NormalWebChar"/>
    <w:uiPriority w:val="99"/>
    <w:unhideWhenUsed/>
    <w:qFormat/>
    <w:rsid w:val="00E96D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link w:val="NormalWeb"/>
    <w:uiPriority w:val="99"/>
    <w:locked/>
    <w:rsid w:val="00E96DDB"/>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rsid w:val="00E96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795CF-633D-49A8-B8F9-41DDAC58F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1340</Words>
  <Characters>10258</Characters>
  <Application>Microsoft Office Word</Application>
  <DocSecurity>0</DocSecurity>
  <Lines>410</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Varditer Arvushyan</dc:creator>
  <cp:keywords>https:/mul2.gov.am/tasks/539054/oneclick/ardir.docx?token=cfe8b3e3ddff67ce34a842657929ddef</cp:keywords>
  <dc:description/>
  <cp:lastModifiedBy>Anahit.Galstyan</cp:lastModifiedBy>
  <cp:revision>2</cp:revision>
  <dcterms:created xsi:type="dcterms:W3CDTF">2022-01-04T08:31:00Z</dcterms:created>
  <dcterms:modified xsi:type="dcterms:W3CDTF">2022-01-04T08:31:00Z</dcterms:modified>
</cp:coreProperties>
</file>