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5F4F" w:rsidRPr="009C39DE" w:rsidRDefault="00CB5F4F" w:rsidP="00CB5F4F">
      <w:pPr>
        <w:tabs>
          <w:tab w:val="left" w:pos="709"/>
        </w:tabs>
        <w:spacing w:after="0" w:line="336" w:lineRule="auto"/>
        <w:jc w:val="center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ՀԻՄՆԱՎՈՐՈՒՄ</w:t>
      </w:r>
    </w:p>
    <w:p w:rsidR="00CB5F4F" w:rsidRDefault="00CB5F4F" w:rsidP="00CB5F4F">
      <w:pPr>
        <w:tabs>
          <w:tab w:val="left" w:pos="709"/>
        </w:tabs>
        <w:spacing w:after="0" w:line="336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:rsidR="00CB5F4F" w:rsidRPr="00C903E8" w:rsidRDefault="00CB5F4F" w:rsidP="00CB5F4F">
      <w:pPr>
        <w:spacing w:after="0"/>
        <w:ind w:right="4"/>
        <w:jc w:val="center"/>
        <w:rPr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«</w:t>
      </w:r>
      <w:r w:rsidRPr="009C39DE">
        <w:rPr>
          <w:rFonts w:ascii="GHEA Grapalat" w:hAnsi="GHEA Grapalat"/>
          <w:b/>
          <w:sz w:val="24"/>
          <w:szCs w:val="24"/>
          <w:lang w:val="hy-AM"/>
        </w:rPr>
        <w:t>«</w:t>
      </w:r>
      <w:r w:rsidRPr="008629AF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ՈՒ </w:t>
      </w:r>
      <w:r w:rsidRPr="008A4C6E">
        <w:rPr>
          <w:rFonts w:ascii="GHEA Grapalat" w:hAnsi="GHEA Grapalat"/>
          <w:b/>
          <w:sz w:val="24"/>
          <w:szCs w:val="24"/>
          <w:lang w:val="hy-AM"/>
        </w:rPr>
        <w:t>ԱՐԺՈՒՅԹԻ ՄԻՋԱԶԳԱՅԻՆ ՀԻՄՆԱԴՐԱՄԻ</w:t>
      </w:r>
      <w:r w:rsidRPr="001837EE">
        <w:rPr>
          <w:rFonts w:ascii="GHEA Grapalat" w:hAnsi="GHEA Grapalat"/>
          <w:b/>
          <w:sz w:val="24"/>
          <w:szCs w:val="24"/>
          <w:lang w:val="hy-AM"/>
        </w:rPr>
        <w:t xml:space="preserve"> ՄԻՋԵՎ 202</w:t>
      </w:r>
      <w:r w:rsidRPr="008A4C6E">
        <w:rPr>
          <w:rFonts w:ascii="GHEA Grapalat" w:hAnsi="GHEA Grapalat"/>
          <w:b/>
          <w:sz w:val="24"/>
          <w:szCs w:val="24"/>
          <w:lang w:val="hy-AM"/>
        </w:rPr>
        <w:t>2</w:t>
      </w:r>
      <w:r w:rsidRPr="001837EE">
        <w:rPr>
          <w:rFonts w:ascii="GHEA Grapalat" w:hAnsi="GHEA Grapalat"/>
          <w:b/>
          <w:sz w:val="24"/>
          <w:szCs w:val="24"/>
          <w:lang w:val="hy-AM"/>
        </w:rPr>
        <w:t xml:space="preserve"> ԹՎԱԿԱՆԻ </w:t>
      </w:r>
      <w:r w:rsidRPr="008A4C6E">
        <w:rPr>
          <w:rFonts w:ascii="GHEA Grapalat" w:hAnsi="GHEA Grapalat"/>
          <w:b/>
          <w:sz w:val="24"/>
          <w:szCs w:val="24"/>
          <w:lang w:val="hy-AM"/>
        </w:rPr>
        <w:t>ՀՈՒՆՎԱՐԻ</w:t>
      </w:r>
      <w:r w:rsidRPr="001837E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A4C6E">
        <w:rPr>
          <w:rFonts w:ascii="GHEA Grapalat" w:hAnsi="GHEA Grapalat"/>
          <w:b/>
          <w:sz w:val="24"/>
          <w:szCs w:val="24"/>
          <w:lang w:val="hy-AM"/>
        </w:rPr>
        <w:t>11</w:t>
      </w:r>
      <w:r w:rsidRPr="001837EE">
        <w:rPr>
          <w:rFonts w:ascii="GHEA Grapalat" w:hAnsi="GHEA Grapalat"/>
          <w:b/>
          <w:sz w:val="24"/>
          <w:szCs w:val="24"/>
          <w:lang w:val="hy-AM"/>
        </w:rPr>
        <w:t>-ԻՆ</w:t>
      </w:r>
      <w:r w:rsidRPr="008A4C6E">
        <w:rPr>
          <w:rFonts w:ascii="GHEA Grapalat" w:hAnsi="GHEA Grapalat"/>
          <w:b/>
          <w:sz w:val="24"/>
          <w:szCs w:val="24"/>
          <w:lang w:val="hy-AM"/>
        </w:rPr>
        <w:t xml:space="preserve"> ԵՎ ՀՈՒՆՎԱՐԻ </w:t>
      </w:r>
      <w:r w:rsidRPr="00C903E8">
        <w:rPr>
          <w:rFonts w:ascii="GHEA Grapalat" w:hAnsi="GHEA Grapalat"/>
          <w:b/>
          <w:sz w:val="24"/>
          <w:szCs w:val="24"/>
          <w:lang w:val="hy-AM"/>
        </w:rPr>
        <w:br/>
      </w:r>
      <w:r w:rsidRPr="008A4C6E">
        <w:rPr>
          <w:rFonts w:ascii="GHEA Grapalat" w:hAnsi="GHEA Grapalat"/>
          <w:b/>
          <w:sz w:val="24"/>
          <w:szCs w:val="24"/>
          <w:lang w:val="hy-AM"/>
        </w:rPr>
        <w:t>18-ԻՆ</w:t>
      </w:r>
      <w:r w:rsidRPr="001837EE">
        <w:rPr>
          <w:rFonts w:ascii="GHEA Grapalat" w:hAnsi="GHEA Grapalat"/>
          <w:b/>
          <w:sz w:val="24"/>
          <w:szCs w:val="24"/>
          <w:lang w:val="hy-AM"/>
        </w:rPr>
        <w:t xml:space="preserve"> ՍՏՈՐԱԳՐՎԱԾ </w:t>
      </w:r>
      <w:r w:rsidRPr="00E55959">
        <w:rPr>
          <w:rFonts w:ascii="GHEA Grapalat" w:hAnsi="GHEA Grapalat"/>
          <w:b/>
          <w:sz w:val="24"/>
          <w:szCs w:val="24"/>
          <w:lang w:val="hy-AM"/>
        </w:rPr>
        <w:t xml:space="preserve"> «</w:t>
      </w:r>
      <w:r w:rsidRPr="008A4C6E">
        <w:rPr>
          <w:rFonts w:ascii="GHEA Grapalat" w:hAnsi="GHEA Grapalat"/>
          <w:b/>
          <w:sz w:val="24"/>
          <w:szCs w:val="24"/>
          <w:lang w:val="hy-AM"/>
        </w:rPr>
        <w:t>ՊԱՀՈՒՍՏԱՅԻՆ ԾՐԱԳՐԻ ՄԻՋՈՑՆԵՐԻ ՕԳՏԱԳՈՐԾՄԱՆ ՄԱՍԻՆ</w:t>
      </w:r>
      <w:r w:rsidRPr="00E55959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8A4C6E">
        <w:rPr>
          <w:rFonts w:ascii="GHEA Grapalat" w:hAnsi="GHEA Grapalat"/>
          <w:b/>
          <w:sz w:val="24"/>
          <w:szCs w:val="24"/>
          <w:lang w:val="hy-AM"/>
        </w:rPr>
        <w:t>ՆԱՄԱԿ-</w:t>
      </w:r>
      <w:r w:rsidRPr="00E55959">
        <w:rPr>
          <w:rFonts w:ascii="GHEA Grapalat" w:hAnsi="GHEA Grapalat"/>
          <w:b/>
          <w:sz w:val="24"/>
          <w:szCs w:val="24"/>
          <w:lang w:val="hy-AM"/>
        </w:rPr>
        <w:t>ՀԱՄԱՁԱՅՆԱԳԻՐԸ</w:t>
      </w:r>
      <w:r w:rsidRPr="008629AF">
        <w:rPr>
          <w:rFonts w:ascii="GHEA Grapalat" w:hAnsi="GHEA Grapalat"/>
          <w:b/>
          <w:sz w:val="24"/>
          <w:szCs w:val="24"/>
          <w:lang w:val="hy-AM"/>
        </w:rPr>
        <w:t xml:space="preserve"> ՎԱՎԵՐԱՑՆԵԼՈՒ ՄԱՍԻՆ</w:t>
      </w:r>
      <w:r w:rsidRPr="009C39DE">
        <w:rPr>
          <w:rFonts w:ascii="GHEA Grapalat" w:hAnsi="GHEA Grapalat"/>
          <w:b/>
          <w:sz w:val="24"/>
          <w:szCs w:val="24"/>
          <w:lang w:val="hy-AM"/>
        </w:rPr>
        <w:t>»</w:t>
      </w:r>
      <w:r w:rsidRPr="009C39DE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9C39DE">
        <w:rPr>
          <w:rFonts w:ascii="GHEA Grapalat" w:eastAsia="Batang" w:hAnsi="GHEA Grapalat" w:cs="Sylfaen"/>
          <w:b/>
          <w:sz w:val="24"/>
          <w:szCs w:val="24"/>
          <w:lang w:val="hy-AM"/>
        </w:rPr>
        <w:t>ՀԱՅԱՍՏԱՆԻ ՀԱՆՐԱՊԵՏՈՒԹՅԱՆ ՕՐԵՆՔԻ ՆԱԽԱԳԾԻ ՄԱՍԻՆ</w:t>
      </w:r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» </w:t>
      </w:r>
      <w:r w:rsidRPr="008629AF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 ԿԱՌԱՎԱՐՈՒԹՅԱՆ </w:t>
      </w: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 ՆԱԽԱԳԾԻ ԸՆԴՈՒՆՄԱՆ</w:t>
      </w:r>
    </w:p>
    <w:p w:rsidR="00CB5F4F" w:rsidRDefault="00CB5F4F" w:rsidP="00CB5F4F">
      <w:pPr>
        <w:tabs>
          <w:tab w:val="left" w:pos="810"/>
        </w:tabs>
        <w:spacing w:after="0" w:line="240" w:lineRule="auto"/>
        <w:ind w:firstLine="810"/>
        <w:jc w:val="both"/>
        <w:rPr>
          <w:rFonts w:ascii="GHEA Grapalat" w:hAnsi="GHEA Grapalat" w:cs="Arial"/>
          <w:sz w:val="23"/>
          <w:szCs w:val="23"/>
          <w:shd w:val="clear" w:color="auto" w:fill="FFFFFF"/>
          <w:lang w:val="hy-AM"/>
        </w:rPr>
      </w:pPr>
    </w:p>
    <w:p w:rsidR="00CB5F4F" w:rsidRPr="00E6522B" w:rsidRDefault="00CB5F4F" w:rsidP="00CB5F4F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E6522B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Արժույթի միջազգային հիմնադրամի (ԱՄՀ) կողմից դեռևս 2019թ. մայիսին Հայաստանի Հանրապետության համար հաստատվել է 180 մլն ՀՓԻ (248.2 մլն ԱՄն դոլար) արժողությամբ եռամյա Պահուստային ծրագիրը (Stand-by Arrangement)` ուղղված տնտեսական հիմնարար և կառուցվածքային բարեփոխումների իրականացմանը:</w:t>
      </w:r>
    </w:p>
    <w:p w:rsidR="00CB5F4F" w:rsidRPr="00E6522B" w:rsidRDefault="00CB5F4F" w:rsidP="00CB5F4F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E6522B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Ծրագրի երկրորդ վերանայման շրջանակներում ԱՄՀ ներկայացուցիչների հետ բանակցությունների արդյունքում համաձայնություն է ձեռք բերվել՝ ծրագրի նպատակայնությունը փոխելու և Պահուստային ծրագրի ներքո հասանելի միջոցները օգտագործելու նոր կորոնավիրուսային համավարակի հետևանքների մեղմմանն ուղղված սոցիալ-տնտեսական միջոցառումների ֆինանսավորման նպատակով, ինչպես նաև ԱՄՀ արագ ֆինանսավորման գործիքի (Rapid Financing Instrument) շրջանակներում հավելյալ 128.8 մլն ՀՓԻ (175 մլն ԱՄՆ դոլար)  ներգրավելու ուղղությամբ:</w:t>
      </w:r>
    </w:p>
    <w:p w:rsidR="00CB5F4F" w:rsidRPr="00E6522B" w:rsidRDefault="00CB5F4F" w:rsidP="00CB5F4F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E6522B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Արդյունքում, 2020թ. մայիսի 23-ին և հունիսի 1-ին Հայաստանի Հանրապետության և ԱՄՀ-ի միջև ստորագրվել է «Պահուստային ծրագրի միջոցների օգտագործման և լրացուցիչ փոխառու միջոցների ներգրավման մասին» նամակ-համաձայնագիրը, որով հասանելի են դարձել ընդհանուր առմամբ շուրջ 231.656 մլն ՀՓԻ (315 մլն ԱՄՆ դոլար) ծավալով բյուջետային միջոցներ:</w:t>
      </w:r>
    </w:p>
    <w:p w:rsidR="00CB5F4F" w:rsidRPr="00E6522B" w:rsidRDefault="00CB5F4F" w:rsidP="00CB5F4F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E6522B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2021թ. հոկտեմբեր-նոյեմբերին տեղի են ունեցել Պահուստային ծրագրի չորրորդ և հինգերորդ համատեղ վերանայումները, որոնց արդյունքներով հասանելի են դարձել 51.428 մլն ՀՓԻ բյուջետային միջոցներ: Պետական բյուջեի պակասուրդի </w:t>
      </w:r>
      <w:r w:rsidRPr="00E6522B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lastRenderedPageBreak/>
        <w:t>ֆինանսավորման անհրաժեշտությամբ պայմանավորված՝ ՀՀ կառավարությունը 2021թ. նոյեմբերի 19-ին «Մտադրությունների նամակ»-ով դիմել է ԱՄՀ-ին՝ հասանելի միջոցները որպես բյուջետային աջակցություն ներգրավելու նպատակով:</w:t>
      </w:r>
    </w:p>
    <w:p w:rsidR="00CB5F4F" w:rsidRPr="00E6522B" w:rsidRDefault="00CB5F4F" w:rsidP="00CB5F4F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E6522B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Վերոնշյալ միջոցների մասհանման համար Հայաստանի Հանրապետության և ԱՄՀ-ի միջև </w:t>
      </w:r>
      <w:r w:rsidRPr="00DD37FA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2022 թվականի հունվարի 11-ին և հունվարի 18-ին ստորագրվել է «Պահուստային ծրագրի միջոցների օգտագործման մասին» նամակ-համաձայնագիրը</w:t>
      </w:r>
      <w:r w:rsidRPr="00E6522B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, ինչպես դա իրականացվել է 2020 թվականին:</w:t>
      </w:r>
    </w:p>
    <w:p w:rsidR="00CB5F4F" w:rsidRPr="00E6522B" w:rsidRDefault="00CB5F4F" w:rsidP="00CB5F4F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E6522B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Հայաստանի Հանրապետության ու Արժույթի միջազգային հիմնադրամի միջև </w:t>
      </w:r>
      <w:r w:rsidRPr="00DD37FA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2022 թվականի հունվարի 11-ին և հունվարի 18-ին</w:t>
      </w:r>
      <w:r w:rsidRPr="00E6522B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</w:t>
      </w:r>
      <w:r w:rsidRPr="00DD37FA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ստորագրված </w:t>
      </w:r>
      <w:r w:rsidRPr="00E6522B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«Պահուստային ծրագրի միջոցների օգտագործման մասին» նամակ-համաձայնագ</w:t>
      </w:r>
      <w:r w:rsidRPr="00DD37FA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ի</w:t>
      </w:r>
      <w:r w:rsidRPr="00E6522B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ը Հայաստանի Հանրապետության պետական բյուջեի համար առաջացնում է լրացուցիչ ֆինանսական պարտավորություններ:</w:t>
      </w:r>
    </w:p>
    <w:p w:rsidR="00CB5F4F" w:rsidRDefault="00CB5F4F" w:rsidP="00CB5F4F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E6522B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Հաշվի առնելով, որ Հայաստանի Հանրապետության ու Արժույթի միջազգային հիմնադրամի միջև «Պահուստային ծրագրի միջոցների օգտագործման մասին» նամակ-համաձայնագրով ստացվելիք վարկային միջոցների մասհանումը նախատեսվում է 2022 թվականի առաջին եռամսյակի ընթացքում և վարկն ուղղվելու է Հայաստանի Հանրապետության 2022 թվականի պետական բյուջեի պակասուրդի ֆինանսավորմանը` նամակ-համաձայնագրի</w:t>
      </w:r>
      <w:r w:rsidRPr="00DD37FA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վավերացումը</w:t>
      </w:r>
      <w:r w:rsidRPr="00E6522B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փոխկապակցված է «Հայաստանի Հանրապետության 2022 թվականի պետական բյուջեի մասին» ՀՀ օրենքի հետ:</w:t>
      </w:r>
    </w:p>
    <w:p w:rsidR="000F59CF" w:rsidRDefault="000F59CF" w:rsidP="00CB5F4F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</w:p>
    <w:p w:rsidR="000F59CF" w:rsidRPr="000F59CF" w:rsidRDefault="000F59CF" w:rsidP="000F59CF">
      <w:pPr>
        <w:shd w:val="clear" w:color="auto" w:fill="FFFFFF"/>
        <w:spacing w:after="0" w:line="336" w:lineRule="auto"/>
        <w:ind w:firstLine="567"/>
        <w:jc w:val="right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ՀՀ ֆինանսների նախարարություն</w:t>
      </w:r>
      <w:bookmarkStart w:id="0" w:name="_GoBack"/>
      <w:bookmarkEnd w:id="0"/>
    </w:p>
    <w:p w:rsidR="00CB5F4F" w:rsidRDefault="00CB5F4F" w:rsidP="00CB5F4F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Calibri"/>
          <w:cap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br w:type="page"/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lastRenderedPageBreak/>
        <w:t>ԱՄՓՈՓԱԹԵՐԹ</w:t>
      </w:r>
      <w:r>
        <w:rPr>
          <w:rFonts w:eastAsia="Times New Roman" w:cs="Calibri"/>
          <w:caps/>
          <w:color w:val="000000"/>
          <w:sz w:val="24"/>
          <w:szCs w:val="24"/>
          <w:lang w:val="hy-AM"/>
        </w:rPr>
        <w:t>  </w:t>
      </w:r>
    </w:p>
    <w:p w:rsidR="00CB5F4F" w:rsidRDefault="00CB5F4F" w:rsidP="00CB5F4F">
      <w:pPr>
        <w:shd w:val="clear" w:color="auto" w:fill="FFFFFF"/>
        <w:spacing w:line="240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«</w:t>
      </w:r>
      <w:r w:rsidRPr="009C39DE">
        <w:rPr>
          <w:rFonts w:ascii="GHEA Grapalat" w:hAnsi="GHEA Grapalat"/>
          <w:b/>
          <w:sz w:val="24"/>
          <w:szCs w:val="24"/>
          <w:lang w:val="hy-AM"/>
        </w:rPr>
        <w:t>«</w:t>
      </w:r>
      <w:r w:rsidRPr="008629AF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ՈՒ </w:t>
      </w:r>
      <w:r w:rsidRPr="008A4C6E">
        <w:rPr>
          <w:rFonts w:ascii="GHEA Grapalat" w:hAnsi="GHEA Grapalat"/>
          <w:b/>
          <w:sz w:val="24"/>
          <w:szCs w:val="24"/>
          <w:lang w:val="hy-AM"/>
        </w:rPr>
        <w:t>ԱՐԺՈՒՅԹԻ ՄԻՋԱԶԳԱՅԻՆ ՀԻՄՆԱԴՐԱՄԻ</w:t>
      </w:r>
      <w:r w:rsidRPr="001837EE">
        <w:rPr>
          <w:rFonts w:ascii="GHEA Grapalat" w:hAnsi="GHEA Grapalat"/>
          <w:b/>
          <w:sz w:val="24"/>
          <w:szCs w:val="24"/>
          <w:lang w:val="hy-AM"/>
        </w:rPr>
        <w:t xml:space="preserve"> ՄԻՋԵՎ 202</w:t>
      </w:r>
      <w:r w:rsidRPr="008A4C6E">
        <w:rPr>
          <w:rFonts w:ascii="GHEA Grapalat" w:hAnsi="GHEA Grapalat"/>
          <w:b/>
          <w:sz w:val="24"/>
          <w:szCs w:val="24"/>
          <w:lang w:val="hy-AM"/>
        </w:rPr>
        <w:t>2</w:t>
      </w:r>
      <w:r w:rsidRPr="001837EE">
        <w:rPr>
          <w:rFonts w:ascii="GHEA Grapalat" w:hAnsi="GHEA Grapalat"/>
          <w:b/>
          <w:sz w:val="24"/>
          <w:szCs w:val="24"/>
          <w:lang w:val="hy-AM"/>
        </w:rPr>
        <w:t xml:space="preserve"> ԹՎԱԿԱՆԻ </w:t>
      </w:r>
      <w:r w:rsidRPr="008A4C6E">
        <w:rPr>
          <w:rFonts w:ascii="GHEA Grapalat" w:hAnsi="GHEA Grapalat"/>
          <w:b/>
          <w:sz w:val="24"/>
          <w:szCs w:val="24"/>
          <w:lang w:val="hy-AM"/>
        </w:rPr>
        <w:t>ՀՈՒՆՎԱՐԻ</w:t>
      </w:r>
      <w:r w:rsidRPr="001837E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A4C6E">
        <w:rPr>
          <w:rFonts w:ascii="GHEA Grapalat" w:hAnsi="GHEA Grapalat"/>
          <w:b/>
          <w:sz w:val="24"/>
          <w:szCs w:val="24"/>
          <w:lang w:val="hy-AM"/>
        </w:rPr>
        <w:t>11</w:t>
      </w:r>
      <w:r w:rsidRPr="001837EE">
        <w:rPr>
          <w:rFonts w:ascii="GHEA Grapalat" w:hAnsi="GHEA Grapalat"/>
          <w:b/>
          <w:sz w:val="24"/>
          <w:szCs w:val="24"/>
          <w:lang w:val="hy-AM"/>
        </w:rPr>
        <w:t>-ԻՆ</w:t>
      </w:r>
      <w:r w:rsidRPr="008A4C6E">
        <w:rPr>
          <w:rFonts w:ascii="GHEA Grapalat" w:hAnsi="GHEA Grapalat"/>
          <w:b/>
          <w:sz w:val="24"/>
          <w:szCs w:val="24"/>
          <w:lang w:val="hy-AM"/>
        </w:rPr>
        <w:t xml:space="preserve"> ԵՎ ՀՈՒՆՎԱՐԻ </w:t>
      </w:r>
      <w:r w:rsidRPr="00C903E8">
        <w:rPr>
          <w:rFonts w:ascii="GHEA Grapalat" w:hAnsi="GHEA Grapalat"/>
          <w:b/>
          <w:sz w:val="24"/>
          <w:szCs w:val="24"/>
          <w:lang w:val="hy-AM"/>
        </w:rPr>
        <w:br/>
      </w:r>
      <w:r w:rsidRPr="008A4C6E">
        <w:rPr>
          <w:rFonts w:ascii="GHEA Grapalat" w:hAnsi="GHEA Grapalat"/>
          <w:b/>
          <w:sz w:val="24"/>
          <w:szCs w:val="24"/>
          <w:lang w:val="hy-AM"/>
        </w:rPr>
        <w:t>18-ԻՆ</w:t>
      </w:r>
      <w:r w:rsidRPr="001837EE">
        <w:rPr>
          <w:rFonts w:ascii="GHEA Grapalat" w:hAnsi="GHEA Grapalat"/>
          <w:b/>
          <w:sz w:val="24"/>
          <w:szCs w:val="24"/>
          <w:lang w:val="hy-AM"/>
        </w:rPr>
        <w:t xml:space="preserve"> ՍՏՈՐԱԳՐՎԱԾ </w:t>
      </w:r>
      <w:r w:rsidRPr="00E55959">
        <w:rPr>
          <w:rFonts w:ascii="GHEA Grapalat" w:hAnsi="GHEA Grapalat"/>
          <w:b/>
          <w:sz w:val="24"/>
          <w:szCs w:val="24"/>
          <w:lang w:val="hy-AM"/>
        </w:rPr>
        <w:t xml:space="preserve"> «</w:t>
      </w:r>
      <w:r w:rsidRPr="008A4C6E">
        <w:rPr>
          <w:rFonts w:ascii="GHEA Grapalat" w:hAnsi="GHEA Grapalat"/>
          <w:b/>
          <w:sz w:val="24"/>
          <w:szCs w:val="24"/>
          <w:lang w:val="hy-AM"/>
        </w:rPr>
        <w:t>ՊԱՀՈՒՍՏԱՅԻՆ ԾՐԱԳՐԻ ՄԻՋՈՑՆԵՐԻ ՕԳՏԱԳՈՐԾՄԱՆ ՄԱՍԻՆ</w:t>
      </w:r>
      <w:r w:rsidRPr="00E55959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8A4C6E">
        <w:rPr>
          <w:rFonts w:ascii="GHEA Grapalat" w:hAnsi="GHEA Grapalat"/>
          <w:b/>
          <w:sz w:val="24"/>
          <w:szCs w:val="24"/>
          <w:lang w:val="hy-AM"/>
        </w:rPr>
        <w:t>ՆԱՄԱԿ-</w:t>
      </w:r>
      <w:r w:rsidRPr="00E55959">
        <w:rPr>
          <w:rFonts w:ascii="GHEA Grapalat" w:hAnsi="GHEA Grapalat"/>
          <w:b/>
          <w:sz w:val="24"/>
          <w:szCs w:val="24"/>
          <w:lang w:val="hy-AM"/>
        </w:rPr>
        <w:t>ՀԱՄԱՁԱՅՆԱԳԻՐԸ</w:t>
      </w:r>
      <w:r w:rsidRPr="008629AF">
        <w:rPr>
          <w:rFonts w:ascii="GHEA Grapalat" w:hAnsi="GHEA Grapalat"/>
          <w:b/>
          <w:sz w:val="24"/>
          <w:szCs w:val="24"/>
          <w:lang w:val="hy-AM"/>
        </w:rPr>
        <w:t xml:space="preserve"> ՎԱՎԵՐԱՑՆԵԼՈՒ ՄԱՍԻՆ</w:t>
      </w:r>
      <w:r w:rsidRPr="009C39DE">
        <w:rPr>
          <w:rFonts w:ascii="GHEA Grapalat" w:hAnsi="GHEA Grapalat"/>
          <w:b/>
          <w:sz w:val="24"/>
          <w:szCs w:val="24"/>
          <w:lang w:val="hy-AM"/>
        </w:rPr>
        <w:t>»</w:t>
      </w:r>
      <w:r w:rsidRPr="009C39DE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9C39DE">
        <w:rPr>
          <w:rFonts w:ascii="GHEA Grapalat" w:eastAsia="Batang" w:hAnsi="GHEA Grapalat" w:cs="Sylfaen"/>
          <w:b/>
          <w:sz w:val="24"/>
          <w:szCs w:val="24"/>
          <w:lang w:val="hy-AM"/>
        </w:rPr>
        <w:t>ՀԱՅԱՍՏԱՆԻ ՀԱՆՐԱՊԵՏՈՒԹՅԱՆ ՕՐԵՆՔԻ ՆԱԽԱԳԾԻ ՄԱՍԻՆ</w:t>
      </w:r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» </w:t>
      </w:r>
      <w:r w:rsidRPr="008629AF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 ԿԱՌԱՎԱՐՈՒԹՅԱՆ </w:t>
      </w: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 ՆԱԽԱԳԾԻ</w:t>
      </w:r>
    </w:p>
    <w:tbl>
      <w:tblPr>
        <w:tblW w:w="97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8"/>
        <w:gridCol w:w="2691"/>
      </w:tblGrid>
      <w:tr w:rsidR="00CB5F4F" w:rsidRPr="00221592" w:rsidTr="00B84385">
        <w:trPr>
          <w:jc w:val="center"/>
        </w:trPr>
        <w:tc>
          <w:tcPr>
            <w:tcW w:w="7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CB5F4F" w:rsidRDefault="00CB5F4F" w:rsidP="00B84385">
            <w:pPr>
              <w:pStyle w:val="ListParagraph"/>
              <w:spacing w:after="0" w:line="20" w:lineRule="atLeast"/>
              <w:ind w:left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1. Արտաքին գործերի նախարարություն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CB5F4F" w:rsidRDefault="00CB5F4F" w:rsidP="00B84385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21.01.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202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CB5F4F" w:rsidRPr="00221592" w:rsidTr="00B84385">
        <w:trPr>
          <w:jc w:val="center"/>
        </w:trPr>
        <w:tc>
          <w:tcPr>
            <w:tcW w:w="7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5F4F" w:rsidRDefault="00CB5F4F" w:rsidP="00B84385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CB5F4F" w:rsidRPr="00C903E8" w:rsidRDefault="00CB5F4F" w:rsidP="00B84385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</w:t>
            </w:r>
            <w:r w:rsidRPr="00C903E8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1111/2655-22</w:t>
            </w:r>
          </w:p>
        </w:tc>
      </w:tr>
      <w:tr w:rsidR="00CB5F4F" w:rsidRPr="004C6254" w:rsidTr="00B84385">
        <w:trPr>
          <w:trHeight w:val="855"/>
          <w:jc w:val="center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4F" w:rsidRPr="00C903E8" w:rsidRDefault="00CB5F4F" w:rsidP="00B84385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</w:pPr>
            <w:r w:rsidRPr="00C903E8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Հայաստանի Հանրապետության և Արժույթի միջազգային հիմնադրամի միջև «Պահուստային ծրագրի միջոցների օգտագործում» նամակ-համաձայնագրով նախատեսվում է Հայաստանի Հանրապետությանը Պահուստային ծրագրի ներքո 51.428 միլիոն ՀՓԻ համարժեք բյուջետային աջակցության վարկ տրամադրել:</w:t>
            </w:r>
          </w:p>
          <w:p w:rsidR="00CB5F4F" w:rsidRPr="00C903E8" w:rsidRDefault="00CB5F4F" w:rsidP="00B84385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</w:pPr>
            <w:r w:rsidRPr="00C903E8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Նամակ-համաձայնագիրը ուժի մեջ կմտնի ՀՀ «Միջազգային պայմանագրերի մասին» օրենքին համապատասխան վավերացման կամ հաստատման ներպետական ընթացակարգերի ավարտելու մասին ՀՀ ԱԳ նախարարության համապատասխան գրությունը ստանալուց և ՀՀ ֆինանսների նախարարության կողմից ԱՄՀ-ին ծանուցելուց հետո: </w:t>
            </w:r>
          </w:p>
          <w:p w:rsidR="00CB5F4F" w:rsidRDefault="00CB5F4F" w:rsidP="00B84385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</w:pPr>
            <w:r w:rsidRPr="00C903E8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Առաջնորդվելով «Միջազգային պայմանագրերի մասին» օրենքի 11-րդ հոդվածի դրույթներով՝ ՀՀ վարած արտաքին քաղաքականության տեսանկյունից՝ Հայաստանի Հանրապետության և Արժույթի միջազգային հիմնադրամի միջև «Պահուստային ծրագրի միջոցների օգտագործում» նամակ-համաձայնագրի վավերացումը կամ հաստատումը նպատակահարմար է։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5F4F" w:rsidRPr="00221592" w:rsidRDefault="00CB5F4F" w:rsidP="00B84385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CB5F4F" w:rsidRPr="00221592" w:rsidTr="00B84385">
        <w:trPr>
          <w:trHeight w:val="261"/>
          <w:jc w:val="center"/>
        </w:trPr>
        <w:tc>
          <w:tcPr>
            <w:tcW w:w="7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CB5F4F" w:rsidRDefault="00CB5F4F" w:rsidP="00B84385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2. Արդարադատության նախարարություն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CB5F4F" w:rsidRDefault="00CB5F4F" w:rsidP="00B84385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22159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01.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02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CB5F4F" w:rsidRPr="00221592" w:rsidTr="00B84385">
        <w:trPr>
          <w:trHeight w:val="261"/>
          <w:jc w:val="center"/>
        </w:trPr>
        <w:tc>
          <w:tcPr>
            <w:tcW w:w="7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5F4F" w:rsidRDefault="00CB5F4F" w:rsidP="00B84385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CB5F4F" w:rsidRPr="00221592" w:rsidRDefault="00CB5F4F" w:rsidP="00B84385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</w:t>
            </w:r>
            <w:r w:rsidRPr="003266F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01/14.2/2757-2022</w:t>
            </w:r>
          </w:p>
        </w:tc>
      </w:tr>
      <w:tr w:rsidR="00CB5F4F" w:rsidTr="00B84385">
        <w:trPr>
          <w:jc w:val="center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4F" w:rsidRPr="003266F1" w:rsidRDefault="00CB5F4F" w:rsidP="00B84385">
            <w:pPr>
              <w:spacing w:after="0" w:line="20" w:lineRule="atLeast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3266F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Նամակ</w:t>
            </w:r>
            <w:r w:rsidRPr="003266F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-համաձայնագիրը չի պարունակում ՀՀ օրենքին հակասող, օրենքի փոփոխություն կամ նոր օրենքի ընդունում նախատեսող նորմեր:</w:t>
            </w:r>
          </w:p>
          <w:p w:rsidR="00CB5F4F" w:rsidRDefault="00CB5F4F" w:rsidP="00B84385">
            <w:pPr>
              <w:pStyle w:val="ListParagraph"/>
              <w:spacing w:after="0" w:line="20" w:lineRule="atLeast"/>
              <w:ind w:left="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3266F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Միաժամանակ հայտնում ենք, որ Հայաստանի Հանրապետության համար ֆինանսական կամ գույքային պարտավորություններ նախատեսելու դեպքում Նամակ-համաձայնագիրը ենթակա է վավերացման ՀՀ Սահմանադրության 116-րդ հոդվածի 1-ին մասի 4-րդ և «Միջազգային պայմանագրերի մասին» օրենքի 10-րդ հոդվածի 2-րդ մասի 4-րդ կետերի դրույթների հիմքերով: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5F4F" w:rsidRDefault="00CB5F4F" w:rsidP="00B84385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CB5F4F" w:rsidTr="00B84385">
        <w:trPr>
          <w:jc w:val="center"/>
        </w:trPr>
        <w:tc>
          <w:tcPr>
            <w:tcW w:w="7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CB5F4F" w:rsidRDefault="00CB5F4F" w:rsidP="00B84385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3. Ֆինանսների նախարարություն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CB5F4F" w:rsidRDefault="00CB5F4F" w:rsidP="00B84385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01.12.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2021թ.</w:t>
            </w:r>
          </w:p>
        </w:tc>
      </w:tr>
      <w:tr w:rsidR="00CB5F4F" w:rsidTr="00B84385">
        <w:trPr>
          <w:jc w:val="center"/>
        </w:trPr>
        <w:tc>
          <w:tcPr>
            <w:tcW w:w="7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5F4F" w:rsidRDefault="00CB5F4F" w:rsidP="00B84385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CB5F4F" w:rsidRDefault="00CB5F4F" w:rsidP="00B84385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FE4BE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N01/5-2/1797-2022</w:t>
            </w:r>
          </w:p>
        </w:tc>
      </w:tr>
      <w:tr w:rsidR="00CB5F4F" w:rsidTr="00B84385">
        <w:trPr>
          <w:jc w:val="center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4F" w:rsidRPr="001C0EBF" w:rsidRDefault="00CB5F4F" w:rsidP="00B84385">
            <w:pPr>
              <w:spacing w:after="0" w:line="20" w:lineRule="atLeast"/>
              <w:ind w:firstLine="48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ու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Արժույթի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միջազգային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հիմնադրամի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միջև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2022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հունվարի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11-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հունվարի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18-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ստորագրված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Պահուստային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ծրագրի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միջոցների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օգտագործման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նամակ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համաձայնագրով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Արժույթի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միջազգային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հիմնադրամը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գործող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Պահուստային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ծրագրի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չորրորդ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հինգերորդ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վերանայումների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արդյունքում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Հանրապետությանն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տրամադրելու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բյուջետային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աջակցության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վարկ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` 51.428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միլիոն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հատուկ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փոխառելիության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իրավունքի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չափով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CB5F4F" w:rsidRPr="001C0EBF" w:rsidRDefault="00CB5F4F" w:rsidP="00B84385">
            <w:pPr>
              <w:spacing w:after="0" w:line="20" w:lineRule="atLeast"/>
              <w:ind w:firstLine="48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Վարկ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տրամադրելու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հետևյալ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դրույթներով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պայմաններով</w:t>
            </w:r>
            <w:r w:rsidRPr="001C0EBF">
              <w:rPr>
                <w:rFonts w:ascii="GHEA Grapalat" w:eastAsia="MS Gothic" w:hAnsi="GHEA Grapalat" w:cs="MS Gothic" w:hint="eastAsia"/>
                <w:sz w:val="24"/>
                <w:szCs w:val="24"/>
                <w:lang w:val="hy-AM"/>
              </w:rPr>
              <w:t>․</w:t>
            </w:r>
          </w:p>
          <w:p w:rsidR="00CB5F4F" w:rsidRPr="001C0EBF" w:rsidRDefault="00CB5F4F" w:rsidP="00B84385">
            <w:pPr>
              <w:spacing w:after="0" w:line="20" w:lineRule="atLeast"/>
              <w:ind w:firstLine="48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>•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փոխառու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միջոցները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մասհանվելու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են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2022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ընթացքում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մեկ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մասնաբաժնով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`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նամակ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համաձայնագրի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ուժի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մեջ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մտնելուն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պես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</w:p>
          <w:p w:rsidR="00CB5F4F" w:rsidRPr="001C0EBF" w:rsidRDefault="00CB5F4F" w:rsidP="00B84385">
            <w:pPr>
              <w:spacing w:after="0" w:line="20" w:lineRule="atLeast"/>
              <w:ind w:firstLine="48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>•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վարկի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մարումը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կատարվելու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8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հավասար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եռամսյակային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մարումներով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`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սկսած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մասհանումից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հետո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3.25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տարուց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</w:p>
          <w:p w:rsidR="00CB5F4F" w:rsidRPr="001C0EBF" w:rsidRDefault="00CB5F4F" w:rsidP="00B84385">
            <w:pPr>
              <w:spacing w:after="0" w:line="20" w:lineRule="atLeast"/>
              <w:ind w:firstLine="48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>•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վարկի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տոկոսադրույքը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բաղկացած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(1)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շուկայական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ՀՓԻ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տոկոսադրույքից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որն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ունի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նվազագույնը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0.05%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շեմ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(2022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հունվարի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E7C67">
              <w:rPr>
                <w:rFonts w:ascii="GHEA Grapalat" w:hAnsi="GHEA Grapalat"/>
                <w:sz w:val="24"/>
                <w:szCs w:val="24"/>
                <w:lang w:val="hy-AM"/>
              </w:rPr>
              <w:t>31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դրությամբ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այն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կազմել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E7C67">
              <w:rPr>
                <w:rFonts w:ascii="GHEA Grapalat" w:hAnsi="GHEA Grapalat"/>
                <w:sz w:val="24"/>
                <w:szCs w:val="24"/>
                <w:lang w:val="hy-AM"/>
              </w:rPr>
              <w:t>0.092%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),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մարժայից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որը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սահմանվում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յուրաքանչյուր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ֆինանսական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տարվա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ներկայում՝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1%),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միասին՝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բազիսային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տոկոսադրույք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(2)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հավելավճարից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ինչը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կախված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չմարված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վարկի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գումարից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ժամանակից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քվոտայի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187.5%-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ը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գերազանցելու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դեպքում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վճարվում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տոկոսադրույքի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հավելավճար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` 2%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դրույքաչափով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իսկ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եթե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3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տարի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անց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վարկը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մնում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քվոտայի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187.5%-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ից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բարձր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ապա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հավելավճարը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դառնում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3%,</w:t>
            </w:r>
          </w:p>
          <w:p w:rsidR="00CB5F4F" w:rsidRPr="001C0EBF" w:rsidRDefault="00CB5F4F" w:rsidP="00B84385">
            <w:pPr>
              <w:spacing w:after="0" w:line="20" w:lineRule="atLeast"/>
              <w:ind w:firstLine="48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>•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պարտավորության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վճարը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հաշվարկվում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յուրաքանչյուր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12-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ամսյա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ժամանակահատվածում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տրամադրվելիք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մասհանումների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նկատմամբ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(0.15%`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քվոտայի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115%-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ը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չգերազանցող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գումարի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դեպքում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, 0.3%`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քվոտայի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115%-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ից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բարձր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575%-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ը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չգերազանցող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գումարի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դեպքում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0.6%`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քվոտայի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575%-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ը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գերազանցող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գումարի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դեպքում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).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ընդ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որում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`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վճարները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համամասնորեն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վերադարձվում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են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եթե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գումարները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մասհանվում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են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համապատասխան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ժամանակահատվածի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ընթացքում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նշված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կանոնից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բացառություն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կազմում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կանխարգելիչ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ծրագիրը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որի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դեպքում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պարտավճարի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վերադարձ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չի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իրականացվում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քանի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որ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սկզբանե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ենթադրվել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վարկառուն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չի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մասհանելու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վարկի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գումարը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:rsidR="00CB5F4F" w:rsidRPr="001C0EBF" w:rsidRDefault="00CB5F4F" w:rsidP="00B84385">
            <w:pPr>
              <w:spacing w:after="0" w:line="20" w:lineRule="atLeast"/>
              <w:ind w:firstLine="48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>•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ծառայության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վճարը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գանձվում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յուրաքանչյուր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մասհանված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գումարի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0.5%-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չափով։</w:t>
            </w:r>
          </w:p>
          <w:p w:rsidR="00CB5F4F" w:rsidRDefault="00CB5F4F" w:rsidP="00B84385">
            <w:pPr>
              <w:spacing w:after="0" w:line="20" w:lineRule="atLeast"/>
              <w:ind w:firstLine="48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Այսպիսով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`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Հանրապետությունը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պարտավորվում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նշված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պայմաններով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ժամկետներում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սպասարկել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մարել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EBF">
              <w:rPr>
                <w:rFonts w:ascii="GHEA Grapalat" w:hAnsi="GHEA Grapalat" w:cs="Sylfaen"/>
                <w:sz w:val="24"/>
                <w:szCs w:val="24"/>
                <w:lang w:val="hy-AM"/>
              </w:rPr>
              <w:t>վարկը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Pr="001C0EBF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5F4F" w:rsidRPr="009059C4" w:rsidRDefault="00CB5F4F" w:rsidP="00B84385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</w:tc>
      </w:tr>
      <w:tr w:rsidR="00CB5F4F" w:rsidTr="00B84385">
        <w:trPr>
          <w:jc w:val="center"/>
        </w:trPr>
        <w:tc>
          <w:tcPr>
            <w:tcW w:w="7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CB5F4F" w:rsidRPr="00C05240" w:rsidRDefault="00CB5F4F" w:rsidP="00B84385">
            <w:pPr>
              <w:pStyle w:val="ListParagraph"/>
              <w:spacing w:after="0" w:line="20" w:lineRule="atLeast"/>
              <w:ind w:left="0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ru-RU"/>
              </w:rPr>
            </w:pPr>
            <w:r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5. </w:t>
            </w:r>
            <w:r>
              <w:rPr>
                <w:rStyle w:val="Emphasis"/>
                <w:rFonts w:ascii="GHEA Grapalat" w:hAnsi="GHEA Grapalat"/>
                <w:sz w:val="24"/>
                <w:szCs w:val="24"/>
              </w:rPr>
              <w:t>Տ</w:t>
            </w:r>
            <w:r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>արածքային կառավարման և ենթակառուցվածքների նախարարություն (Պետական գույքի կառավարման կոմիտե)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CB5F4F" w:rsidRDefault="00CB5F4F" w:rsidP="00B84385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21.01.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202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CB5F4F" w:rsidTr="00B84385">
        <w:trPr>
          <w:jc w:val="center"/>
        </w:trPr>
        <w:tc>
          <w:tcPr>
            <w:tcW w:w="7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5F4F" w:rsidRDefault="00CB5F4F" w:rsidP="00B84385">
            <w:pPr>
              <w:spacing w:after="0" w:line="24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CB5F4F" w:rsidRPr="00C903E8" w:rsidRDefault="00CB5F4F" w:rsidP="00B84385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</w:t>
            </w:r>
            <w:r w:rsidRPr="00C903E8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ԳՍ//1431-2022</w:t>
            </w:r>
          </w:p>
        </w:tc>
      </w:tr>
      <w:tr w:rsidR="00CB5F4F" w:rsidTr="00B84385">
        <w:trPr>
          <w:jc w:val="center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4F" w:rsidRDefault="00CB5F4F" w:rsidP="00B84385">
            <w:pPr>
              <w:widowControl w:val="0"/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903E8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C903E8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C903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903E8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C903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903E8">
              <w:rPr>
                <w:rFonts w:ascii="GHEA Grapalat" w:hAnsi="GHEA Grapalat" w:cs="Sylfaen"/>
                <w:sz w:val="24"/>
                <w:szCs w:val="24"/>
                <w:lang w:val="hy-AM"/>
              </w:rPr>
              <w:t>ու</w:t>
            </w:r>
            <w:r w:rsidRPr="00C903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903E8">
              <w:rPr>
                <w:rFonts w:ascii="GHEA Grapalat" w:hAnsi="GHEA Grapalat" w:cs="Sylfaen"/>
                <w:sz w:val="24"/>
                <w:szCs w:val="24"/>
                <w:lang w:val="hy-AM"/>
              </w:rPr>
              <w:t>Արժույթի</w:t>
            </w:r>
            <w:r w:rsidRPr="00C903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903E8">
              <w:rPr>
                <w:rFonts w:ascii="GHEA Grapalat" w:hAnsi="GHEA Grapalat" w:cs="Sylfaen"/>
                <w:sz w:val="24"/>
                <w:szCs w:val="24"/>
                <w:lang w:val="hy-AM"/>
              </w:rPr>
              <w:t>միջազգային</w:t>
            </w:r>
            <w:r w:rsidRPr="00C903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903E8">
              <w:rPr>
                <w:rFonts w:ascii="GHEA Grapalat" w:hAnsi="GHEA Grapalat" w:cs="Sylfaen"/>
                <w:sz w:val="24"/>
                <w:szCs w:val="24"/>
                <w:lang w:val="hy-AM"/>
              </w:rPr>
              <w:t>հիմնադրամի</w:t>
            </w:r>
            <w:r w:rsidRPr="00C903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903E8">
              <w:rPr>
                <w:rFonts w:ascii="GHEA Grapalat" w:hAnsi="GHEA Grapalat" w:cs="Sylfaen"/>
                <w:sz w:val="24"/>
                <w:szCs w:val="24"/>
                <w:lang w:val="hy-AM"/>
              </w:rPr>
              <w:t>միջև</w:t>
            </w:r>
            <w:r w:rsidRPr="00C903E8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2022 </w:t>
            </w:r>
            <w:r w:rsidRPr="00C903E8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C903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903E8">
              <w:rPr>
                <w:rFonts w:ascii="GHEA Grapalat" w:hAnsi="GHEA Grapalat" w:cs="Sylfaen"/>
                <w:sz w:val="24"/>
                <w:szCs w:val="24"/>
                <w:lang w:val="hy-AM"/>
              </w:rPr>
              <w:t>հունվարի</w:t>
            </w:r>
            <w:r w:rsidRPr="00C903E8">
              <w:rPr>
                <w:rFonts w:ascii="GHEA Grapalat" w:hAnsi="GHEA Grapalat"/>
                <w:sz w:val="24"/>
                <w:szCs w:val="24"/>
                <w:lang w:val="hy-AM"/>
              </w:rPr>
              <w:t xml:space="preserve"> 11-</w:t>
            </w:r>
            <w:r w:rsidRPr="00C903E8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C903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903E8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C903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903E8">
              <w:rPr>
                <w:rFonts w:ascii="GHEA Grapalat" w:hAnsi="GHEA Grapalat" w:cs="Sylfaen"/>
                <w:sz w:val="24"/>
                <w:szCs w:val="24"/>
                <w:lang w:val="hy-AM"/>
              </w:rPr>
              <w:t>հունվարի</w:t>
            </w:r>
            <w:r w:rsidRPr="00C903E8">
              <w:rPr>
                <w:rFonts w:ascii="GHEA Grapalat" w:hAnsi="GHEA Grapalat"/>
                <w:sz w:val="24"/>
                <w:szCs w:val="24"/>
                <w:lang w:val="hy-AM"/>
              </w:rPr>
              <w:t xml:space="preserve"> 18-</w:t>
            </w:r>
            <w:r w:rsidRPr="00C903E8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C903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903E8">
              <w:rPr>
                <w:rFonts w:ascii="GHEA Grapalat" w:hAnsi="GHEA Grapalat" w:cs="Sylfaen"/>
                <w:sz w:val="24"/>
                <w:szCs w:val="24"/>
                <w:lang w:val="hy-AM"/>
              </w:rPr>
              <w:t>ստորագրված</w:t>
            </w:r>
            <w:r w:rsidRPr="00C903E8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C903E8">
              <w:rPr>
                <w:rFonts w:ascii="GHEA Grapalat" w:hAnsi="GHEA Grapalat" w:cs="Sylfaen"/>
                <w:sz w:val="24"/>
                <w:szCs w:val="24"/>
                <w:lang w:val="hy-AM"/>
              </w:rPr>
              <w:t>Պահուստային</w:t>
            </w:r>
            <w:r w:rsidRPr="00C903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903E8">
              <w:rPr>
                <w:rFonts w:ascii="GHEA Grapalat" w:hAnsi="GHEA Grapalat" w:cs="Sylfaen"/>
                <w:sz w:val="24"/>
                <w:szCs w:val="24"/>
                <w:lang w:val="hy-AM"/>
              </w:rPr>
              <w:t>ծրագրի</w:t>
            </w:r>
            <w:r w:rsidRPr="00C903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903E8"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միջոցների</w:t>
            </w:r>
            <w:r w:rsidRPr="00C903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903E8">
              <w:rPr>
                <w:rFonts w:ascii="GHEA Grapalat" w:hAnsi="GHEA Grapalat" w:cs="Sylfaen"/>
                <w:sz w:val="24"/>
                <w:szCs w:val="24"/>
                <w:lang w:val="hy-AM"/>
              </w:rPr>
              <w:t>օգտագործման</w:t>
            </w:r>
            <w:r w:rsidRPr="00C903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903E8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C903E8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C903E8">
              <w:rPr>
                <w:rFonts w:ascii="GHEA Grapalat" w:hAnsi="GHEA Grapalat" w:cs="Sylfaen"/>
                <w:sz w:val="24"/>
                <w:szCs w:val="24"/>
                <w:lang w:val="hy-AM"/>
              </w:rPr>
              <w:t>նամակ</w:t>
            </w:r>
            <w:r w:rsidRPr="00C903E8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C903E8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համաձայնագրով</w:t>
            </w:r>
            <w:r w:rsidRPr="00C903E8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C903E8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Pr="00C903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903E8">
              <w:rPr>
                <w:rFonts w:ascii="GHEA Grapalat" w:hAnsi="GHEA Grapalat" w:cs="Sylfaen"/>
                <w:sz w:val="24"/>
                <w:szCs w:val="24"/>
                <w:lang w:val="hy-AM"/>
              </w:rPr>
              <w:t>գույքի</w:t>
            </w:r>
            <w:r w:rsidRPr="00C903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903E8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կառավարման</w:t>
            </w:r>
            <w:r w:rsidRPr="00C903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903E8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C903E8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C903E8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C903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903E8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Pr="00C903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903E8">
              <w:rPr>
                <w:rFonts w:ascii="GHEA Grapalat" w:hAnsi="GHEA Grapalat" w:cs="Sylfaen"/>
                <w:sz w:val="24"/>
                <w:szCs w:val="24"/>
                <w:lang w:val="hy-AM"/>
              </w:rPr>
              <w:t>կարգավորման</w:t>
            </w:r>
            <w:r w:rsidRPr="00C903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903E8">
              <w:rPr>
                <w:rFonts w:ascii="GHEA Grapalat" w:hAnsi="GHEA Grapalat" w:cs="Sylfaen"/>
                <w:sz w:val="24"/>
                <w:szCs w:val="24"/>
                <w:lang w:val="hy-AM"/>
              </w:rPr>
              <w:t>շրջանակում</w:t>
            </w:r>
            <w:r w:rsidRPr="00C903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903E8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C903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903E8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C903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903E8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</w:t>
            </w:r>
            <w:r w:rsidRPr="00C903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903E8">
              <w:rPr>
                <w:rFonts w:ascii="GHEA Grapalat" w:hAnsi="GHEA Grapalat" w:cs="Sylfaen"/>
                <w:sz w:val="24"/>
                <w:szCs w:val="24"/>
                <w:lang w:val="hy-AM"/>
              </w:rPr>
              <w:t>գույքային</w:t>
            </w:r>
            <w:r w:rsidRPr="00C903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903E8">
              <w:rPr>
                <w:rFonts w:ascii="GHEA Grapalat" w:hAnsi="GHEA Grapalat" w:cs="Sylfaen"/>
                <w:sz w:val="24"/>
                <w:szCs w:val="24"/>
                <w:lang w:val="hy-AM"/>
              </w:rPr>
              <w:t>պարտավորություններ</w:t>
            </w:r>
            <w:r w:rsidRPr="00C903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903E8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նախատեսող</w:t>
            </w:r>
            <w:r w:rsidRPr="00C903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903E8">
              <w:rPr>
                <w:rFonts w:ascii="GHEA Grapalat" w:hAnsi="GHEA Grapalat" w:cs="Sylfaen"/>
                <w:sz w:val="24"/>
                <w:szCs w:val="24"/>
                <w:lang w:val="hy-AM"/>
              </w:rPr>
              <w:t>դրույթներ</w:t>
            </w:r>
            <w:r w:rsidRPr="00C903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903E8">
              <w:rPr>
                <w:rFonts w:ascii="GHEA Grapalat" w:hAnsi="GHEA Grapalat" w:cs="Sylfaen"/>
                <w:sz w:val="24"/>
                <w:szCs w:val="24"/>
                <w:lang w:val="hy-AM"/>
              </w:rPr>
              <w:t>առկա</w:t>
            </w:r>
            <w:r w:rsidRPr="00C903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903E8">
              <w:rPr>
                <w:rFonts w:ascii="GHEA Grapalat" w:hAnsi="GHEA Grapalat" w:cs="Sylfaen"/>
                <w:sz w:val="24"/>
                <w:szCs w:val="24"/>
                <w:lang w:val="hy-AM"/>
              </w:rPr>
              <w:t>չեն։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5F4F" w:rsidRDefault="00CB5F4F" w:rsidP="00B84385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</w:tbl>
    <w:p w:rsidR="00CB5F4F" w:rsidRDefault="00CB5F4F" w:rsidP="00CB5F4F">
      <w:pPr>
        <w:tabs>
          <w:tab w:val="left" w:pos="709"/>
        </w:tabs>
        <w:spacing w:line="360" w:lineRule="auto"/>
        <w:ind w:right="-1" w:firstLine="708"/>
        <w:jc w:val="both"/>
        <w:rPr>
          <w:rFonts w:ascii="GHEA Grapalat" w:hAnsi="GHEA Grapalat" w:cs="Arial LatArm"/>
          <w:sz w:val="28"/>
          <w:szCs w:val="28"/>
          <w:lang w:val="hy-AM"/>
        </w:rPr>
      </w:pPr>
    </w:p>
    <w:p w:rsidR="00CB5F4F" w:rsidRDefault="00CB5F4F" w:rsidP="00CB5F4F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CB5F4F" w:rsidRDefault="00CB5F4F" w:rsidP="00CB5F4F">
      <w:pPr>
        <w:shd w:val="clear" w:color="auto" w:fill="FFFFFF"/>
        <w:spacing w:after="0" w:line="240" w:lineRule="auto"/>
        <w:ind w:firstLine="375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  <w:t> </w:t>
      </w:r>
    </w:p>
    <w:p w:rsidR="00CB5F4F" w:rsidRDefault="00CB5F4F" w:rsidP="00CB5F4F">
      <w:pPr>
        <w:rPr>
          <w:lang w:val="hy-AM"/>
        </w:rPr>
      </w:pPr>
    </w:p>
    <w:p w:rsidR="00CB5F4F" w:rsidRDefault="00CB5F4F" w:rsidP="00CB5F4F">
      <w:pPr>
        <w:shd w:val="clear" w:color="auto" w:fill="FFFFFF"/>
        <w:spacing w:after="0" w:line="240" w:lineRule="auto"/>
        <w:ind w:right="5470"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fr-FR"/>
        </w:rPr>
      </w:pPr>
    </w:p>
    <w:p w:rsidR="00CB5F4F" w:rsidRPr="009C39DE" w:rsidRDefault="00CB5F4F" w:rsidP="00CB5F4F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CB5F4F" w:rsidRPr="009C39DE" w:rsidRDefault="00CB5F4F" w:rsidP="00CB5F4F">
      <w:pPr>
        <w:shd w:val="clear" w:color="auto" w:fill="FFFFFF"/>
        <w:spacing w:after="0" w:line="240" w:lineRule="auto"/>
        <w:ind w:firstLine="375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  <w:r w:rsidRPr="009C39DE"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  <w:t> </w:t>
      </w:r>
    </w:p>
    <w:p w:rsidR="00CB5F4F" w:rsidRPr="009C39DE" w:rsidRDefault="00CB5F4F" w:rsidP="00CB5F4F">
      <w:pPr>
        <w:rPr>
          <w:lang w:val="hy-AM"/>
        </w:rPr>
      </w:pPr>
    </w:p>
    <w:p w:rsidR="00F12C76" w:rsidRDefault="00F12C76" w:rsidP="006C0B77">
      <w:pPr>
        <w:spacing w:after="0"/>
        <w:ind w:firstLine="709"/>
        <w:jc w:val="both"/>
      </w:pPr>
    </w:p>
    <w:sectPr w:rsidR="00F12C76" w:rsidSect="00CB5F4F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3D18" w:rsidRDefault="00CF3D18" w:rsidP="00CB5F4F">
      <w:pPr>
        <w:spacing w:after="0" w:line="240" w:lineRule="auto"/>
      </w:pPr>
      <w:r>
        <w:separator/>
      </w:r>
    </w:p>
  </w:endnote>
  <w:endnote w:type="continuationSeparator" w:id="0">
    <w:p w:rsidR="00CF3D18" w:rsidRDefault="00CF3D18" w:rsidP="00CB5F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3D18" w:rsidRDefault="00CF3D18" w:rsidP="00CB5F4F">
      <w:pPr>
        <w:spacing w:after="0" w:line="240" w:lineRule="auto"/>
      </w:pPr>
      <w:r>
        <w:separator/>
      </w:r>
    </w:p>
  </w:footnote>
  <w:footnote w:type="continuationSeparator" w:id="0">
    <w:p w:rsidR="00CF3D18" w:rsidRDefault="00CF3D18" w:rsidP="00CB5F4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5F4F"/>
    <w:rsid w:val="000F59CF"/>
    <w:rsid w:val="006C0B77"/>
    <w:rsid w:val="008242FF"/>
    <w:rsid w:val="00870751"/>
    <w:rsid w:val="00922C48"/>
    <w:rsid w:val="00B915B7"/>
    <w:rsid w:val="00CB5F4F"/>
    <w:rsid w:val="00CF3D18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412373"/>
  <w15:chartTrackingRefBased/>
  <w15:docId w15:val="{BAE23B99-8CC9-4BD3-BE1D-0C0638D42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5F4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B5F4F"/>
    <w:rPr>
      <w:b/>
      <w:bCs/>
    </w:rPr>
  </w:style>
  <w:style w:type="paragraph" w:styleId="ListParagraph">
    <w:name w:val="List Paragraph"/>
    <w:basedOn w:val="Normal"/>
    <w:uiPriority w:val="34"/>
    <w:qFormat/>
    <w:rsid w:val="00CB5F4F"/>
    <w:pPr>
      <w:ind w:left="720"/>
      <w:contextualSpacing/>
    </w:pPr>
    <w:rPr>
      <w:lang w:val="en-US"/>
    </w:rPr>
  </w:style>
  <w:style w:type="character" w:styleId="Emphasis">
    <w:name w:val="Emphasis"/>
    <w:basedOn w:val="DefaultParagraphFont"/>
    <w:uiPriority w:val="20"/>
    <w:qFormat/>
    <w:rsid w:val="00CB5F4F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CB5F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5F4F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CB5F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5F4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818</Words>
  <Characters>6415</Characters>
  <Application>Microsoft Office Word</Application>
  <DocSecurity>0</DocSecurity>
  <Lines>427</Lines>
  <Paragraphs>150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Qristine Grigoryan</cp:lastModifiedBy>
  <cp:revision>2</cp:revision>
  <dcterms:created xsi:type="dcterms:W3CDTF">2022-02-03T12:46:00Z</dcterms:created>
  <dcterms:modified xsi:type="dcterms:W3CDTF">2022-02-03T12:57:00Z</dcterms:modified>
</cp:coreProperties>
</file>