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D86" w:rsidRPr="00403EBE" w:rsidRDefault="00C33D8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color w:val="000000" w:themeColor="text1"/>
          <w:lang w:val="af-ZA"/>
        </w:rPr>
      </w:pPr>
    </w:p>
    <w:p w:rsidR="00C33D86" w:rsidRPr="00403EBE" w:rsidRDefault="00C061A4">
      <w:pPr>
        <w:tabs>
          <w:tab w:val="left" w:pos="8820"/>
        </w:tabs>
        <w:spacing w:after="0" w:line="24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C33D86" w:rsidRPr="00403EBE" w:rsidRDefault="00C33D86">
      <w:pPr>
        <w:pStyle w:val="mechtex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</w:p>
    <w:p w:rsidR="00672643" w:rsidRPr="00403EBE" w:rsidRDefault="00672643" w:rsidP="00672643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</w:t>
      </w:r>
      <w:r w:rsidR="00FD534A"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22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ՎԵՐԱԲԱՇԽՈՒՄ ԵՎ 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="00FD534A"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FD534A"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23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N 21</w:t>
      </w:r>
      <w:r w:rsidR="00FD534A"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ՈՒ ԼՐԱՑՈՒՄՆԵՐ 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  </w:t>
      </w:r>
      <w:r w:rsidRPr="00403EB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 w:rsidRPr="00403EBE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:rsidR="00052CC6" w:rsidRPr="00403EBE" w:rsidRDefault="00C061A4" w:rsidP="00052CC6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 </w:t>
      </w:r>
    </w:p>
    <w:p w:rsidR="00052CC6" w:rsidRPr="00403EBE" w:rsidRDefault="00052CC6" w:rsidP="00052CC6">
      <w:pPr>
        <w:spacing w:line="360" w:lineRule="auto"/>
        <w:ind w:left="161" w:firstLine="469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403EB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1. </w:t>
      </w:r>
      <w:r w:rsidRPr="00403EBE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Իրավական ակտի</w:t>
      </w:r>
      <w:r w:rsidRPr="00403EB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ընդունման </w:t>
      </w:r>
      <w:r w:rsidRPr="00403EBE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անհրաժեշտությունը</w:t>
      </w:r>
      <w:r w:rsidRPr="00403EBE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(</w:t>
      </w:r>
      <w:r w:rsidRPr="00403EBE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նպատակը</w:t>
      </w:r>
      <w:r w:rsidRPr="00403EBE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)</w:t>
      </w:r>
    </w:p>
    <w:p w:rsidR="00A83E29" w:rsidRPr="00403EBE" w:rsidRDefault="00A83E29" w:rsidP="00A83E29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Որոշման նախ</w:t>
      </w:r>
      <w:r w:rsidR="00FD534A"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ագծի ընդունումը պայմանավորված է </w:t>
      </w:r>
      <w:r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 - Հնդկական ՏՀՏ ուսումնական կենտրոնի գործունեության ապահովմամբ, որի նպատակով անհրաժեշտություն է առաջացել </w:t>
      </w:r>
      <w:r w:rsidR="006344A6"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2021 թվականին իրականացված աշխատանքների համար </w:t>
      </w:r>
      <w:r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>12.0 մլն դրամ որպես  դրամաշնորհ հատկացնել «Ձեռնարկությունների ինկուբատոր» հիմնադրամին</w:t>
      </w:r>
      <w:r w:rsidR="00541B7D">
        <w:rPr>
          <w:rFonts w:ascii="GHEA Grapalat" w:hAnsi="GHEA Grapalat"/>
          <w:color w:val="000000" w:themeColor="text1"/>
          <w:sz w:val="24"/>
          <w:szCs w:val="24"/>
        </w:rPr>
        <w:t>: Ղ</w:t>
      </w:r>
      <w:r w:rsidR="00541B7D"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>եկավարվելով ֆինանսատնտեսական նախարարական կոմիտեի 2021 թվականի դեկտեմբերի 28-ի նիստի թիվ ԿԱ/268-2021 արձանագրության 2-րդ կետով տրված հանձնարարականով</w:t>
      </w:r>
      <w:r w:rsidR="00541B7D">
        <w:rPr>
          <w:rFonts w:ascii="GHEA Grapalat" w:hAnsi="GHEA Grapalat"/>
          <w:color w:val="000000" w:themeColor="text1"/>
          <w:sz w:val="24"/>
          <w:szCs w:val="24"/>
        </w:rPr>
        <w:t>,</w:t>
      </w:r>
      <w:r w:rsidR="00541B7D"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403EBE">
        <w:rPr>
          <w:rFonts w:ascii="GHEA Grapalat" w:hAnsi="GHEA Grapalat"/>
          <w:color w:val="000000" w:themeColor="text1"/>
          <w:sz w:val="24"/>
          <w:szCs w:val="24"/>
        </w:rPr>
        <w:t>վերաբաշխումն</w:t>
      </w:r>
      <w:proofErr w:type="spellEnd"/>
      <w:r w:rsidR="00403EBE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541B7D">
        <w:rPr>
          <w:rFonts w:ascii="GHEA Grapalat" w:hAnsi="GHEA Grapalat"/>
          <w:color w:val="000000" w:themeColor="text1"/>
          <w:sz w:val="24"/>
          <w:szCs w:val="24"/>
        </w:rPr>
        <w:t>առաջարկվում</w:t>
      </w:r>
      <w:proofErr w:type="spellEnd"/>
      <w:r w:rsidR="00541B7D">
        <w:rPr>
          <w:rFonts w:ascii="GHEA Grapalat" w:hAnsi="GHEA Grapalat"/>
          <w:color w:val="000000" w:themeColor="text1"/>
          <w:sz w:val="24"/>
          <w:szCs w:val="24"/>
        </w:rPr>
        <w:t xml:space="preserve"> է </w:t>
      </w:r>
      <w:proofErr w:type="spellStart"/>
      <w:r w:rsidR="00541B7D">
        <w:rPr>
          <w:rFonts w:ascii="GHEA Grapalat" w:hAnsi="GHEA Grapalat"/>
          <w:color w:val="000000" w:themeColor="text1"/>
          <w:sz w:val="24"/>
          <w:szCs w:val="24"/>
        </w:rPr>
        <w:t>իրականացնել</w:t>
      </w:r>
      <w:proofErr w:type="spellEnd"/>
      <w:r w:rsidR="00541B7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FD534A"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2022 թվականի ՀՀ պետական բյուջեով նախատեսված </w:t>
      </w:r>
      <w:r w:rsidR="00403EBE"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>1043 ծրագրի 1100</w:t>
      </w:r>
      <w:r w:rsidR="00403EBE" w:rsidRPr="00403EBE">
        <w:rPr>
          <w:rFonts w:ascii="GHEA Grapalat" w:hAnsi="GHEA Grapalat"/>
          <w:color w:val="000000" w:themeColor="text1"/>
          <w:sz w:val="24"/>
          <w:szCs w:val="24"/>
        </w:rPr>
        <w:t>7</w:t>
      </w:r>
      <w:r w:rsidR="00403EBE"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proofErr w:type="spellStart"/>
      <w:r w:rsidR="00403EBE" w:rsidRPr="00403EBE">
        <w:rPr>
          <w:rFonts w:ascii="GHEA Grapalat" w:hAnsi="GHEA Grapalat"/>
          <w:color w:val="000000" w:themeColor="text1"/>
          <w:sz w:val="24"/>
          <w:szCs w:val="24"/>
        </w:rPr>
        <w:t>Շուկաների</w:t>
      </w:r>
      <w:proofErr w:type="spellEnd"/>
      <w:r w:rsidR="00403EBE" w:rsidRPr="00403EBE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403EBE" w:rsidRPr="00403EBE">
        <w:rPr>
          <w:rFonts w:ascii="GHEA Grapalat" w:hAnsi="GHEA Grapalat"/>
          <w:color w:val="000000" w:themeColor="text1"/>
          <w:sz w:val="24"/>
          <w:szCs w:val="24"/>
        </w:rPr>
        <w:t>զարգացում</w:t>
      </w:r>
      <w:proofErr w:type="spellEnd"/>
      <w:r w:rsidR="00403EBE" w:rsidRPr="00403EBE">
        <w:rPr>
          <w:rFonts w:ascii="GHEA Grapalat" w:hAnsi="GHEA Grapalat"/>
          <w:color w:val="000000" w:themeColor="text1"/>
          <w:sz w:val="24"/>
          <w:szCs w:val="24"/>
        </w:rPr>
        <w:t xml:space="preserve"> և </w:t>
      </w:r>
      <w:proofErr w:type="spellStart"/>
      <w:r w:rsidR="00403EBE" w:rsidRPr="00403EBE">
        <w:rPr>
          <w:rFonts w:ascii="GHEA Grapalat" w:hAnsi="GHEA Grapalat"/>
          <w:color w:val="000000" w:themeColor="text1"/>
          <w:sz w:val="24"/>
          <w:szCs w:val="24"/>
        </w:rPr>
        <w:t>միջազգային</w:t>
      </w:r>
      <w:proofErr w:type="spellEnd"/>
      <w:r w:rsidR="00403EBE" w:rsidRPr="00403EBE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403EBE" w:rsidRPr="00403EBE">
        <w:rPr>
          <w:rFonts w:ascii="GHEA Grapalat" w:hAnsi="GHEA Grapalat"/>
          <w:color w:val="000000" w:themeColor="text1"/>
          <w:sz w:val="24"/>
          <w:szCs w:val="24"/>
        </w:rPr>
        <w:t>համագործակցություն</w:t>
      </w:r>
      <w:proofErr w:type="spellEnd"/>
      <w:r w:rsidR="00403EBE"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միջոցառման </w:t>
      </w:r>
      <w:proofErr w:type="spellStart"/>
      <w:r w:rsidR="00403EBE" w:rsidRPr="00403EBE">
        <w:rPr>
          <w:rFonts w:ascii="GHEA Grapalat" w:hAnsi="GHEA Grapalat"/>
          <w:color w:val="000000" w:themeColor="text1"/>
          <w:sz w:val="24"/>
          <w:szCs w:val="24"/>
        </w:rPr>
        <w:t>համար</w:t>
      </w:r>
      <w:proofErr w:type="spellEnd"/>
      <w:r w:rsidR="00403EBE" w:rsidRPr="00403EBE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403EBE" w:rsidRPr="00403EBE">
        <w:rPr>
          <w:rFonts w:ascii="GHEA Grapalat" w:hAnsi="GHEA Grapalat"/>
          <w:color w:val="000000" w:themeColor="text1"/>
          <w:sz w:val="24"/>
          <w:szCs w:val="24"/>
        </w:rPr>
        <w:t>առաջին</w:t>
      </w:r>
      <w:proofErr w:type="spellEnd"/>
      <w:r w:rsidR="00403EBE" w:rsidRPr="00403EBE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403EBE" w:rsidRPr="00403EBE">
        <w:rPr>
          <w:rFonts w:ascii="GHEA Grapalat" w:hAnsi="GHEA Grapalat"/>
          <w:color w:val="000000" w:themeColor="text1"/>
          <w:sz w:val="24"/>
          <w:szCs w:val="24"/>
        </w:rPr>
        <w:t>եռամսյակում</w:t>
      </w:r>
      <w:proofErr w:type="spellEnd"/>
      <w:r w:rsidR="00403EBE" w:rsidRPr="00403EBE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541B7D">
        <w:rPr>
          <w:rFonts w:ascii="GHEA Grapalat" w:hAnsi="GHEA Grapalat"/>
          <w:color w:val="000000" w:themeColor="text1"/>
          <w:sz w:val="24"/>
          <w:szCs w:val="24"/>
        </w:rPr>
        <w:t>տեղական</w:t>
      </w:r>
      <w:proofErr w:type="spellEnd"/>
      <w:r w:rsidR="00541B7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541B7D">
        <w:rPr>
          <w:rFonts w:ascii="GHEA Grapalat" w:hAnsi="GHEA Grapalat"/>
          <w:color w:val="000000" w:themeColor="text1"/>
          <w:sz w:val="24"/>
          <w:szCs w:val="24"/>
        </w:rPr>
        <w:t>միջոցառումների</w:t>
      </w:r>
      <w:proofErr w:type="spellEnd"/>
      <w:r w:rsidR="00541B7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541B7D">
        <w:rPr>
          <w:rFonts w:ascii="GHEA Grapalat" w:hAnsi="GHEA Grapalat"/>
          <w:color w:val="000000" w:themeColor="text1"/>
          <w:sz w:val="24"/>
          <w:szCs w:val="24"/>
        </w:rPr>
        <w:t>համար</w:t>
      </w:r>
      <w:proofErr w:type="spellEnd"/>
      <w:r w:rsidR="00541B7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403EBE" w:rsidRPr="00403EBE">
        <w:rPr>
          <w:rFonts w:ascii="GHEA Grapalat" w:hAnsi="GHEA Grapalat"/>
          <w:color w:val="000000" w:themeColor="text1"/>
          <w:sz w:val="24"/>
          <w:szCs w:val="24"/>
        </w:rPr>
        <w:t>նախատեսված</w:t>
      </w:r>
      <w:proofErr w:type="spellEnd"/>
      <w:r w:rsidR="00403EBE" w:rsidRPr="00403EBE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403EBE" w:rsidRPr="00403EBE">
        <w:rPr>
          <w:rFonts w:ascii="GHEA Grapalat" w:hAnsi="GHEA Grapalat"/>
          <w:color w:val="000000" w:themeColor="text1"/>
          <w:sz w:val="24"/>
          <w:szCs w:val="24"/>
        </w:rPr>
        <w:t>միջոցներից</w:t>
      </w:r>
      <w:proofErr w:type="spellEnd"/>
      <w:r w:rsidR="00541B7D">
        <w:rPr>
          <w:rFonts w:ascii="GHEA Grapalat" w:hAnsi="GHEA Grapalat"/>
          <w:color w:val="000000" w:themeColor="text1"/>
          <w:sz w:val="24"/>
          <w:szCs w:val="24"/>
        </w:rPr>
        <w:t>:</w:t>
      </w:r>
      <w:r w:rsidR="00FD534A"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902107" w:rsidRPr="00403EBE" w:rsidRDefault="000054E3" w:rsidP="006513EE">
      <w:pPr>
        <w:pStyle w:val="BodyText"/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lang w:val="hy-AM"/>
        </w:rPr>
      </w:pPr>
      <w:r w:rsidRPr="00403EBE">
        <w:rPr>
          <w:rFonts w:ascii="GHEA Grapalat" w:hAnsi="GHEA Grapalat" w:cs="Sylfaen"/>
          <w:b/>
          <w:color w:val="000000" w:themeColor="text1"/>
          <w:lang w:val="hy-AM"/>
        </w:rPr>
        <w:t>Որոշման նախագծի ընդունման արդյունքում ՀՀ 20</w:t>
      </w:r>
      <w:r w:rsidR="006344A6" w:rsidRPr="00403EBE">
        <w:rPr>
          <w:rFonts w:ascii="GHEA Grapalat" w:hAnsi="GHEA Grapalat" w:cs="Sylfaen"/>
          <w:b/>
          <w:color w:val="000000" w:themeColor="text1"/>
          <w:lang w:val="hy-AM"/>
        </w:rPr>
        <w:t>22</w:t>
      </w:r>
      <w:r w:rsidRPr="00403EBE">
        <w:rPr>
          <w:rFonts w:ascii="GHEA Grapalat" w:hAnsi="GHEA Grapalat" w:cs="Sylfaen"/>
          <w:b/>
          <w:color w:val="000000" w:themeColor="text1"/>
          <w:lang w:val="hy-AM"/>
        </w:rPr>
        <w:t xml:space="preserve"> թվականի պետական բյուջեի եկամուտներում և ծախսերում փոփոխություն չի </w:t>
      </w:r>
      <w:r w:rsidR="0098127C" w:rsidRPr="00403EBE">
        <w:rPr>
          <w:rFonts w:ascii="GHEA Grapalat" w:hAnsi="GHEA Grapalat" w:cs="Sylfaen"/>
          <w:b/>
          <w:color w:val="000000" w:themeColor="text1"/>
          <w:lang w:val="hy-AM"/>
        </w:rPr>
        <w:t>առաջանու</w:t>
      </w:r>
      <w:r w:rsidRPr="00403EBE">
        <w:rPr>
          <w:rFonts w:ascii="GHEA Grapalat" w:hAnsi="GHEA Grapalat" w:cs="Sylfaen"/>
          <w:b/>
          <w:color w:val="000000" w:themeColor="text1"/>
          <w:lang w:val="hy-AM"/>
        </w:rPr>
        <w:t>մ</w:t>
      </w:r>
      <w:r w:rsidR="006513EE" w:rsidRPr="00403EBE">
        <w:rPr>
          <w:rFonts w:ascii="GHEA Grapalat" w:hAnsi="GHEA Grapalat" w:cs="Sylfaen"/>
          <w:b/>
          <w:color w:val="000000" w:themeColor="text1"/>
          <w:lang w:val="hy-AM"/>
        </w:rPr>
        <w:t xml:space="preserve">, ինչպես նաև </w:t>
      </w:r>
      <w:r w:rsidRPr="00403EBE">
        <w:rPr>
          <w:rFonts w:ascii="GHEA Grapalat" w:hAnsi="GHEA Grapalat" w:cs="Sylfaen"/>
          <w:b/>
          <w:color w:val="000000" w:themeColor="text1"/>
          <w:lang w:val="hy-AM"/>
        </w:rPr>
        <w:t xml:space="preserve">նշված ծրագրով միջոցների վերականգնման անհրաժեշտություն չի առաջանում։ </w:t>
      </w:r>
    </w:p>
    <w:p w:rsidR="000054E3" w:rsidRPr="00403EBE" w:rsidRDefault="00902107" w:rsidP="00902107">
      <w:pPr>
        <w:pStyle w:val="BodyText"/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 w:rsidRPr="00403EBE">
        <w:rPr>
          <w:rFonts w:ascii="GHEA Grapalat" w:hAnsi="GHEA Grapalat" w:cs="Sylfaen"/>
          <w:color w:val="000000" w:themeColor="text1"/>
          <w:lang w:val="hy-AM"/>
        </w:rPr>
        <w:t xml:space="preserve">Բացի այդ, ՀՀ կառավարության 2021 թվականի դեկտեմբերի 23-ի թիվ 2121-Ն  որոշման մեջ առկա են որոշ տեխնիկական խնդիրներ, որոնք ևս առաջարկվում է շտկել նշված որոշման նախագծով: Մասնավորապես, անհրաժեշտություն է առաջացել որոշման 13-րդ կետի </w:t>
      </w:r>
      <w:r w:rsidR="00497BF1" w:rsidRPr="00403EBE">
        <w:rPr>
          <w:rFonts w:ascii="GHEA Grapalat" w:hAnsi="GHEA Grapalat" w:cs="Sylfaen"/>
          <w:color w:val="000000" w:themeColor="text1"/>
          <w:lang w:val="hy-AM"/>
        </w:rPr>
        <w:t>երկրորդ</w:t>
      </w:r>
      <w:bookmarkStart w:id="0" w:name="_GoBack"/>
      <w:bookmarkEnd w:id="0"/>
      <w:r w:rsidRPr="00403EBE">
        <w:rPr>
          <w:rFonts w:ascii="GHEA Grapalat" w:hAnsi="GHEA Grapalat" w:cs="Sylfaen"/>
          <w:color w:val="000000" w:themeColor="text1"/>
          <w:lang w:val="hy-AM"/>
        </w:rPr>
        <w:t xml:space="preserve"> պարբերության</w:t>
      </w:r>
      <w:r w:rsidR="000054E3" w:rsidRPr="00403EBE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403EBE">
        <w:rPr>
          <w:rFonts w:ascii="GHEA Grapalat" w:hAnsi="GHEA Grapalat"/>
        </w:rPr>
        <w:t xml:space="preserve">«1043 </w:t>
      </w:r>
      <w:proofErr w:type="spellStart"/>
      <w:r w:rsidRPr="00403EBE">
        <w:rPr>
          <w:rFonts w:ascii="GHEA Grapalat" w:hAnsi="GHEA Grapalat"/>
        </w:rPr>
        <w:t>Բարձր</w:t>
      </w:r>
      <w:proofErr w:type="spellEnd"/>
      <w:r w:rsidRPr="00403EBE">
        <w:rPr>
          <w:rFonts w:ascii="GHEA Grapalat" w:hAnsi="GHEA Grapalat"/>
        </w:rPr>
        <w:t xml:space="preserve"> </w:t>
      </w:r>
      <w:proofErr w:type="spellStart"/>
      <w:r w:rsidRPr="00403EBE">
        <w:rPr>
          <w:rFonts w:ascii="GHEA Grapalat" w:hAnsi="GHEA Grapalat"/>
        </w:rPr>
        <w:t>տեխնոլոգիական</w:t>
      </w:r>
      <w:proofErr w:type="spellEnd"/>
      <w:r w:rsidRPr="00403EBE">
        <w:rPr>
          <w:rFonts w:ascii="GHEA Grapalat" w:hAnsi="GHEA Grapalat"/>
        </w:rPr>
        <w:t xml:space="preserve"> </w:t>
      </w:r>
      <w:proofErr w:type="spellStart"/>
      <w:r w:rsidRPr="00403EBE">
        <w:rPr>
          <w:rFonts w:ascii="GHEA Grapalat" w:hAnsi="GHEA Grapalat"/>
        </w:rPr>
        <w:t>արդյունաբերության</w:t>
      </w:r>
      <w:proofErr w:type="spellEnd"/>
      <w:r w:rsidRPr="00403EBE">
        <w:rPr>
          <w:rFonts w:ascii="GHEA Grapalat" w:hAnsi="GHEA Grapalat"/>
        </w:rPr>
        <w:t xml:space="preserve"> </w:t>
      </w:r>
      <w:proofErr w:type="spellStart"/>
      <w:r w:rsidRPr="00403EBE">
        <w:rPr>
          <w:rFonts w:ascii="GHEA Grapalat" w:hAnsi="GHEA Grapalat"/>
        </w:rPr>
        <w:t>էկոհամակարգի</w:t>
      </w:r>
      <w:proofErr w:type="spellEnd"/>
      <w:r w:rsidRPr="00403EBE">
        <w:rPr>
          <w:rFonts w:ascii="GHEA Grapalat" w:hAnsi="GHEA Grapalat"/>
        </w:rPr>
        <w:t xml:space="preserve"> և </w:t>
      </w:r>
      <w:proofErr w:type="spellStart"/>
      <w:r w:rsidRPr="00403EBE">
        <w:rPr>
          <w:rFonts w:ascii="GHEA Grapalat" w:hAnsi="GHEA Grapalat"/>
        </w:rPr>
        <w:t>շուկայի</w:t>
      </w:r>
      <w:proofErr w:type="spellEnd"/>
      <w:r w:rsidRPr="00403EBE">
        <w:rPr>
          <w:rFonts w:ascii="GHEA Grapalat" w:hAnsi="GHEA Grapalat"/>
        </w:rPr>
        <w:t xml:space="preserve"> </w:t>
      </w:r>
      <w:proofErr w:type="spellStart"/>
      <w:r w:rsidRPr="00403EBE">
        <w:rPr>
          <w:rFonts w:ascii="GHEA Grapalat" w:hAnsi="GHEA Grapalat"/>
        </w:rPr>
        <w:t>զարգացման</w:t>
      </w:r>
      <w:proofErr w:type="spellEnd"/>
      <w:r w:rsidRPr="00403EBE">
        <w:rPr>
          <w:rFonts w:ascii="GHEA Grapalat" w:hAnsi="GHEA Grapalat"/>
        </w:rPr>
        <w:t xml:space="preserve"> </w:t>
      </w:r>
      <w:proofErr w:type="spellStart"/>
      <w:r w:rsidRPr="00403EBE">
        <w:rPr>
          <w:rFonts w:ascii="GHEA Grapalat" w:hAnsi="GHEA Grapalat"/>
        </w:rPr>
        <w:t>ծրագիր</w:t>
      </w:r>
      <w:proofErr w:type="spellEnd"/>
      <w:r w:rsidRPr="00403EBE">
        <w:rPr>
          <w:rFonts w:ascii="GHEA Grapalat" w:hAnsi="GHEA Grapalat"/>
        </w:rPr>
        <w:t xml:space="preserve">» </w:t>
      </w:r>
      <w:r w:rsidRPr="00403EBE">
        <w:rPr>
          <w:rFonts w:ascii="GHEA Grapalat" w:hAnsi="GHEA Grapalat"/>
          <w:lang w:val="hy-AM"/>
        </w:rPr>
        <w:t xml:space="preserve">բառերը փոխարինել </w:t>
      </w:r>
      <w:r w:rsidRPr="00403EBE">
        <w:rPr>
          <w:rFonts w:ascii="GHEA Grapalat" w:hAnsi="GHEA Grapalat"/>
        </w:rPr>
        <w:t xml:space="preserve">«1043 </w:t>
      </w:r>
      <w:r w:rsidRPr="00403EBE">
        <w:rPr>
          <w:rFonts w:ascii="GHEA Grapalat" w:hAnsi="GHEA Grapalat"/>
          <w:lang w:val="hy-AM"/>
        </w:rPr>
        <w:t>«</w:t>
      </w:r>
      <w:proofErr w:type="spellStart"/>
      <w:r w:rsidRPr="00403EBE">
        <w:rPr>
          <w:rFonts w:ascii="GHEA Grapalat" w:hAnsi="GHEA Grapalat"/>
        </w:rPr>
        <w:t>Բարձր</w:t>
      </w:r>
      <w:proofErr w:type="spellEnd"/>
      <w:r w:rsidRPr="00403EBE">
        <w:rPr>
          <w:rFonts w:ascii="GHEA Grapalat" w:hAnsi="GHEA Grapalat"/>
        </w:rPr>
        <w:t xml:space="preserve"> </w:t>
      </w:r>
      <w:proofErr w:type="spellStart"/>
      <w:r w:rsidRPr="00403EBE">
        <w:rPr>
          <w:rFonts w:ascii="GHEA Grapalat" w:hAnsi="GHEA Grapalat"/>
        </w:rPr>
        <w:t>տեխնոլոգիական</w:t>
      </w:r>
      <w:proofErr w:type="spellEnd"/>
      <w:r w:rsidRPr="00403EBE">
        <w:rPr>
          <w:rFonts w:ascii="GHEA Grapalat" w:hAnsi="GHEA Grapalat"/>
        </w:rPr>
        <w:t xml:space="preserve"> </w:t>
      </w:r>
      <w:proofErr w:type="spellStart"/>
      <w:r w:rsidRPr="00403EBE">
        <w:rPr>
          <w:rFonts w:ascii="GHEA Grapalat" w:hAnsi="GHEA Grapalat"/>
        </w:rPr>
        <w:t>արդյունաբերության</w:t>
      </w:r>
      <w:proofErr w:type="spellEnd"/>
      <w:r w:rsidRPr="00403EBE">
        <w:rPr>
          <w:rFonts w:ascii="GHEA Grapalat" w:hAnsi="GHEA Grapalat"/>
        </w:rPr>
        <w:t xml:space="preserve"> </w:t>
      </w:r>
      <w:proofErr w:type="spellStart"/>
      <w:r w:rsidRPr="00403EBE">
        <w:rPr>
          <w:rFonts w:ascii="GHEA Grapalat" w:hAnsi="GHEA Grapalat"/>
        </w:rPr>
        <w:t>էկոհամակարգի</w:t>
      </w:r>
      <w:proofErr w:type="spellEnd"/>
      <w:r w:rsidRPr="00403EBE">
        <w:rPr>
          <w:rFonts w:ascii="GHEA Grapalat" w:hAnsi="GHEA Grapalat"/>
          <w:lang w:val="hy-AM"/>
        </w:rPr>
        <w:t>, թվայնացման</w:t>
      </w:r>
      <w:r w:rsidRPr="00403EBE">
        <w:rPr>
          <w:rFonts w:ascii="GHEA Grapalat" w:hAnsi="GHEA Grapalat"/>
        </w:rPr>
        <w:t xml:space="preserve"> և </w:t>
      </w:r>
      <w:proofErr w:type="spellStart"/>
      <w:r w:rsidRPr="00403EBE">
        <w:rPr>
          <w:rFonts w:ascii="GHEA Grapalat" w:hAnsi="GHEA Grapalat"/>
        </w:rPr>
        <w:t>շուկայի</w:t>
      </w:r>
      <w:proofErr w:type="spellEnd"/>
      <w:r w:rsidRPr="00403EBE">
        <w:rPr>
          <w:rFonts w:ascii="GHEA Grapalat" w:hAnsi="GHEA Grapalat"/>
        </w:rPr>
        <w:t xml:space="preserve"> </w:t>
      </w:r>
      <w:proofErr w:type="spellStart"/>
      <w:r w:rsidRPr="00403EBE">
        <w:rPr>
          <w:rFonts w:ascii="GHEA Grapalat" w:hAnsi="GHEA Grapalat"/>
        </w:rPr>
        <w:t>զարգացման</w:t>
      </w:r>
      <w:proofErr w:type="spellEnd"/>
      <w:r w:rsidRPr="00403EBE">
        <w:rPr>
          <w:rFonts w:ascii="GHEA Grapalat" w:hAnsi="GHEA Grapalat"/>
        </w:rPr>
        <w:t xml:space="preserve"> </w:t>
      </w:r>
      <w:proofErr w:type="spellStart"/>
      <w:r w:rsidRPr="00403EBE">
        <w:rPr>
          <w:rFonts w:ascii="GHEA Grapalat" w:hAnsi="GHEA Grapalat"/>
        </w:rPr>
        <w:t>ծրագիր</w:t>
      </w:r>
      <w:proofErr w:type="spellEnd"/>
      <w:r w:rsidRPr="00403EBE">
        <w:rPr>
          <w:rFonts w:ascii="GHEA Grapalat" w:hAnsi="GHEA Grapalat"/>
        </w:rPr>
        <w:t xml:space="preserve">» </w:t>
      </w:r>
      <w:r w:rsidRPr="00403EBE">
        <w:rPr>
          <w:rFonts w:ascii="GHEA Grapalat" w:hAnsi="GHEA Grapalat"/>
          <w:lang w:val="hy-AM"/>
        </w:rPr>
        <w:t xml:space="preserve">բառերով, իսկ բ. ենթակետը՝ հանել, քանի որ 2022 թվականից ՀՀ բարձր տեխնոլոգիական արդյունաբերության նախարարության կողմից իրականացվող </w:t>
      </w:r>
      <w:r w:rsidRPr="00403EBE">
        <w:rPr>
          <w:rFonts w:ascii="GHEA Grapalat" w:hAnsi="GHEA Grapalat"/>
          <w:lang w:val="hy-AM"/>
        </w:rPr>
        <w:lastRenderedPageBreak/>
        <w:t xml:space="preserve">1043 բյուջետային ծրագրում ավելացել է թվայնացման բաղադրիչը, իսկ </w:t>
      </w:r>
      <w:r w:rsidRPr="00403EBE">
        <w:rPr>
          <w:rFonts w:ascii="GHEA Grapalat" w:hAnsi="GHEA Grapalat"/>
        </w:rPr>
        <w:t xml:space="preserve">«11005 </w:t>
      </w:r>
      <w:proofErr w:type="spellStart"/>
      <w:r w:rsidRPr="00403EBE">
        <w:rPr>
          <w:rFonts w:ascii="GHEA Grapalat" w:hAnsi="GHEA Grapalat"/>
        </w:rPr>
        <w:t>Գաղափարից</w:t>
      </w:r>
      <w:proofErr w:type="spellEnd"/>
      <w:r w:rsidRPr="00403EBE">
        <w:rPr>
          <w:rFonts w:ascii="GHEA Grapalat" w:hAnsi="GHEA Grapalat"/>
        </w:rPr>
        <w:t xml:space="preserve"> </w:t>
      </w:r>
      <w:proofErr w:type="spellStart"/>
      <w:r w:rsidRPr="00403EBE">
        <w:rPr>
          <w:rFonts w:ascii="GHEA Grapalat" w:hAnsi="GHEA Grapalat"/>
        </w:rPr>
        <w:t>մինչև</w:t>
      </w:r>
      <w:proofErr w:type="spellEnd"/>
      <w:r w:rsidRPr="00403EBE">
        <w:rPr>
          <w:rFonts w:ascii="GHEA Grapalat" w:hAnsi="GHEA Grapalat"/>
        </w:rPr>
        <w:t xml:space="preserve"> </w:t>
      </w:r>
      <w:proofErr w:type="spellStart"/>
      <w:r w:rsidRPr="00403EBE">
        <w:rPr>
          <w:rFonts w:ascii="GHEA Grapalat" w:hAnsi="GHEA Grapalat"/>
        </w:rPr>
        <w:t>բիզնես</w:t>
      </w:r>
      <w:proofErr w:type="spellEnd"/>
      <w:r w:rsidRPr="00403EBE">
        <w:rPr>
          <w:rFonts w:ascii="GHEA Grapalat" w:hAnsi="GHEA Grapalat"/>
        </w:rPr>
        <w:t xml:space="preserve">» </w:t>
      </w:r>
      <w:proofErr w:type="spellStart"/>
      <w:r w:rsidRPr="00403EBE">
        <w:rPr>
          <w:rFonts w:ascii="GHEA Grapalat" w:hAnsi="GHEA Grapalat"/>
        </w:rPr>
        <w:t>դրամաշնորհներ</w:t>
      </w:r>
      <w:proofErr w:type="spellEnd"/>
      <w:r w:rsidRPr="00403EBE">
        <w:rPr>
          <w:rFonts w:ascii="GHEA Grapalat" w:hAnsi="GHEA Grapalat"/>
        </w:rPr>
        <w:t xml:space="preserve">» </w:t>
      </w:r>
      <w:proofErr w:type="spellStart"/>
      <w:r w:rsidRPr="00403EBE">
        <w:rPr>
          <w:rFonts w:ascii="GHEA Grapalat" w:hAnsi="GHEA Grapalat"/>
        </w:rPr>
        <w:t>միջոցառումը</w:t>
      </w:r>
      <w:proofErr w:type="spellEnd"/>
      <w:r w:rsidRPr="00403EBE">
        <w:rPr>
          <w:rFonts w:ascii="GHEA Grapalat" w:hAnsi="GHEA Grapalat"/>
        </w:rPr>
        <w:t xml:space="preserve"> </w:t>
      </w:r>
      <w:proofErr w:type="spellStart"/>
      <w:r w:rsidRPr="00403EBE">
        <w:rPr>
          <w:rFonts w:ascii="GHEA Grapalat" w:hAnsi="GHEA Grapalat"/>
        </w:rPr>
        <w:t>իրականացվելու</w:t>
      </w:r>
      <w:proofErr w:type="spellEnd"/>
      <w:r w:rsidRPr="00403EBE">
        <w:rPr>
          <w:rFonts w:ascii="GHEA Grapalat" w:hAnsi="GHEA Grapalat"/>
        </w:rPr>
        <w:t xml:space="preserve"> է «11009 </w:t>
      </w:r>
      <w:proofErr w:type="spellStart"/>
      <w:r w:rsidRPr="00403EBE">
        <w:rPr>
          <w:rFonts w:ascii="GHEA Grapalat" w:hAnsi="GHEA Grapalat"/>
        </w:rPr>
        <w:t>Ձեռներեցության</w:t>
      </w:r>
      <w:proofErr w:type="spellEnd"/>
      <w:r w:rsidRPr="00403EBE">
        <w:rPr>
          <w:rFonts w:ascii="GHEA Grapalat" w:hAnsi="GHEA Grapalat"/>
        </w:rPr>
        <w:t xml:space="preserve"> </w:t>
      </w:r>
      <w:proofErr w:type="spellStart"/>
      <w:r w:rsidRPr="00403EBE">
        <w:rPr>
          <w:rFonts w:ascii="GHEA Grapalat" w:hAnsi="GHEA Grapalat"/>
        </w:rPr>
        <w:t>տեխնոլոգիական</w:t>
      </w:r>
      <w:proofErr w:type="spellEnd"/>
      <w:r w:rsidRPr="00403EBE">
        <w:rPr>
          <w:rFonts w:ascii="GHEA Grapalat" w:hAnsi="GHEA Grapalat"/>
        </w:rPr>
        <w:t xml:space="preserve"> </w:t>
      </w:r>
      <w:proofErr w:type="spellStart"/>
      <w:r w:rsidRPr="00403EBE">
        <w:rPr>
          <w:rFonts w:ascii="GHEA Grapalat" w:hAnsi="GHEA Grapalat"/>
        </w:rPr>
        <w:t>էկոհամակարգ</w:t>
      </w:r>
      <w:proofErr w:type="spellEnd"/>
      <w:r w:rsidRPr="00403EBE">
        <w:rPr>
          <w:rFonts w:ascii="GHEA Grapalat" w:hAnsi="GHEA Grapalat"/>
        </w:rPr>
        <w:t xml:space="preserve">» </w:t>
      </w:r>
      <w:proofErr w:type="spellStart"/>
      <w:r w:rsidRPr="00403EBE">
        <w:rPr>
          <w:rFonts w:ascii="GHEA Grapalat" w:hAnsi="GHEA Grapalat"/>
        </w:rPr>
        <w:t>միջոցառման</w:t>
      </w:r>
      <w:proofErr w:type="spellEnd"/>
      <w:r w:rsidRPr="00403EBE">
        <w:rPr>
          <w:rFonts w:ascii="GHEA Grapalat" w:hAnsi="GHEA Grapalat"/>
        </w:rPr>
        <w:t xml:space="preserve"> </w:t>
      </w:r>
      <w:proofErr w:type="spellStart"/>
      <w:r w:rsidRPr="00403EBE">
        <w:rPr>
          <w:rFonts w:ascii="GHEA Grapalat" w:hAnsi="GHEA Grapalat"/>
        </w:rPr>
        <w:t>համատեքստում</w:t>
      </w:r>
      <w:proofErr w:type="spellEnd"/>
      <w:r w:rsidRPr="00403EBE">
        <w:rPr>
          <w:rFonts w:ascii="GHEA Grapalat" w:hAnsi="GHEA Grapalat"/>
          <w:lang w:val="hy-AM"/>
        </w:rPr>
        <w:t>:</w:t>
      </w:r>
    </w:p>
    <w:p w:rsidR="00401F41" w:rsidRPr="00403EBE" w:rsidRDefault="000054E3" w:rsidP="00401F41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/>
          <w:color w:val="000000" w:themeColor="text1"/>
          <w:sz w:val="24"/>
          <w:szCs w:val="24"/>
          <w:lang w:val="af-ZA"/>
        </w:rPr>
        <w:t>2</w:t>
      </w:r>
      <w:r w:rsidR="00401F41"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>.Առաջարկվող կարգավորման բնույթը</w:t>
      </w:r>
    </w:p>
    <w:p w:rsidR="00401F41" w:rsidRPr="00403EBE" w:rsidRDefault="00A83E29" w:rsidP="00401F41">
      <w:pPr>
        <w:shd w:val="clear" w:color="auto" w:fill="FFFFFF" w:themeFill="background1"/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01F41"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«Հայ - Հնդկական ՏՀՏ ուսումնական կենտրոնի գործունեության ապահովում, ՏՏ դասընթացների կազմակերպում» միջոցառումը բխում է </w:t>
      </w:r>
      <w:r w:rsidR="00401F41" w:rsidRPr="00403EBE">
        <w:rPr>
          <w:rFonts w:ascii="GHEA Grapalat" w:hAnsi="GHEA Grapalat" w:cs="Sylfaen"/>
          <w:color w:val="000000" w:themeColor="text1"/>
          <w:spacing w:val="-4"/>
          <w:sz w:val="24"/>
          <w:szCs w:val="24"/>
          <w:lang w:val="hy-AM"/>
        </w:rPr>
        <w:t xml:space="preserve">Հայաստանի Հանրապետության կառավարության և Հնդկաստանի </w:t>
      </w:r>
      <w:r w:rsidR="00401F41" w:rsidRPr="00403EBE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Հանրապետության կառավարության միջև 2009 թ.-ի հունիսի 26-ին կնքված «Հայ-հնդկական տեղեկատվական և հեռահաղորդմակցման տեխնոլոգիաների ուսումնական կենտրոն հիմնելու մասին» փոխըմբռնման հուշագրով ստանձնած պարտավորություններից և միտված է բարձր տեխնոլոգիական ոլորտում համապատասխան կրթությամբ բարձրորակ մասնագետների տեղում և առցանց եղանակով պատրաստմանը, որակյալ աշխատուժի աճի պահպանմանն ու զարգացման</w:t>
      </w:r>
      <w:r w:rsidR="00401F41"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խնդիրների լուծմանը.</w:t>
      </w:r>
    </w:p>
    <w:p w:rsidR="00401F41" w:rsidRPr="00403EBE" w:rsidRDefault="00401F41" w:rsidP="00401F41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>Ծրագրի հիմնական նպատակներն են.</w:t>
      </w:r>
    </w:p>
    <w:p w:rsidR="00401F41" w:rsidRPr="00403EBE" w:rsidRDefault="00401F41" w:rsidP="00401F41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>1) Մեծ հավելյալ արժեք ստեղծող հետազոտական և բարդ ինժեներական լուծումներ ու ծառայություններ մատուցող ընկերություններով, միջազգային շուկայում մրցունակ տեղական ԲՏ արտադրանքով զարգացած տեղեկատվական տեխնոլոգիաների ոլորտի կայացումը.</w:t>
      </w:r>
    </w:p>
    <w:p w:rsidR="00401F41" w:rsidRPr="00403EBE" w:rsidRDefault="00401F41" w:rsidP="00401F41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>2) Հայկական ԲՏ ոլորտի մի շարք կարևոր ուղղությունների աճը խթանելու նպատակով համապատասխան կրթությամբ բարձրորակ մասնագետների տեղում և առցանց եղանակով պատրաստման, որակյալ աշխատուժի աճի պահպանման և զարգացման խնդիրների լուծումը.</w:t>
      </w:r>
    </w:p>
    <w:p w:rsidR="00401F41" w:rsidRPr="00403EBE" w:rsidRDefault="00401F41" w:rsidP="00401F41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>3) Որակյալ աշխատուժի աճի պահպանումը և առավել զարգացումը:</w:t>
      </w:r>
    </w:p>
    <w:p w:rsidR="00401F41" w:rsidRPr="00403EBE" w:rsidRDefault="00401F41" w:rsidP="00401F41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Ծրագրի իրականացումից ակնկալվող արդյունքներն են`</w:t>
      </w:r>
    </w:p>
    <w:p w:rsidR="00401F41" w:rsidRPr="00403EBE" w:rsidRDefault="00401F41" w:rsidP="00401F41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>1) Ոլորտի որակյալ մասնագիտական կարողությունների զարգացումը, մասնավորապես` Հայ-հնդկական ՏՀՏ ուսումնական կենտրոնի բնականոն գործունեության ապահովումը, շուրջ 550  մասնակիցներով, տեղում և հեռավար եղանակով, տարբեր փուլերի ու մակարդակների առնվազն 60 կարճաժամկետ ու երկարաժամկետ դասընթացների, ինչպես նաև տարբեր սեմինարների և այլ միջոցառումների կազմակերպումը</w:t>
      </w:r>
    </w:p>
    <w:p w:rsidR="00A83E29" w:rsidRPr="00403EBE" w:rsidRDefault="00401F41" w:rsidP="00A83E29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2) ՀՀ մարզերում մասնավոր հատվածի ներգրավմամբ կարողությունների զարգացման և այլ համատեղ ծրագրերի իրականացումը, տեխնոլոգիական ոլորտի հատուկ մասնագիտացված կրթական ծրագրերի իրականացումը</w:t>
      </w:r>
      <w:bookmarkStart w:id="1" w:name="_Hlk36038342"/>
      <w:r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>, այդ թվում՝ հեռավար եղանակով</w:t>
      </w:r>
      <w:bookmarkEnd w:id="1"/>
      <w:r w:rsidR="00A83E29"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6344A6" w:rsidRPr="00403EBE" w:rsidRDefault="00A83E29" w:rsidP="00A83E29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Մինչև 2020թ. նշված ծրագիրն իրականացվել է վերը նշված միջպետական հուշագրով որպես Հայաստանի Հանրապետության կողմից ծրագրի իրականացնող սահմանված և ոլորտում առաջատար համարվող «Ձեռնարկությունների ինկուբատոր» հիմնադրամի  կողմից: </w:t>
      </w:r>
      <w:r w:rsidR="006344A6"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>ՀՀ 2022թ. պետական բյուջեով ևս նախատեսված է 13.0 մլն դրամ որպես դրամաշնորհ հատկացնել «Ձեռնարկությունների ինկուբատոր» հիմնադրամին հ</w:t>
      </w:r>
      <w:r w:rsidR="002F56DD" w:rsidRPr="00403EB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իշյալ ծրագրի իրականացման համար, սակայն 2021 թվականին միջոցներ նախատեսված չեն եղել: Ուստի հիշյալ նախագծով կկարգավորվի նաև 2021 թվականի ծրագրի ֆինանսավորման խնդիրը: </w:t>
      </w:r>
    </w:p>
    <w:p w:rsidR="002F56DD" w:rsidRPr="00403EBE" w:rsidRDefault="002F56DD" w:rsidP="00FE0C9D">
      <w:pPr>
        <w:pStyle w:val="ListParagraph"/>
        <w:numPr>
          <w:ilvl w:val="0"/>
          <w:numId w:val="5"/>
        </w:numPr>
        <w:overflowPunct/>
        <w:spacing w:after="0" w:line="360" w:lineRule="auto"/>
        <w:ind w:left="0"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403EBE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403EBE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իրավական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403EB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</w:t>
      </w:r>
    </w:p>
    <w:p w:rsidR="002F56DD" w:rsidRPr="00403EBE" w:rsidRDefault="002F56DD" w:rsidP="002F56DD">
      <w:pPr>
        <w:spacing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Որոշման նախագծի ընդունման կապակցությամբ այլ իրավական ակտերում փոփոխություններ</w:t>
      </w:r>
      <w:r w:rsidRPr="00403EBE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և լրացումներ կատարելու անհրաժեշտությունը բացակայում է:</w:t>
      </w:r>
      <w:r w:rsidRPr="00403EBE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 </w:t>
      </w:r>
    </w:p>
    <w:p w:rsidR="002F56DD" w:rsidRPr="00403EBE" w:rsidRDefault="00FE0C9D" w:rsidP="00FE0C9D">
      <w:pPr>
        <w:overflowPunct/>
        <w:spacing w:after="0" w:line="360" w:lineRule="auto"/>
        <w:ind w:firstLine="58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4.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Ներկայացվող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հարցի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կապակցությամբ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լրացուցիչ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ֆինանսական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միջոցների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պահանջի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անհրաժեշտությունը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, 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ինչպես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նաև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Հանրապետության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պետական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բյուջեի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եկամուտներում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և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ծախսերում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սպասվելիք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մասին</w:t>
      </w:r>
      <w:r w:rsidR="002F56DD" w:rsidRPr="00403EBE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>.</w:t>
      </w:r>
    </w:p>
    <w:p w:rsidR="002F56DD" w:rsidRPr="00403EBE" w:rsidRDefault="002F56DD" w:rsidP="002F56DD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Որոշման նախագծի ընդունման արդյունքում ՀՀ 2022 թվականի պետական բյուջեի եկամուտների և ծախսերի փոփոխություն չի առաջանում։</w:t>
      </w:r>
    </w:p>
    <w:p w:rsidR="002F56DD" w:rsidRPr="00403EBE" w:rsidRDefault="002F56DD" w:rsidP="002F56DD">
      <w:pPr>
        <w:spacing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:rsidR="002F56DD" w:rsidRPr="00403EBE" w:rsidRDefault="002F56DD" w:rsidP="002F56DD">
      <w:pPr>
        <w:spacing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     Կապը ռազմավարական փաստաթղթերի հետ</w:t>
      </w:r>
    </w:p>
    <w:p w:rsidR="00C254AF" w:rsidRPr="00403EBE" w:rsidRDefault="002F56DD" w:rsidP="00902107">
      <w:pPr>
        <w:pStyle w:val="BodyText"/>
        <w:spacing w:after="0" w:line="360" w:lineRule="auto"/>
        <w:ind w:firstLine="567"/>
        <w:jc w:val="both"/>
        <w:rPr>
          <w:rFonts w:ascii="GHEA Grapalat" w:hAnsi="GHEA Grapalat" w:cs="Calibri"/>
          <w:b/>
          <w:bCs/>
          <w:color w:val="000000" w:themeColor="text1"/>
          <w:lang w:val="hy-AM"/>
        </w:rPr>
      </w:pPr>
      <w:r w:rsidRPr="00403EBE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ՀՀ կառավարության </w:t>
      </w:r>
      <w:r w:rsidRPr="00403EBE">
        <w:rPr>
          <w:rFonts w:ascii="GHEA Grapalat" w:hAnsi="GHEA Grapalat"/>
          <w:bCs/>
          <w:color w:val="000000" w:themeColor="text1"/>
          <w:lang w:val="hy-AM"/>
        </w:rPr>
        <w:t>ներկայացված նախագիծը բխում է  ՀՀ կառավարության  2021 թվականի օգոստոսի 18-ի N 1363-Ա որոշմամբ հաստատված ՀՀ կառավարության 2021-2026թթ ծրագրի, «2.3 Բարձր տեխնոլոգիաներ» մասի</w:t>
      </w:r>
      <w:r w:rsidR="006033E6" w:rsidRPr="00403EBE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403EBE">
        <w:rPr>
          <w:rFonts w:ascii="GHEA Grapalat" w:hAnsi="GHEA Grapalat"/>
          <w:bCs/>
          <w:color w:val="000000" w:themeColor="text1"/>
          <w:lang w:val="hy-AM"/>
        </w:rPr>
        <w:t xml:space="preserve"> դրույթներից: Այն է՝</w:t>
      </w:r>
      <w:r w:rsidR="006033E6" w:rsidRPr="00403EBE">
        <w:rPr>
          <w:rFonts w:ascii="GHEA Grapalat" w:hAnsi="GHEA Grapalat"/>
          <w:bCs/>
          <w:color w:val="000000" w:themeColor="text1"/>
          <w:lang w:val="hy-AM"/>
        </w:rPr>
        <w:t xml:space="preserve"> բարձր տեխնոլոգիաների ոլորտում </w:t>
      </w:r>
      <w:r w:rsidRPr="00403EBE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6033E6" w:rsidRPr="00403EBE">
        <w:rPr>
          <w:rFonts w:ascii="GHEA Grapalat" w:hAnsi="GHEA Grapalat"/>
          <w:bCs/>
          <w:color w:val="000000" w:themeColor="text1"/>
          <w:lang w:val="hy-AM"/>
        </w:rPr>
        <w:t>Կառավարությունը նպատակադրված է իրականացնել տեխնոլոգիական կրթության որակական և քանակական բարելավում</w:t>
      </w:r>
      <w:r w:rsidRPr="00403EBE">
        <w:rPr>
          <w:rFonts w:ascii="GHEA Grapalat" w:hAnsi="GHEA Grapalat"/>
          <w:bCs/>
          <w:color w:val="000000" w:themeColor="text1"/>
          <w:lang w:val="hy-AM"/>
        </w:rPr>
        <w:t>:</w:t>
      </w:r>
    </w:p>
    <w:p w:rsidR="00403EBE" w:rsidRDefault="00403EBE">
      <w:pPr>
        <w:overflowPunct/>
        <w:spacing w:after="0" w:line="240" w:lineRule="auto"/>
        <w:rPr>
          <w:rFonts w:ascii="GHEA Grapalat" w:hAnsi="GHEA Grapalat" w:cs="Calibri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Calibri"/>
          <w:b/>
          <w:bCs/>
          <w:color w:val="000000" w:themeColor="text1"/>
          <w:sz w:val="24"/>
          <w:szCs w:val="24"/>
          <w:lang w:val="hy-AM"/>
        </w:rPr>
        <w:br w:type="page"/>
      </w:r>
    </w:p>
    <w:p w:rsidR="00401F41" w:rsidRPr="00403EBE" w:rsidRDefault="00401F41" w:rsidP="0054188A">
      <w:pPr>
        <w:spacing w:after="0"/>
        <w:ind w:right="36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 w:cs="Calibri"/>
          <w:b/>
          <w:bCs/>
          <w:color w:val="000000" w:themeColor="text1"/>
          <w:sz w:val="24"/>
          <w:szCs w:val="24"/>
          <w:lang w:val="hy-AM"/>
        </w:rPr>
        <w:lastRenderedPageBreak/>
        <w:t>ՆԱԽԱՀԱՇԻՎ</w:t>
      </w:r>
    </w:p>
    <w:p w:rsidR="00401F41" w:rsidRPr="00403EBE" w:rsidRDefault="00401F41" w:rsidP="0054188A">
      <w:pPr>
        <w:spacing w:after="0"/>
        <w:ind w:right="36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401F41" w:rsidRPr="00403EBE" w:rsidRDefault="00401F41" w:rsidP="0054188A">
      <w:pPr>
        <w:spacing w:after="0"/>
        <w:ind w:right="36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ՀԱՅ—ՀՆԴԿԱԿԱՆ ՏՀՏ ՈՒՍՈՒՄՆԱԿԱՆ ԿԵՆՏՐՈՆԻ ԲՆԱԿԱՆՈՆ ԳՈՐԾՈՒՆԵՈՒԹՅԱՆ ԱՊԱՀՈՎՄԱՆ, </w:t>
      </w:r>
      <w:r w:rsidR="0054188A"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403EB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ՏՏ ԴԱՍԸՆԹԱՑՆԵՐԻ ԿԱԶՄԱԿԵՐՊՄԱՆ 2021 ԹՎԱԿԱՆԻ</w:t>
      </w:r>
    </w:p>
    <w:p w:rsidR="00401F41" w:rsidRPr="00403EBE" w:rsidRDefault="00401F41" w:rsidP="0054188A">
      <w:pPr>
        <w:spacing w:after="0"/>
        <w:ind w:right="-31" w:firstLine="375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ԾՐԱԳՐՈՎ ՆԱԽԱՏԵՍՎԱԾ ՄԻՋՈՑԱՌՈՒՄՆԵՐԻ ԾԱԽՍԵՐԻ</w:t>
      </w:r>
    </w:p>
    <w:p w:rsidR="00401F41" w:rsidRPr="00403EBE" w:rsidRDefault="00401F41" w:rsidP="00401F41">
      <w:pPr>
        <w:ind w:right="-31" w:firstLine="375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Հազ</w:t>
      </w:r>
      <w:r w:rsidRPr="00403EBE">
        <w:rPr>
          <w:rFonts w:ascii="Cambria Math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Pr="00403EB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Pr="00403EBE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403EB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Pr="00403EBE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դրամ</w:t>
      </w:r>
    </w:p>
    <w:p w:rsidR="00401F41" w:rsidRPr="00403EBE" w:rsidRDefault="00401F41" w:rsidP="00401F41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tbl>
      <w:tblPr>
        <w:tblW w:w="11464" w:type="dxa"/>
        <w:tblInd w:w="-916" w:type="dxa"/>
        <w:tblLook w:val="04A0"/>
      </w:tblPr>
      <w:tblGrid>
        <w:gridCol w:w="629"/>
        <w:gridCol w:w="4946"/>
        <w:gridCol w:w="1216"/>
        <w:gridCol w:w="1260"/>
        <w:gridCol w:w="1438"/>
        <w:gridCol w:w="1975"/>
      </w:tblGrid>
      <w:tr w:rsidR="007949E9" w:rsidRPr="00403EBE" w:rsidTr="0054188A">
        <w:trPr>
          <w:trHeight w:val="99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88A" w:rsidRPr="00403EBE" w:rsidRDefault="0054188A" w:rsidP="00F6104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հ/հ/</w:t>
            </w:r>
          </w:p>
        </w:tc>
        <w:tc>
          <w:tcPr>
            <w:tcW w:w="4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88A" w:rsidRPr="00403EBE" w:rsidRDefault="0054188A" w:rsidP="00F6104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ԾԱԽՍԵՐԻ ԱՆՎԱՆՈՒՄՆԵՐԸ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88A" w:rsidRPr="00403EBE" w:rsidRDefault="0054188A" w:rsidP="00F6104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Չափի</w:t>
            </w:r>
            <w:proofErr w:type="spellEnd"/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միավորը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88A" w:rsidRPr="00403EBE" w:rsidRDefault="0054188A" w:rsidP="00F6104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Քանակը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88A" w:rsidRPr="00403EBE" w:rsidRDefault="0054188A" w:rsidP="00F6104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Միավորի</w:t>
            </w:r>
            <w:proofErr w:type="spellEnd"/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գինը</w:t>
            </w:r>
            <w:proofErr w:type="spellEnd"/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տարեկան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88A" w:rsidRPr="00403EBE" w:rsidRDefault="0054188A" w:rsidP="00F6104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Ընդամենը ֆինանսական միջոցներ</w:t>
            </w:r>
          </w:p>
        </w:tc>
      </w:tr>
      <w:tr w:rsidR="007949E9" w:rsidRPr="00403EBE" w:rsidTr="0054188A">
        <w:trPr>
          <w:trHeight w:val="114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88A" w:rsidRPr="00403EBE" w:rsidRDefault="0054188A" w:rsidP="00F61044">
            <w:pPr>
              <w:jc w:val="center"/>
              <w:rPr>
                <w:rFonts w:ascii="GHEA Grapalat" w:hAnsi="GHEA Grapalat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403EBE">
              <w:rPr>
                <w:rFonts w:ascii="GHEA Grapalat" w:hAnsi="GHEA Grapalat"/>
                <w:b/>
                <w:bCs/>
                <w:i/>
                <w:i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88A" w:rsidRPr="00403EBE" w:rsidRDefault="0054188A" w:rsidP="00F61044">
            <w:pPr>
              <w:rPr>
                <w:rFonts w:ascii="GHEA Grapalat" w:hAnsi="GHEA Grapalat"/>
                <w:b/>
                <w:bCs/>
                <w:i/>
                <w:iCs/>
                <w:color w:val="000000" w:themeColor="text1"/>
                <w:sz w:val="24"/>
                <w:szCs w:val="24"/>
                <w:lang w:val="hy-AM"/>
              </w:rPr>
            </w:pPr>
            <w:r w:rsidRPr="00403EBE">
              <w:rPr>
                <w:rFonts w:ascii="GHEA Grapalat" w:hAnsi="GHEA Grapalat"/>
                <w:b/>
                <w:bCs/>
                <w:i/>
                <w:iCs/>
                <w:color w:val="000000" w:themeColor="text1"/>
                <w:sz w:val="24"/>
                <w:szCs w:val="24"/>
                <w:lang w:val="hy-AM"/>
              </w:rPr>
              <w:t>Հայ-հնդկական ՏՀՏ ուսումնական կենտրոնի բնականոն գործունեության ապահովում և դասընթացների իրականացում, այդ թվում՝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88A" w:rsidRPr="00403EBE" w:rsidRDefault="0054188A" w:rsidP="00F6104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03EBE">
              <w:rPr>
                <w:rFonts w:cs="Calibr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88A" w:rsidRPr="00403EBE" w:rsidRDefault="0054188A" w:rsidP="00F6104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03EBE">
              <w:rPr>
                <w:rFonts w:cs="Calibr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88A" w:rsidRPr="00403EBE" w:rsidRDefault="0054188A" w:rsidP="00F61044">
            <w:pPr>
              <w:jc w:val="right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</w:pPr>
            <w:r w:rsidRPr="00403EBE">
              <w:rPr>
                <w:rFonts w:cs="Calibri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88A" w:rsidRPr="00403EBE" w:rsidRDefault="0054188A" w:rsidP="00F61044">
            <w:pPr>
              <w:jc w:val="right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7949E9" w:rsidRPr="00403EBE" w:rsidTr="0054188A">
        <w:trPr>
          <w:trHeight w:val="31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88A" w:rsidRPr="00403EBE" w:rsidRDefault="0054188A" w:rsidP="00F6104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4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88A" w:rsidRPr="00403EBE" w:rsidRDefault="0054188A" w:rsidP="00F61044">
            <w:pP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Աշխատա</w:t>
            </w:r>
            <w:proofErr w:type="spellEnd"/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կազմի վարձատրություն </w:t>
            </w:r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հաստիքային</w:t>
            </w:r>
            <w:proofErr w:type="spellEnd"/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քաղաքացիաիրավական</w:t>
            </w:r>
            <w:proofErr w:type="spellEnd"/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>)</w:t>
            </w:r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88A" w:rsidRPr="00403EBE" w:rsidRDefault="0054188A" w:rsidP="00F6104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03EBE">
              <w:rPr>
                <w:rFonts w:cs="Calibri"/>
                <w:color w:val="000000" w:themeColor="text1"/>
                <w:sz w:val="24"/>
                <w:szCs w:val="24"/>
                <w:lang w:val="hy-AM"/>
              </w:rPr>
              <w:t> </w:t>
            </w:r>
            <w:proofErr w:type="spellStart"/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Տարի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88A" w:rsidRPr="00403EBE" w:rsidRDefault="0054188A" w:rsidP="00F6104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>1</w:t>
            </w:r>
            <w:r w:rsidRPr="00403EBE">
              <w:rPr>
                <w:rFonts w:cs="Calibr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88A" w:rsidRPr="00403EBE" w:rsidRDefault="0054188A" w:rsidP="00F61044">
            <w:pPr>
              <w:jc w:val="right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</w:t>
            </w:r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476</w:t>
            </w:r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88A" w:rsidRPr="00403EBE" w:rsidRDefault="0054188A" w:rsidP="00F61044">
            <w:pPr>
              <w:jc w:val="right"/>
              <w:rPr>
                <w:rFonts w:ascii="GHEA Grapalat" w:hAnsi="GHEA Grapalat"/>
                <w:i/>
                <w:iCs/>
                <w:color w:val="000000" w:themeColor="text1"/>
                <w:sz w:val="24"/>
                <w:szCs w:val="24"/>
                <w:lang w:val="hy-AM"/>
              </w:rPr>
            </w:pPr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</w:t>
            </w:r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476</w:t>
            </w:r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7949E9" w:rsidRPr="00403EBE" w:rsidTr="0054188A">
        <w:trPr>
          <w:trHeight w:val="33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88A" w:rsidRPr="00403EBE" w:rsidRDefault="0054188A" w:rsidP="00F6104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>1.2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88A" w:rsidRPr="00403EBE" w:rsidRDefault="0054188A" w:rsidP="00F61044">
            <w:pP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Պահպանման ծախսեր, ներառյալ՝ կապի ծառայություններ, տնտեսական և գրասենյակային ապրանքներ և այլն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88A" w:rsidRPr="00403EBE" w:rsidRDefault="0054188A" w:rsidP="00F61044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</w:pPr>
            <w:r w:rsidRPr="00403EBE">
              <w:rPr>
                <w:rFonts w:cs="Calibri"/>
                <w:color w:val="000000" w:themeColor="text1"/>
                <w:sz w:val="24"/>
                <w:szCs w:val="24"/>
              </w:rPr>
              <w:t> </w:t>
            </w:r>
            <w:proofErr w:type="spellStart"/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Տարի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88A" w:rsidRPr="00403EBE" w:rsidRDefault="0054188A" w:rsidP="00F61044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</w:pPr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>1</w:t>
            </w:r>
            <w:r w:rsidRPr="00403EBE">
              <w:rPr>
                <w:rFonts w:cs="Calibr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88A" w:rsidRPr="00403EBE" w:rsidRDefault="0054188A" w:rsidP="00F61044">
            <w:pPr>
              <w:jc w:val="right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524</w:t>
            </w:r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</w:rPr>
              <w:t>,</w:t>
            </w:r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88A" w:rsidRPr="00403EBE" w:rsidRDefault="0054188A" w:rsidP="00F61044">
            <w:pPr>
              <w:jc w:val="right"/>
              <w:rPr>
                <w:rFonts w:ascii="GHEA Grapalat" w:hAnsi="GHEA Grapalat"/>
                <w:i/>
                <w:iCs/>
                <w:color w:val="000000" w:themeColor="text1"/>
                <w:sz w:val="24"/>
                <w:szCs w:val="24"/>
                <w:lang w:val="hy-AM"/>
              </w:rPr>
            </w:pPr>
            <w:r w:rsidRPr="00403EB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524,00</w:t>
            </w:r>
          </w:p>
        </w:tc>
      </w:tr>
      <w:tr w:rsidR="007949E9" w:rsidRPr="00403EBE" w:rsidTr="0054188A">
        <w:trPr>
          <w:trHeight w:val="33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188A" w:rsidRPr="00403EBE" w:rsidRDefault="0054188A" w:rsidP="00F6104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88A" w:rsidRPr="00403EBE" w:rsidRDefault="0054188A" w:rsidP="00F61044">
            <w:pPr>
              <w:rPr>
                <w:rFonts w:ascii="GHEA Grapalat" w:hAnsi="GHEA Grapalat"/>
                <w:b/>
                <w:bCs/>
                <w:i/>
                <w:iCs/>
                <w:color w:val="000000" w:themeColor="text1"/>
                <w:sz w:val="24"/>
                <w:szCs w:val="24"/>
                <w:lang w:val="hy-AM"/>
              </w:rPr>
            </w:pPr>
            <w:r w:rsidRPr="00403EBE">
              <w:rPr>
                <w:rFonts w:ascii="GHEA Grapalat" w:hAnsi="GHEA Grapalat" w:cs="Calibri"/>
                <w:b/>
                <w:bCs/>
                <w:i/>
                <w:iCs/>
                <w:color w:val="000000" w:themeColor="text1"/>
                <w:sz w:val="24"/>
                <w:szCs w:val="24"/>
              </w:rPr>
              <w:t>Ը</w:t>
            </w:r>
            <w:r w:rsidRPr="00403EBE">
              <w:rPr>
                <w:rFonts w:ascii="GHEA Grapalat" w:hAnsi="GHEA Grapalat" w:cs="Calibri"/>
                <w:b/>
                <w:bCs/>
                <w:i/>
                <w:iCs/>
                <w:color w:val="000000" w:themeColor="text1"/>
                <w:sz w:val="24"/>
                <w:szCs w:val="24"/>
                <w:lang w:val="hy-AM"/>
              </w:rPr>
              <w:t>նդամենը</w:t>
            </w:r>
            <w:r w:rsidRPr="00403EBE">
              <w:rPr>
                <w:rFonts w:ascii="GHEA Grapalat" w:hAnsi="GHEA Grapalat" w:cs="Calibri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` </w:t>
            </w:r>
            <w:r w:rsidRPr="00403EBE">
              <w:rPr>
                <w:rFonts w:ascii="GHEA Grapalat" w:hAnsi="GHEA Grapalat" w:cs="Calibri"/>
                <w:b/>
                <w:bCs/>
                <w:i/>
                <w:iCs/>
                <w:color w:val="000000" w:themeColor="text1"/>
                <w:sz w:val="24"/>
                <w:szCs w:val="24"/>
                <w:lang w:val="hy-AM"/>
              </w:rPr>
              <w:t>առանց</w:t>
            </w:r>
            <w:r w:rsidRPr="00403EBE">
              <w:rPr>
                <w:rFonts w:ascii="GHEA Grapalat" w:hAnsi="GHEA Grapalat" w:cs="Calibri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 ԱԱՀ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188A" w:rsidRPr="00403EBE" w:rsidRDefault="0054188A" w:rsidP="00F61044">
            <w:pPr>
              <w:jc w:val="center"/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88A" w:rsidRPr="00403EBE" w:rsidRDefault="0054188A" w:rsidP="00F6104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88A" w:rsidRPr="00403EBE" w:rsidRDefault="0054188A" w:rsidP="00F61044">
            <w:pPr>
              <w:jc w:val="right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88A" w:rsidRPr="00403EBE" w:rsidRDefault="0054188A" w:rsidP="00F61044">
            <w:pPr>
              <w:jc w:val="right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403EBE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10 000,00</w:t>
            </w:r>
          </w:p>
        </w:tc>
      </w:tr>
      <w:tr w:rsidR="007949E9" w:rsidRPr="00403EBE" w:rsidTr="0054188A">
        <w:trPr>
          <w:trHeight w:val="33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188A" w:rsidRPr="00403EBE" w:rsidRDefault="0054188A" w:rsidP="00F6104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88A" w:rsidRPr="00403EBE" w:rsidRDefault="0054188A" w:rsidP="00F61044">
            <w:pPr>
              <w:rPr>
                <w:rFonts w:ascii="GHEA Grapalat" w:hAnsi="GHEA Grapalat"/>
                <w:b/>
                <w:bCs/>
                <w:i/>
                <w:iCs/>
                <w:color w:val="000000" w:themeColor="text1"/>
                <w:sz w:val="24"/>
                <w:szCs w:val="24"/>
                <w:lang w:val="hy-AM"/>
              </w:rPr>
            </w:pPr>
            <w:r w:rsidRPr="00403EBE">
              <w:rPr>
                <w:rFonts w:ascii="GHEA Grapalat" w:hAnsi="GHEA Grapalat" w:cs="Calibri"/>
                <w:b/>
                <w:bCs/>
                <w:i/>
                <w:iCs/>
                <w:color w:val="000000" w:themeColor="text1"/>
                <w:sz w:val="24"/>
                <w:szCs w:val="24"/>
              </w:rPr>
              <w:t>20% ԱԱՀ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188A" w:rsidRPr="00403EBE" w:rsidRDefault="0054188A" w:rsidP="00F61044">
            <w:pPr>
              <w:jc w:val="center"/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88A" w:rsidRPr="00403EBE" w:rsidRDefault="0054188A" w:rsidP="00F6104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88A" w:rsidRPr="00403EBE" w:rsidRDefault="0054188A" w:rsidP="00F61044">
            <w:pPr>
              <w:jc w:val="right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88A" w:rsidRPr="00403EBE" w:rsidRDefault="0054188A" w:rsidP="00F61044">
            <w:pPr>
              <w:jc w:val="right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403EBE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2 000,00</w:t>
            </w:r>
          </w:p>
        </w:tc>
      </w:tr>
      <w:tr w:rsidR="007949E9" w:rsidRPr="00403EBE" w:rsidDel="001F12BE" w:rsidTr="0054188A">
        <w:trPr>
          <w:trHeight w:val="33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188A" w:rsidRPr="00403EBE" w:rsidRDefault="0054188A" w:rsidP="00F6104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88A" w:rsidRPr="00403EBE" w:rsidRDefault="0054188A" w:rsidP="00F61044">
            <w:pPr>
              <w:rPr>
                <w:rFonts w:ascii="GHEA Grapalat" w:hAnsi="GHEA Grapalat"/>
                <w:b/>
                <w:bCs/>
                <w:i/>
                <w:iCs/>
                <w:color w:val="000000" w:themeColor="text1"/>
                <w:sz w:val="24"/>
                <w:szCs w:val="24"/>
                <w:lang w:val="hy-AM"/>
              </w:rPr>
            </w:pPr>
            <w:r w:rsidRPr="00403EBE">
              <w:rPr>
                <w:rFonts w:ascii="GHEA Grapalat" w:hAnsi="GHEA Grapalat" w:cs="Calibri"/>
                <w:b/>
                <w:bCs/>
                <w:i/>
                <w:iCs/>
                <w:color w:val="000000" w:themeColor="text1"/>
                <w:sz w:val="24"/>
                <w:szCs w:val="24"/>
                <w:lang w:val="hy-AM"/>
              </w:rPr>
              <w:t>ԸՆԴԱՄԵՆԸ՝ ներառյալ</w:t>
            </w:r>
            <w:r w:rsidRPr="00403EBE">
              <w:rPr>
                <w:rFonts w:ascii="GHEA Grapalat" w:hAnsi="GHEA Grapalat" w:cs="Calibri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 ԱԱՀ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188A" w:rsidRPr="00403EBE" w:rsidRDefault="0054188A" w:rsidP="00F61044">
            <w:pPr>
              <w:jc w:val="center"/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88A" w:rsidRPr="00403EBE" w:rsidRDefault="0054188A" w:rsidP="00F6104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88A" w:rsidRPr="00403EBE" w:rsidRDefault="0054188A" w:rsidP="00F61044">
            <w:pPr>
              <w:jc w:val="right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88A" w:rsidRPr="00403EBE" w:rsidDel="001F12BE" w:rsidRDefault="0054188A" w:rsidP="00F61044">
            <w:pPr>
              <w:jc w:val="right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</w:pPr>
            <w:r w:rsidRPr="00403EBE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12 </w:t>
            </w:r>
            <w:r w:rsidRPr="00403EBE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>000,00</w:t>
            </w:r>
          </w:p>
        </w:tc>
      </w:tr>
    </w:tbl>
    <w:p w:rsidR="000054E3" w:rsidRPr="00403EBE" w:rsidRDefault="000054E3" w:rsidP="000054E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</w:p>
    <w:p w:rsidR="0054188A" w:rsidRPr="00403EBE" w:rsidRDefault="0054188A" w:rsidP="000054E3">
      <w:pPr>
        <w:pStyle w:val="BodyText"/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54188A" w:rsidRPr="00403EBE" w:rsidRDefault="0054188A" w:rsidP="000054E3">
      <w:pPr>
        <w:pStyle w:val="BodyText"/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D82736" w:rsidRPr="00403EBE" w:rsidRDefault="00D82736">
      <w:pPr>
        <w:overflowPunct/>
        <w:spacing w:after="0" w:line="240" w:lineRule="auto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403EBE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br w:type="page"/>
      </w:r>
    </w:p>
    <w:p w:rsidR="0054188A" w:rsidRPr="00403EBE" w:rsidRDefault="0054188A" w:rsidP="000054E3">
      <w:pPr>
        <w:pStyle w:val="BodyText"/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0054E3" w:rsidRPr="00403EBE" w:rsidRDefault="000054E3" w:rsidP="000054E3">
      <w:pPr>
        <w:pStyle w:val="BodyText"/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</w:rPr>
      </w:pPr>
      <w:r w:rsidRPr="00403EBE">
        <w:rPr>
          <w:rFonts w:ascii="GHEA Grapalat" w:hAnsi="GHEA Grapalat"/>
          <w:b/>
          <w:bCs/>
          <w:color w:val="000000" w:themeColor="text1"/>
          <w:lang w:val="hy-AM"/>
        </w:rPr>
        <w:t>3. Կապը  ռազմավարական փաստաթղթերի հետ. Հայաստանի վերափոխման ռազմավարություն 2050, կառավարության 2021-2026թթ, ծրագիր, ոլորտային և /կամ այլ ռազմավարություններ</w:t>
      </w:r>
    </w:p>
    <w:p w:rsidR="000054E3" w:rsidRPr="00403EBE" w:rsidRDefault="000054E3" w:rsidP="000054E3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</w:rPr>
      </w:pPr>
    </w:p>
    <w:p w:rsidR="000054E3" w:rsidRPr="00403EBE" w:rsidRDefault="0054188A" w:rsidP="0054188A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 w:themeColor="text1"/>
          <w:lang w:val="hy-AM"/>
        </w:rPr>
      </w:pPr>
      <w:r w:rsidRPr="00403EBE">
        <w:rPr>
          <w:rFonts w:ascii="GHEA Grapalat" w:hAnsi="GHEA Grapalat"/>
          <w:bCs/>
          <w:color w:val="000000" w:themeColor="text1"/>
          <w:lang w:val="hy-AM"/>
        </w:rPr>
        <w:t>Ներկայացված նախագիծը բխում է ՀՀ կառավարության 2021 թվականի օգոստոսի 18-ի N 1363-Ա որոշմամբ հաստատված ՀՀ կառավարության 2021-2026թթ ծրագրի, «2.3 Բարձր տեխնոլոգիաներ» մասի  դրույթներից: Այն է՝ ոլորտի  զարգացման նպատակով կառավարությունը նախատեսում է իրականացնել աշխարհի տեխնոլոգիական, կրթական, գիտահետազոտական կենտրոններից գիտելիքի և  հմտությունների ներհոսքն ապահովելու, տեխնոլոգիական ոլորտում զարգացումը, ներդրումների ներգրավումը խթանելու նպատակով կրթական և  աքսելերացիոն ծրագրերի իրակականացում, բարձր տեխնոլոգիական ոլորտի առաջանցիկ զարգացման նպատակով տեխնոլոգիական ընկերությունների և  բուհերի արդյունավետ համագործակցության խթանում՝ նոր մասնագետների պատրաստման և  այլ ոլորտի մասնագետներին վերամասնագիտանալու հնարավորությունն ընձեռելու միջոցով:</w:t>
      </w:r>
    </w:p>
    <w:sectPr w:rsidR="000054E3" w:rsidRPr="00403EBE" w:rsidSect="0081624A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90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531"/>
  <w:autoHyphenation/>
  <w:characterSpacingControl w:val="doNotCompress"/>
  <w:compat/>
  <w:rsids>
    <w:rsidRoot w:val="00C33D86"/>
    <w:rsid w:val="000054E3"/>
    <w:rsid w:val="00052CC6"/>
    <w:rsid w:val="00096668"/>
    <w:rsid w:val="000A736A"/>
    <w:rsid w:val="00153AB3"/>
    <w:rsid w:val="001C4140"/>
    <w:rsid w:val="002F56DD"/>
    <w:rsid w:val="00360444"/>
    <w:rsid w:val="00365397"/>
    <w:rsid w:val="003E021D"/>
    <w:rsid w:val="003E6F3E"/>
    <w:rsid w:val="00401F41"/>
    <w:rsid w:val="00403EBE"/>
    <w:rsid w:val="00497BF1"/>
    <w:rsid w:val="004A2CEB"/>
    <w:rsid w:val="00504103"/>
    <w:rsid w:val="00504108"/>
    <w:rsid w:val="0054188A"/>
    <w:rsid w:val="00541B7D"/>
    <w:rsid w:val="006033E6"/>
    <w:rsid w:val="006344A6"/>
    <w:rsid w:val="006513EE"/>
    <w:rsid w:val="00672643"/>
    <w:rsid w:val="00695095"/>
    <w:rsid w:val="00723315"/>
    <w:rsid w:val="0076278F"/>
    <w:rsid w:val="007949E9"/>
    <w:rsid w:val="007D0F2C"/>
    <w:rsid w:val="0081624A"/>
    <w:rsid w:val="0086613A"/>
    <w:rsid w:val="00902107"/>
    <w:rsid w:val="0096585C"/>
    <w:rsid w:val="0098127C"/>
    <w:rsid w:val="009B60B7"/>
    <w:rsid w:val="00A83E29"/>
    <w:rsid w:val="00B201B3"/>
    <w:rsid w:val="00B22E63"/>
    <w:rsid w:val="00B56576"/>
    <w:rsid w:val="00B67236"/>
    <w:rsid w:val="00C061A4"/>
    <w:rsid w:val="00C2503E"/>
    <w:rsid w:val="00C254AF"/>
    <w:rsid w:val="00C33D86"/>
    <w:rsid w:val="00D07104"/>
    <w:rsid w:val="00D82736"/>
    <w:rsid w:val="00E65AF1"/>
    <w:rsid w:val="00EB714B"/>
    <w:rsid w:val="00FD534A"/>
    <w:rsid w:val="00FE0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78F"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rsid w:val="0076278F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sid w:val="0076278F"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sid w:val="0076278F"/>
    <w:rPr>
      <w:rFonts w:ascii="Calibri" w:eastAsia="Times New Roman" w:hAnsi="Calibri" w:cs="Times New Roman"/>
    </w:rPr>
  </w:style>
  <w:style w:type="character" w:customStyle="1" w:styleId="FooterChar">
    <w:name w:val="Footer Char"/>
    <w:qFormat/>
    <w:rsid w:val="0076278F"/>
    <w:rPr>
      <w:rFonts w:ascii="Calibri" w:eastAsia="Times New Roman" w:hAnsi="Calibri" w:cs="Times New Roman"/>
    </w:rPr>
  </w:style>
  <w:style w:type="character" w:styleId="Emphasis">
    <w:name w:val="Emphasis"/>
    <w:qFormat/>
    <w:rsid w:val="0076278F"/>
    <w:rPr>
      <w:i/>
      <w:iCs/>
    </w:rPr>
  </w:style>
  <w:style w:type="character" w:customStyle="1" w:styleId="normChar">
    <w:name w:val="norm Char"/>
    <w:qFormat/>
    <w:rsid w:val="0076278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sid w:val="0076278F"/>
    <w:rPr>
      <w:b/>
      <w:bCs/>
    </w:rPr>
  </w:style>
  <w:style w:type="character" w:customStyle="1" w:styleId="NoSpacingChar">
    <w:name w:val="No Spacing Char"/>
    <w:qFormat/>
    <w:rsid w:val="0076278F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sid w:val="0076278F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rsid w:val="0076278F"/>
    <w:rPr>
      <w:color w:val="0000FF"/>
      <w:u w:val="single"/>
    </w:rPr>
  </w:style>
  <w:style w:type="character" w:customStyle="1" w:styleId="mechtexChar">
    <w:name w:val="mechtex Char"/>
    <w:qFormat/>
    <w:rsid w:val="0076278F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sid w:val="0076278F"/>
    <w:rPr>
      <w:rFonts w:eastAsia="Times New Roman"/>
    </w:rPr>
  </w:style>
  <w:style w:type="character" w:customStyle="1" w:styleId="NormalWebChar">
    <w:name w:val="Normal (Web) Char"/>
    <w:uiPriority w:val="99"/>
    <w:qFormat/>
    <w:rsid w:val="0076278F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sid w:val="0076278F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76278F"/>
    <w:rPr>
      <w:b/>
      <w:bCs/>
    </w:rPr>
  </w:style>
  <w:style w:type="paragraph" w:customStyle="1" w:styleId="Heading">
    <w:name w:val="Heading"/>
    <w:basedOn w:val="Normal"/>
    <w:next w:val="BodyText"/>
    <w:qFormat/>
    <w:rsid w:val="007627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rsid w:val="0076278F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76278F"/>
    <w:rPr>
      <w:rFonts w:cs="Lohit Devanagari"/>
    </w:rPr>
  </w:style>
  <w:style w:type="paragraph" w:styleId="Caption">
    <w:name w:val="caption"/>
    <w:basedOn w:val="Normal"/>
    <w:qFormat/>
    <w:rsid w:val="007627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76278F"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rsid w:val="0076278F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76278F"/>
  </w:style>
  <w:style w:type="paragraph" w:styleId="Header">
    <w:name w:val="header"/>
    <w:basedOn w:val="Normal"/>
    <w:rsid w:val="0076278F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rsid w:val="0076278F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uiPriority w:val="99"/>
    <w:qFormat/>
    <w:rsid w:val="0076278F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76278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76278F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rsid w:val="0076278F"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76278F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76278F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sid w:val="0076278F"/>
    <w:rPr>
      <w:sz w:val="20"/>
      <w:szCs w:val="20"/>
      <w:lang w:val="ru-RU" w:eastAsia="ru-RU"/>
    </w:rPr>
  </w:style>
  <w:style w:type="paragraph" w:styleId="ListParagraph">
    <w:name w:val="List Paragraph"/>
    <w:basedOn w:val="Normal"/>
    <w:qFormat/>
    <w:rsid w:val="0076278F"/>
    <w:pPr>
      <w:ind w:left="720"/>
      <w:contextualSpacing/>
    </w:pPr>
  </w:style>
  <w:style w:type="paragraph" w:styleId="TOC2">
    <w:name w:val="toc 2"/>
    <w:basedOn w:val="Normal"/>
    <w:next w:val="Normal"/>
    <w:autoRedefine/>
    <w:rsid w:val="0076278F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rsid w:val="0076278F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rsid w:val="0076278F"/>
    <w:pPr>
      <w:suppressLineNumbers/>
    </w:pPr>
  </w:style>
  <w:style w:type="paragraph" w:customStyle="1" w:styleId="TableHeading">
    <w:name w:val="Table Heading"/>
    <w:basedOn w:val="TableContents"/>
    <w:qFormat/>
    <w:rsid w:val="0076278F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DAB8E-5759-4A23-93C1-2783750E6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1018</Words>
  <Characters>5804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https://mul2.gov.am/tasks/567101/oneclick/Himnavorum.docx?token=65ad61e178555796736a77a6d483a899</cp:keywords>
  <dc:description/>
  <cp:lastModifiedBy>LH</cp:lastModifiedBy>
  <cp:revision>81</cp:revision>
  <dcterms:created xsi:type="dcterms:W3CDTF">2021-09-02T06:11:00Z</dcterms:created>
  <dcterms:modified xsi:type="dcterms:W3CDTF">2022-02-09T06:32:00Z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