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313" w:rsidRPr="00734313" w:rsidRDefault="00734313" w:rsidP="00734313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ՏԵՂԵԿԱՆՔ</w:t>
      </w:r>
    </w:p>
    <w:p w:rsidR="00734313" w:rsidRPr="00734313" w:rsidRDefault="00734313" w:rsidP="00734313">
      <w:pPr>
        <w:spacing w:after="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br/>
      </w: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Իրավական ակտերի նախագծերի հանրային քննարկման վերաբերյալ</w:t>
      </w:r>
    </w:p>
    <w:p w:rsidR="00734313" w:rsidRPr="00734313" w:rsidRDefault="00734313" w:rsidP="00734313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lang w:val="hy-AM"/>
        </w:rPr>
      </w:pPr>
      <w:bookmarkStart w:id="0" w:name="_GoBack"/>
      <w:bookmarkEnd w:id="0"/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Իրավական ակտի նախագծի անվանում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«Վարչական իրավախախտումների վերաբերյալ» Հայաստանի Հանրապետության օրենսգրքում լրացում կատարելու մասին», «Թանկարժեք մետաղների մասին» օրենքում փոփոխություններ կատարելու մասին» օրենքների նախագծերի և «Թանկարժեք մետաղների և թանկարժեք քարերի, այդ թվում` թանկարժեք մետաղներ պարունակող հանքային հումքի հետ գործառնություն իրականացնող իրավաբանական անձանց և անհատ ձեռնարկատերերի ռեեստր սահմանելու մասին» ՀՀ կառավարության որոշման նախագծի փաթեթը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Իրավական ակտի նախագիծ մշակող մարմնի անվանում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Էկոնոմիկայի նախարարություն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Իրավական ակտի տեսակ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Օրենք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Ոլորտ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Էկոնոմիկա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Հանրային քննարկման ժամկետ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13/12/2021 - 28/12/2021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Ստացված առաջարկների արդյունքներ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Չի ստացվել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Քվեարկության արդյունքներ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0 կողմ</w:t>
      </w:r>
    </w:p>
    <w:p w:rsidR="00734313" w:rsidRPr="00734313" w:rsidRDefault="00734313" w:rsidP="00734313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t>0 դեմ</w:t>
      </w:r>
    </w:p>
    <w:p w:rsidR="00734313" w:rsidRPr="00734313" w:rsidRDefault="00734313" w:rsidP="00734313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br/>
      </w:r>
      <w:r w:rsidRPr="00734313">
        <w:rPr>
          <w:rFonts w:ascii="GHEA Grapalat" w:eastAsia="Times New Roman" w:hAnsi="GHEA Grapalat" w:cs="Helvetica"/>
          <w:color w:val="000000" w:themeColor="text1"/>
          <w:lang w:val="hy-AM"/>
        </w:rPr>
        <w:br/>
      </w:r>
    </w:p>
    <w:p w:rsidR="00734313" w:rsidRPr="00734313" w:rsidRDefault="00734313" w:rsidP="00734313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Տեղեկանքը գեներացվել է www.e-draft.am կայքի կողմից</w:t>
      </w:r>
    </w:p>
    <w:p w:rsidR="00734313" w:rsidRPr="00734313" w:rsidRDefault="00734313" w:rsidP="00734313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</w:pPr>
      <w:r w:rsidRPr="00734313">
        <w:rPr>
          <w:rFonts w:ascii="GHEA Grapalat" w:eastAsia="Times New Roman" w:hAnsi="GHEA Grapalat" w:cs="Helvetica"/>
          <w:b/>
          <w:bCs/>
          <w:color w:val="000000" w:themeColor="text1"/>
          <w:lang w:val="hy-AM"/>
        </w:rPr>
        <w:t>14/01/2022</w:t>
      </w:r>
    </w:p>
    <w:p w:rsidR="00795AA4" w:rsidRPr="00734313" w:rsidRDefault="006C08AC">
      <w:pPr>
        <w:rPr>
          <w:rFonts w:ascii="GHEA Grapalat" w:hAnsi="GHEA Grapalat"/>
          <w:color w:val="000000" w:themeColor="text1"/>
          <w:lang w:val="hy-AM"/>
        </w:rPr>
      </w:pPr>
    </w:p>
    <w:sectPr w:rsidR="00795AA4" w:rsidRPr="00734313" w:rsidSect="0073431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F30"/>
    <w:rsid w:val="000407B7"/>
    <w:rsid w:val="00734313"/>
    <w:rsid w:val="009D48F9"/>
    <w:rsid w:val="00A10A47"/>
    <w:rsid w:val="00A20F30"/>
    <w:rsid w:val="00E9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E96C0"/>
  <w15:chartTrackingRefBased/>
  <w15:docId w15:val="{CA28E531-AFFD-4A1E-A450-3A9BBF146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9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191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4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32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0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2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/>
  <dc:description/>
  <cp:lastModifiedBy>Armine A. Petrosyan</cp:lastModifiedBy>
  <cp:revision>2</cp:revision>
  <dcterms:created xsi:type="dcterms:W3CDTF">2022-01-14T07:40:00Z</dcterms:created>
  <dcterms:modified xsi:type="dcterms:W3CDTF">2022-01-14T07:40:00Z</dcterms:modified>
</cp:coreProperties>
</file>