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1B7F" w:rsidRPr="00CC0618" w:rsidRDefault="00DB6D08">
      <w:pPr>
        <w:spacing w:after="0" w:line="360" w:lineRule="auto"/>
        <w:jc w:val="center"/>
        <w:rPr>
          <w:rFonts w:ascii="GHEA Grapalat" w:eastAsia="GHEA Grapalat" w:hAnsi="GHEA Grapalat" w:cs="GHEA Grapalat"/>
          <w:b/>
          <w:color w:val="000000"/>
          <w:sz w:val="24"/>
          <w:szCs w:val="24"/>
          <w:highlight w:val="white"/>
        </w:rPr>
      </w:pPr>
      <w:r w:rsidRPr="00CC0618">
        <w:rPr>
          <w:rFonts w:ascii="GHEA Grapalat" w:eastAsia="GHEA Grapalat" w:hAnsi="GHEA Grapalat" w:cs="GHEA Grapalat"/>
          <w:b/>
          <w:color w:val="000000"/>
          <w:sz w:val="24"/>
          <w:szCs w:val="24"/>
          <w:highlight w:val="white"/>
        </w:rPr>
        <w:t xml:space="preserve">ՀԱՅԱՍՏԱՆԻ ՀԱՆՐԱՊԵՏՈՒԹՅԱՆ </w:t>
      </w:r>
    </w:p>
    <w:p w:rsidR="00BC1B7F" w:rsidRPr="00CC0618" w:rsidRDefault="00DB6D08">
      <w:pPr>
        <w:spacing w:line="360" w:lineRule="auto"/>
        <w:jc w:val="center"/>
        <w:rPr>
          <w:rFonts w:ascii="GHEA Grapalat" w:eastAsia="GHEA Grapalat" w:hAnsi="GHEA Grapalat" w:cs="GHEA Grapalat"/>
          <w:b/>
          <w:color w:val="000000"/>
          <w:sz w:val="24"/>
          <w:szCs w:val="24"/>
          <w:highlight w:val="white"/>
        </w:rPr>
      </w:pPr>
      <w:r w:rsidRPr="00CC0618">
        <w:rPr>
          <w:rFonts w:ascii="GHEA Grapalat" w:eastAsia="GHEA Grapalat" w:hAnsi="GHEA Grapalat" w:cs="GHEA Grapalat"/>
          <w:b/>
          <w:color w:val="000000"/>
          <w:sz w:val="24"/>
          <w:szCs w:val="24"/>
          <w:highlight w:val="white"/>
        </w:rPr>
        <w:t>ՕՐԵՆՔԸ</w:t>
      </w:r>
    </w:p>
    <w:p w:rsidR="00BC1B7F" w:rsidRPr="00CC0618" w:rsidRDefault="00DB6D08">
      <w:pPr>
        <w:spacing w:line="360" w:lineRule="auto"/>
        <w:jc w:val="center"/>
        <w:rPr>
          <w:rFonts w:ascii="GHEA Grapalat" w:eastAsia="GHEA Grapalat" w:hAnsi="GHEA Grapalat" w:cs="GHEA Grapalat"/>
          <w:b/>
          <w:color w:val="000000"/>
          <w:sz w:val="24"/>
          <w:szCs w:val="24"/>
          <w:highlight w:val="white"/>
        </w:rPr>
      </w:pPr>
      <w:r w:rsidRPr="00CC0618">
        <w:rPr>
          <w:rFonts w:ascii="GHEA Grapalat" w:eastAsia="GHEA Grapalat" w:hAnsi="GHEA Grapalat" w:cs="GHEA Grapalat"/>
          <w:b/>
          <w:color w:val="000000"/>
          <w:sz w:val="24"/>
          <w:szCs w:val="24"/>
          <w:highlight w:val="white"/>
        </w:rPr>
        <w:t>ՀԱՅԱՍՏԱՆԻ ՀԱՆՐԱՊԵՏՈՒԹՅԱՆ ՔՐԵԱԿԱՏԱՐՈՂԱԿԱՆ ՕՐԵՆՍԳՐՔՈՒՄ ՓՈՓՈԽՈՒԹՅՈՒՆՆԵՐ ԵՎ ԼՐԱՑՈՒՄՆԵՐ ԿԱՏԱՐԵԼՈՒ ՄԱՍԻՆ</w:t>
      </w:r>
    </w:p>
    <w:p w:rsidR="00BC1B7F" w:rsidRPr="00CC0618" w:rsidRDefault="00DB6D08">
      <w:pPr>
        <w:spacing w:after="0" w:line="360" w:lineRule="auto"/>
        <w:ind w:firstLine="567"/>
        <w:jc w:val="both"/>
        <w:rPr>
          <w:rFonts w:ascii="GHEA Grapalat" w:eastAsia="GHEA Grapalat" w:hAnsi="GHEA Grapalat" w:cs="GHEA Grapalat"/>
          <w:sz w:val="24"/>
          <w:szCs w:val="24"/>
        </w:rPr>
      </w:pPr>
      <w:r w:rsidRPr="00CC0618">
        <w:rPr>
          <w:rFonts w:ascii="GHEA Grapalat" w:eastAsia="GHEA Grapalat" w:hAnsi="GHEA Grapalat" w:cs="GHEA Grapalat"/>
          <w:b/>
          <w:color w:val="000000"/>
          <w:sz w:val="24"/>
          <w:szCs w:val="24"/>
          <w:highlight w:val="white"/>
        </w:rPr>
        <w:t xml:space="preserve"> Հոդված 1. </w:t>
      </w:r>
      <w:r w:rsidRPr="00CC0618">
        <w:rPr>
          <w:rFonts w:ascii="Merriweather" w:eastAsia="Merriweather" w:hAnsi="Merriweather" w:cs="Merriweather"/>
          <w:color w:val="000000"/>
          <w:sz w:val="24"/>
          <w:szCs w:val="24"/>
          <w:highlight w:val="white"/>
        </w:rPr>
        <w:t> </w:t>
      </w:r>
      <w:r w:rsidRPr="00CC0618">
        <w:rPr>
          <w:rFonts w:ascii="GHEA Grapalat" w:eastAsia="GHEA Grapalat" w:hAnsi="GHEA Grapalat" w:cs="GHEA Grapalat"/>
          <w:color w:val="000000"/>
          <w:sz w:val="24"/>
          <w:szCs w:val="24"/>
          <w:highlight w:val="white"/>
        </w:rPr>
        <w:t xml:space="preserve">Հայաստանի Հանրապետության 2004 թվականի դեկտեմբերի 24-ի քրեակատարողական օրենսգրքի (այսուհետ` Օրենսգիրք) </w:t>
      </w:r>
      <w:r w:rsidRPr="00CC0618">
        <w:rPr>
          <w:rFonts w:ascii="GHEA Grapalat" w:eastAsia="GHEA Grapalat" w:hAnsi="GHEA Grapalat" w:cs="GHEA Grapalat"/>
          <w:sz w:val="24"/>
          <w:szCs w:val="24"/>
        </w:rPr>
        <w:t>12-րդ հոդվածի 1-ին մասի 4-րդ կետը շարադրել հետևյալ խմբագրությամբ.</w:t>
      </w:r>
    </w:p>
    <w:p w:rsidR="00BC1B7F" w:rsidRPr="00CC0618" w:rsidRDefault="00DB6D08">
      <w:pPr>
        <w:spacing w:after="200" w:line="360" w:lineRule="auto"/>
        <w:ind w:firstLine="567"/>
        <w:jc w:val="both"/>
        <w:rPr>
          <w:rFonts w:ascii="GHEA Grapalat" w:eastAsia="GHEA Grapalat" w:hAnsi="GHEA Grapalat" w:cs="GHEA Grapalat"/>
          <w:b/>
          <w:sz w:val="24"/>
          <w:szCs w:val="24"/>
        </w:rPr>
      </w:pPr>
      <w:r w:rsidRPr="00CC0618">
        <w:rPr>
          <w:rFonts w:ascii="GHEA Grapalat" w:eastAsia="GHEA Grapalat" w:hAnsi="GHEA Grapalat" w:cs="GHEA Grapalat"/>
          <w:sz w:val="24"/>
          <w:szCs w:val="24"/>
        </w:rPr>
        <w:t xml:space="preserve">«4) </w:t>
      </w:r>
      <w:r w:rsidRPr="00CC0618">
        <w:rPr>
          <w:rFonts w:ascii="GHEA Grapalat" w:eastAsia="GHEA Grapalat" w:hAnsi="GHEA Grapalat" w:cs="GHEA Grapalat"/>
          <w:color w:val="000000"/>
          <w:sz w:val="24"/>
          <w:szCs w:val="24"/>
          <w:highlight w:val="white"/>
        </w:rPr>
        <w:t xml:space="preserve">առողջության պահպանման, այդ թվում՝ բավարար սնունդ, բժշկական օգնություն, </w:t>
      </w:r>
      <w:r w:rsidRPr="00CC0618">
        <w:rPr>
          <w:rFonts w:ascii="GHEA Grapalat" w:eastAsia="GHEA Grapalat" w:hAnsi="GHEA Grapalat" w:cs="GHEA Grapalat"/>
          <w:color w:val="000000"/>
          <w:sz w:val="24"/>
          <w:szCs w:val="24"/>
        </w:rPr>
        <w:t xml:space="preserve">հոգեբանական, հոգեթերապևտիկ աջակցություն </w:t>
      </w:r>
      <w:r w:rsidRPr="00CC0618">
        <w:rPr>
          <w:rFonts w:ascii="GHEA Grapalat" w:eastAsia="GHEA Grapalat" w:hAnsi="GHEA Grapalat" w:cs="GHEA Grapalat"/>
          <w:color w:val="000000"/>
          <w:sz w:val="24"/>
          <w:szCs w:val="24"/>
          <w:highlight w:val="white"/>
        </w:rPr>
        <w:t xml:space="preserve"> ստանալու.</w:t>
      </w:r>
      <w:r w:rsidRPr="00CC0618">
        <w:rPr>
          <w:rFonts w:ascii="GHEA Grapalat" w:eastAsia="GHEA Grapalat" w:hAnsi="GHEA Grapalat" w:cs="GHEA Grapalat"/>
          <w:sz w:val="24"/>
          <w:szCs w:val="24"/>
        </w:rPr>
        <w:t>»:</w:t>
      </w:r>
    </w:p>
    <w:p w:rsidR="00BC1B7F" w:rsidRPr="00CC0618" w:rsidRDefault="00DB6D08">
      <w:pPr>
        <w:spacing w:after="0" w:line="360" w:lineRule="auto"/>
        <w:ind w:firstLine="567"/>
        <w:jc w:val="both"/>
        <w:rPr>
          <w:rFonts w:ascii="GHEA Grapalat" w:eastAsia="GHEA Grapalat" w:hAnsi="GHEA Grapalat" w:cs="GHEA Grapalat"/>
          <w:color w:val="000000"/>
          <w:sz w:val="24"/>
          <w:szCs w:val="24"/>
          <w:highlight w:val="white"/>
        </w:rPr>
      </w:pPr>
      <w:r w:rsidRPr="00CC0618">
        <w:rPr>
          <w:rFonts w:ascii="GHEA Grapalat" w:eastAsia="GHEA Grapalat" w:hAnsi="GHEA Grapalat" w:cs="GHEA Grapalat"/>
          <w:b/>
          <w:sz w:val="24"/>
          <w:szCs w:val="24"/>
        </w:rPr>
        <w:t xml:space="preserve">Հոդված 2.  </w:t>
      </w:r>
      <w:r w:rsidRPr="00CC0618">
        <w:rPr>
          <w:rFonts w:ascii="GHEA Grapalat" w:eastAsia="GHEA Grapalat" w:hAnsi="GHEA Grapalat" w:cs="GHEA Grapalat"/>
          <w:color w:val="000000"/>
          <w:sz w:val="24"/>
          <w:szCs w:val="24"/>
          <w:highlight w:val="white"/>
        </w:rPr>
        <w:t>Օրենսգրքի 95-րդ հոդվածում՝</w:t>
      </w:r>
    </w:p>
    <w:p w:rsidR="00BC1B7F" w:rsidRPr="00CC0618" w:rsidRDefault="00DB6D08">
      <w:pPr>
        <w:spacing w:after="0" w:line="360" w:lineRule="auto"/>
        <w:ind w:firstLine="567"/>
        <w:jc w:val="both"/>
        <w:rPr>
          <w:rFonts w:ascii="GHEA Grapalat" w:eastAsia="GHEA Grapalat" w:hAnsi="GHEA Grapalat" w:cs="GHEA Grapalat"/>
          <w:color w:val="000000"/>
          <w:sz w:val="24"/>
          <w:szCs w:val="24"/>
          <w:highlight w:val="white"/>
        </w:rPr>
      </w:pPr>
      <w:r w:rsidRPr="00CC0618">
        <w:rPr>
          <w:rFonts w:ascii="GHEA Grapalat" w:eastAsia="GHEA Grapalat" w:hAnsi="GHEA Grapalat" w:cs="GHEA Grapalat"/>
          <w:color w:val="000000"/>
          <w:sz w:val="24"/>
          <w:szCs w:val="24"/>
          <w:highlight w:val="white"/>
        </w:rPr>
        <w:t xml:space="preserve">1) 1-ին մասի 3-րդ կետից հանել «, իսկ անչափահաս դատապարտյալին՝ մինչև տասն օր» բառերը: </w:t>
      </w:r>
    </w:p>
    <w:p w:rsidR="00BC1B7F" w:rsidRPr="00CC0618" w:rsidRDefault="00DB6D08">
      <w:pPr>
        <w:spacing w:after="200" w:line="360" w:lineRule="auto"/>
        <w:ind w:firstLine="567"/>
        <w:jc w:val="both"/>
        <w:rPr>
          <w:rFonts w:ascii="GHEA Grapalat" w:eastAsia="GHEA Grapalat" w:hAnsi="GHEA Grapalat" w:cs="GHEA Grapalat"/>
          <w:sz w:val="24"/>
          <w:szCs w:val="24"/>
        </w:rPr>
      </w:pPr>
      <w:r w:rsidRPr="00CC0618">
        <w:rPr>
          <w:rFonts w:ascii="GHEA Grapalat" w:eastAsia="GHEA Grapalat" w:hAnsi="GHEA Grapalat" w:cs="GHEA Grapalat"/>
          <w:color w:val="000000"/>
          <w:sz w:val="24"/>
          <w:szCs w:val="24"/>
          <w:highlight w:val="white"/>
        </w:rPr>
        <w:t xml:space="preserve">2) 1.1-րդ մասը </w:t>
      </w:r>
      <w:r w:rsidRPr="00CC0618">
        <w:rPr>
          <w:rFonts w:ascii="GHEA Grapalat" w:eastAsia="GHEA Grapalat" w:hAnsi="GHEA Grapalat" w:cs="GHEA Grapalat"/>
          <w:sz w:val="24"/>
          <w:szCs w:val="24"/>
        </w:rPr>
        <w:t>«</w:t>
      </w:r>
      <w:r w:rsidRPr="00CC0618">
        <w:rPr>
          <w:rFonts w:ascii="GHEA Grapalat" w:eastAsia="GHEA Grapalat" w:hAnsi="GHEA Grapalat" w:cs="GHEA Grapalat"/>
          <w:color w:val="000000"/>
          <w:sz w:val="24"/>
          <w:szCs w:val="24"/>
          <w:highlight w:val="white"/>
        </w:rPr>
        <w:t>հիմնարկում</w:t>
      </w:r>
      <w:r w:rsidRPr="00CC0618">
        <w:rPr>
          <w:rFonts w:ascii="GHEA Grapalat" w:eastAsia="GHEA Grapalat" w:hAnsi="GHEA Grapalat" w:cs="GHEA Grapalat"/>
          <w:sz w:val="24"/>
          <w:szCs w:val="24"/>
          <w:highlight w:val="white"/>
        </w:rPr>
        <w:t>»</w:t>
      </w:r>
      <w:r w:rsidRPr="00CC0618">
        <w:rPr>
          <w:rFonts w:ascii="GHEA Grapalat" w:eastAsia="GHEA Grapalat" w:hAnsi="GHEA Grapalat" w:cs="GHEA Grapalat"/>
          <w:color w:val="000000"/>
          <w:sz w:val="24"/>
          <w:szCs w:val="24"/>
          <w:highlight w:val="white"/>
        </w:rPr>
        <w:t xml:space="preserve"> բառից հետո լրացնել </w:t>
      </w:r>
      <w:r w:rsidRPr="00CC0618">
        <w:rPr>
          <w:rFonts w:ascii="GHEA Grapalat" w:eastAsia="GHEA Grapalat" w:hAnsi="GHEA Grapalat" w:cs="GHEA Grapalat"/>
          <w:sz w:val="24"/>
          <w:szCs w:val="24"/>
        </w:rPr>
        <w:t>«</w:t>
      </w:r>
      <w:r w:rsidRPr="00CC0618">
        <w:rPr>
          <w:rFonts w:ascii="GHEA Grapalat" w:eastAsia="GHEA Grapalat" w:hAnsi="GHEA Grapalat" w:cs="GHEA Grapalat"/>
          <w:color w:val="000000"/>
          <w:sz w:val="24"/>
          <w:szCs w:val="24"/>
          <w:highlight w:val="white"/>
        </w:rPr>
        <w:t>, քրեակատարողական հիմնարկում տեղակայված բժշկական ստորաբաժանումում</w:t>
      </w:r>
      <w:r w:rsidRPr="00CC0618">
        <w:rPr>
          <w:rFonts w:ascii="GHEA Grapalat" w:eastAsia="GHEA Grapalat" w:hAnsi="GHEA Grapalat" w:cs="GHEA Grapalat"/>
          <w:sz w:val="24"/>
          <w:szCs w:val="24"/>
          <w:highlight w:val="white"/>
        </w:rPr>
        <w:t>»</w:t>
      </w:r>
      <w:r w:rsidRPr="00CC0618">
        <w:rPr>
          <w:rFonts w:ascii="GHEA Grapalat" w:eastAsia="GHEA Grapalat" w:hAnsi="GHEA Grapalat" w:cs="GHEA Grapalat"/>
          <w:color w:val="000000"/>
          <w:sz w:val="24"/>
          <w:szCs w:val="24"/>
          <w:highlight w:val="white"/>
        </w:rPr>
        <w:t xml:space="preserve"> բառերով:</w:t>
      </w:r>
    </w:p>
    <w:p w:rsidR="00BC1B7F" w:rsidRPr="00CC0618" w:rsidRDefault="00DB6D08">
      <w:pPr>
        <w:spacing w:before="240" w:after="0" w:line="360" w:lineRule="auto"/>
        <w:ind w:firstLine="567"/>
        <w:jc w:val="both"/>
        <w:rPr>
          <w:rFonts w:ascii="GHEA Grapalat" w:eastAsia="GHEA Grapalat" w:hAnsi="GHEA Grapalat" w:cs="GHEA Grapalat"/>
          <w:sz w:val="24"/>
          <w:szCs w:val="24"/>
        </w:rPr>
      </w:pPr>
      <w:r w:rsidRPr="00CC0618">
        <w:rPr>
          <w:rFonts w:ascii="GHEA Grapalat" w:eastAsia="GHEA Grapalat" w:hAnsi="GHEA Grapalat" w:cs="GHEA Grapalat"/>
          <w:b/>
          <w:sz w:val="24"/>
          <w:szCs w:val="24"/>
        </w:rPr>
        <w:t xml:space="preserve">Հոդված 3. </w:t>
      </w:r>
      <w:r w:rsidRPr="00CC0618">
        <w:rPr>
          <w:rFonts w:ascii="GHEA Grapalat" w:eastAsia="GHEA Grapalat" w:hAnsi="GHEA Grapalat" w:cs="GHEA Grapalat"/>
          <w:sz w:val="24"/>
          <w:szCs w:val="24"/>
        </w:rPr>
        <w:t xml:space="preserve">Օրենսգրքի 97-րդ հոդվածի 4-րդ մասը շարադրել հետևյալ խմբագրությամբ. </w:t>
      </w:r>
    </w:p>
    <w:p w:rsidR="00BC1B7F" w:rsidRPr="00CC0618" w:rsidRDefault="00DB6D08">
      <w:pPr>
        <w:spacing w:after="200" w:line="360" w:lineRule="auto"/>
        <w:ind w:firstLine="567"/>
        <w:jc w:val="both"/>
        <w:rPr>
          <w:rFonts w:ascii="GHEA Grapalat" w:eastAsia="GHEA Grapalat" w:hAnsi="GHEA Grapalat" w:cs="GHEA Grapalat"/>
          <w:b/>
          <w:sz w:val="24"/>
          <w:szCs w:val="24"/>
          <w:highlight w:val="yellow"/>
        </w:rPr>
      </w:pPr>
      <w:r w:rsidRPr="00CC0618">
        <w:rPr>
          <w:rFonts w:ascii="GHEA Grapalat" w:eastAsia="GHEA Grapalat" w:hAnsi="GHEA Grapalat" w:cs="GHEA Grapalat"/>
          <w:sz w:val="24"/>
          <w:szCs w:val="24"/>
        </w:rPr>
        <w:t xml:space="preserve">«4. Անչափահասները, կերակրող մայրերը, հղիները, ինչպես նաև իրենց մոտ երեխաներ ունեցող ծնողները պատժախուց չեն տեղափոխվում:»: </w:t>
      </w:r>
    </w:p>
    <w:p w:rsidR="00BC1B7F" w:rsidRPr="00CC0618" w:rsidRDefault="00DB6D08">
      <w:pPr>
        <w:spacing w:after="0" w:line="360" w:lineRule="auto"/>
        <w:ind w:firstLine="567"/>
        <w:jc w:val="both"/>
        <w:rPr>
          <w:rFonts w:ascii="GHEA Grapalat" w:eastAsia="GHEA Grapalat" w:hAnsi="GHEA Grapalat" w:cs="GHEA Grapalat"/>
          <w:sz w:val="24"/>
          <w:szCs w:val="24"/>
        </w:rPr>
      </w:pPr>
      <w:r w:rsidRPr="00CC0618">
        <w:rPr>
          <w:rFonts w:ascii="GHEA Grapalat" w:eastAsia="GHEA Grapalat" w:hAnsi="GHEA Grapalat" w:cs="GHEA Grapalat"/>
          <w:b/>
          <w:sz w:val="24"/>
          <w:szCs w:val="24"/>
        </w:rPr>
        <w:t xml:space="preserve">Հոդված 4. </w:t>
      </w:r>
      <w:r w:rsidRPr="00CC0618">
        <w:rPr>
          <w:rFonts w:ascii="GHEA Grapalat" w:eastAsia="GHEA Grapalat" w:hAnsi="GHEA Grapalat" w:cs="GHEA Grapalat"/>
          <w:sz w:val="24"/>
          <w:szCs w:val="24"/>
        </w:rPr>
        <w:t>Օրենսգրքի 100-րդ հոդվածում՝</w:t>
      </w:r>
    </w:p>
    <w:p w:rsidR="00BC1B7F" w:rsidRPr="00CC0618" w:rsidRDefault="00DB6D08">
      <w:pPr>
        <w:spacing w:after="0" w:line="360" w:lineRule="auto"/>
        <w:ind w:firstLine="567"/>
        <w:jc w:val="both"/>
        <w:rPr>
          <w:rFonts w:ascii="GHEA Grapalat" w:eastAsia="GHEA Grapalat" w:hAnsi="GHEA Grapalat" w:cs="GHEA Grapalat"/>
          <w:sz w:val="24"/>
          <w:szCs w:val="24"/>
        </w:rPr>
      </w:pPr>
      <w:r w:rsidRPr="00CC0618">
        <w:rPr>
          <w:rFonts w:ascii="GHEA Grapalat" w:eastAsia="GHEA Grapalat" w:hAnsi="GHEA Grapalat" w:cs="GHEA Grapalat"/>
          <w:sz w:val="24"/>
          <w:szCs w:val="24"/>
        </w:rPr>
        <w:t>1)  1-ին մասում «պահանջները» բառից հետո լրացնել «, դատապարտյալների դասակարգման և գնահատման արդյունքները» բառերը.</w:t>
      </w:r>
    </w:p>
    <w:p w:rsidR="00BC1B7F" w:rsidRPr="00CC0618" w:rsidRDefault="00DB6D08">
      <w:pPr>
        <w:spacing w:after="0" w:line="360" w:lineRule="auto"/>
        <w:ind w:firstLine="567"/>
        <w:jc w:val="both"/>
        <w:rPr>
          <w:rFonts w:ascii="GHEA Grapalat" w:eastAsia="GHEA Grapalat" w:hAnsi="GHEA Grapalat" w:cs="GHEA Grapalat"/>
          <w:sz w:val="24"/>
          <w:szCs w:val="24"/>
        </w:rPr>
      </w:pPr>
      <w:r w:rsidRPr="00CC0618">
        <w:rPr>
          <w:rFonts w:ascii="GHEA Grapalat" w:eastAsia="GHEA Grapalat" w:hAnsi="GHEA Grapalat" w:cs="GHEA Grapalat"/>
          <w:sz w:val="24"/>
          <w:szCs w:val="24"/>
        </w:rPr>
        <w:t>2) լրացնել հետևյալ բովանդակությամբ նոր՝ 4-րդ մաս.</w:t>
      </w:r>
    </w:p>
    <w:p w:rsidR="00BC1B7F" w:rsidRPr="00CC0618" w:rsidRDefault="00DB6D08">
      <w:pPr>
        <w:spacing w:after="200" w:line="360" w:lineRule="auto"/>
        <w:ind w:firstLine="567"/>
        <w:jc w:val="both"/>
        <w:rPr>
          <w:rFonts w:ascii="GHEA Grapalat" w:eastAsia="GHEA Grapalat" w:hAnsi="GHEA Grapalat" w:cs="GHEA Grapalat"/>
          <w:sz w:val="24"/>
          <w:szCs w:val="24"/>
        </w:rPr>
      </w:pPr>
      <w:r w:rsidRPr="00CC0618">
        <w:rPr>
          <w:rFonts w:ascii="GHEA Grapalat" w:eastAsia="GHEA Grapalat" w:hAnsi="GHEA Grapalat" w:cs="GHEA Grapalat"/>
          <w:sz w:val="24"/>
          <w:szCs w:val="24"/>
        </w:rPr>
        <w:t>«4. Դատապարտյալների դասակարգման և գնահատման կարգն ու չափանիշները հաստատում է Հայաստանի Հանրապետության կառավարությունը:»:</w:t>
      </w:r>
    </w:p>
    <w:p w:rsidR="00BC1B7F" w:rsidRPr="00CC0618" w:rsidRDefault="00DB6D08">
      <w:pPr>
        <w:spacing w:after="0" w:line="360" w:lineRule="auto"/>
        <w:ind w:firstLine="567"/>
        <w:jc w:val="both"/>
        <w:rPr>
          <w:rFonts w:ascii="GHEA Grapalat" w:eastAsia="GHEA Grapalat" w:hAnsi="GHEA Grapalat" w:cs="GHEA Grapalat"/>
          <w:sz w:val="24"/>
          <w:szCs w:val="24"/>
        </w:rPr>
      </w:pPr>
      <w:r w:rsidRPr="00CC0618">
        <w:rPr>
          <w:rFonts w:ascii="GHEA Grapalat" w:eastAsia="GHEA Grapalat" w:hAnsi="GHEA Grapalat" w:cs="GHEA Grapalat"/>
          <w:b/>
          <w:color w:val="000000"/>
          <w:sz w:val="24"/>
          <w:szCs w:val="24"/>
        </w:rPr>
        <w:t>Հոդված</w:t>
      </w:r>
      <w:r w:rsidRPr="00CC0618">
        <w:rPr>
          <w:rFonts w:ascii="Merriweather" w:eastAsia="Merriweather" w:hAnsi="Merriweather" w:cs="Merriweather"/>
          <w:b/>
          <w:color w:val="000000"/>
          <w:sz w:val="24"/>
          <w:szCs w:val="24"/>
        </w:rPr>
        <w:t> </w:t>
      </w:r>
      <w:r w:rsidRPr="00CC0618">
        <w:rPr>
          <w:rFonts w:ascii="GHEA Grapalat" w:eastAsia="GHEA Grapalat" w:hAnsi="GHEA Grapalat" w:cs="GHEA Grapalat"/>
          <w:b/>
          <w:color w:val="000000"/>
          <w:sz w:val="24"/>
          <w:szCs w:val="24"/>
        </w:rPr>
        <w:t xml:space="preserve">5. </w:t>
      </w:r>
      <w:r w:rsidRPr="00CC0618">
        <w:rPr>
          <w:rFonts w:ascii="GHEA Grapalat" w:eastAsia="GHEA Grapalat" w:hAnsi="GHEA Grapalat" w:cs="GHEA Grapalat"/>
          <w:sz w:val="24"/>
          <w:szCs w:val="24"/>
        </w:rPr>
        <w:t>Օրենսգրքի 106-րդ հոդվածի 1-ին մասի երկրորդ նախադասությունը ճանաչել ուժը կորցրած:</w:t>
      </w:r>
    </w:p>
    <w:p w:rsidR="00BC1B7F" w:rsidRPr="00CC0618" w:rsidRDefault="00DB6D08">
      <w:pPr>
        <w:spacing w:before="240" w:after="0" w:line="360" w:lineRule="auto"/>
        <w:ind w:firstLine="567"/>
        <w:jc w:val="both"/>
        <w:rPr>
          <w:rFonts w:ascii="GHEA Grapalat" w:eastAsia="GHEA Grapalat" w:hAnsi="GHEA Grapalat" w:cs="GHEA Grapalat"/>
          <w:sz w:val="24"/>
          <w:szCs w:val="24"/>
        </w:rPr>
      </w:pPr>
      <w:r w:rsidRPr="00CC0618">
        <w:rPr>
          <w:rFonts w:ascii="GHEA Grapalat" w:eastAsia="GHEA Grapalat" w:hAnsi="GHEA Grapalat" w:cs="GHEA Grapalat"/>
          <w:b/>
          <w:color w:val="000000"/>
          <w:sz w:val="24"/>
          <w:szCs w:val="24"/>
        </w:rPr>
        <w:t>Հոդված</w:t>
      </w:r>
      <w:r w:rsidRPr="00CC0618">
        <w:rPr>
          <w:rFonts w:ascii="Merriweather" w:eastAsia="Merriweather" w:hAnsi="Merriweather" w:cs="Merriweather"/>
          <w:b/>
          <w:color w:val="000000"/>
          <w:sz w:val="24"/>
          <w:szCs w:val="24"/>
        </w:rPr>
        <w:t> </w:t>
      </w:r>
      <w:r w:rsidRPr="00CC0618">
        <w:rPr>
          <w:rFonts w:ascii="GHEA Grapalat" w:eastAsia="GHEA Grapalat" w:hAnsi="GHEA Grapalat" w:cs="GHEA Grapalat"/>
          <w:b/>
          <w:color w:val="000000"/>
          <w:sz w:val="24"/>
          <w:szCs w:val="24"/>
        </w:rPr>
        <w:t xml:space="preserve">6. </w:t>
      </w:r>
      <w:r w:rsidRPr="00CC0618">
        <w:rPr>
          <w:rFonts w:ascii="GHEA Grapalat" w:eastAsia="GHEA Grapalat" w:hAnsi="GHEA Grapalat" w:cs="GHEA Grapalat"/>
          <w:sz w:val="24"/>
          <w:szCs w:val="24"/>
        </w:rPr>
        <w:t>Օրենսգրքի 108-րդ հոդվածը շարադրել հետևյալ խմբագրությամբ.</w:t>
      </w:r>
    </w:p>
    <w:p w:rsidR="00BC1B7F" w:rsidRPr="00CC0618" w:rsidRDefault="00DB6D08">
      <w:pPr>
        <w:spacing w:after="0" w:line="360" w:lineRule="auto"/>
        <w:ind w:firstLine="567"/>
        <w:jc w:val="both"/>
        <w:rPr>
          <w:rFonts w:ascii="GHEA Grapalat" w:eastAsia="GHEA Grapalat" w:hAnsi="GHEA Grapalat" w:cs="GHEA Grapalat"/>
          <w:b/>
          <w:sz w:val="24"/>
          <w:szCs w:val="24"/>
        </w:rPr>
      </w:pPr>
      <w:r w:rsidRPr="00CC0618">
        <w:rPr>
          <w:rFonts w:ascii="GHEA Grapalat" w:eastAsia="GHEA Grapalat" w:hAnsi="GHEA Grapalat" w:cs="GHEA Grapalat"/>
          <w:sz w:val="24"/>
          <w:szCs w:val="24"/>
        </w:rPr>
        <w:lastRenderedPageBreak/>
        <w:t>«</w:t>
      </w:r>
      <w:r w:rsidRPr="00CC0618">
        <w:rPr>
          <w:rFonts w:ascii="GHEA Grapalat" w:eastAsia="GHEA Grapalat" w:hAnsi="GHEA Grapalat" w:cs="GHEA Grapalat"/>
          <w:b/>
          <w:sz w:val="24"/>
          <w:szCs w:val="24"/>
        </w:rPr>
        <w:t>Հոդված 108. Դատապարտյալին առանձին պահելը</w:t>
      </w:r>
    </w:p>
    <w:p w:rsidR="00BC1B7F" w:rsidRPr="00CC0618" w:rsidRDefault="00DB6D08">
      <w:pPr>
        <w:spacing w:after="0" w:line="360" w:lineRule="auto"/>
        <w:ind w:firstLine="567"/>
        <w:jc w:val="both"/>
        <w:rPr>
          <w:rFonts w:ascii="GHEA Grapalat" w:eastAsia="GHEA Grapalat" w:hAnsi="GHEA Grapalat" w:cs="GHEA Grapalat"/>
          <w:sz w:val="24"/>
          <w:szCs w:val="24"/>
        </w:rPr>
      </w:pPr>
      <w:r w:rsidRPr="00CC0618">
        <w:rPr>
          <w:rFonts w:ascii="GHEA Grapalat" w:eastAsia="GHEA Grapalat" w:hAnsi="GHEA Grapalat" w:cs="GHEA Grapalat"/>
          <w:sz w:val="24"/>
          <w:szCs w:val="24"/>
        </w:rPr>
        <w:t xml:space="preserve">1. Դատապարտյալը, բացառիկ դեպքերում, իր դիմումի հիման վրա կամ քրեակատարողական հիմնարկի պետի, իսկ վերջինիս բացակայության դեպքում` նրան փոխարինող անձի նախաձեռնությամբ կարող է պահվել առանձին՝ պաշտպանական նպատակով՝ իր, իսկ կանխարգելիչ նպատակով՝ այլ անձանց կամ քրեակատարողական հիմնարկի անվտանգությանն ու ապահովությանը սպառնացող վտանգի դեպքում: </w:t>
      </w:r>
    </w:p>
    <w:p w:rsidR="00BC1B7F" w:rsidRPr="00CC0618" w:rsidRDefault="00DB6D08">
      <w:pPr>
        <w:spacing w:after="0" w:line="360" w:lineRule="auto"/>
        <w:ind w:firstLine="567"/>
        <w:jc w:val="both"/>
        <w:rPr>
          <w:rFonts w:ascii="GHEA Grapalat" w:eastAsia="GHEA Grapalat" w:hAnsi="GHEA Grapalat" w:cs="GHEA Grapalat"/>
          <w:sz w:val="24"/>
          <w:szCs w:val="24"/>
        </w:rPr>
      </w:pPr>
      <w:r w:rsidRPr="00CC0618">
        <w:rPr>
          <w:rFonts w:ascii="GHEA Grapalat" w:eastAsia="GHEA Grapalat" w:hAnsi="GHEA Grapalat" w:cs="GHEA Grapalat"/>
          <w:sz w:val="24"/>
          <w:szCs w:val="24"/>
        </w:rPr>
        <w:t>2. Կանխարգելիչ նպատակով դատապարտյալը պահվում է առանձին, եթե առկա են այնպիսի տվյալներ կամ փաստեր, որոնք ողջամտորեն հիմք են տալիս ենթադրելու, որ դատապարտյալը կարող է՝</w:t>
      </w:r>
    </w:p>
    <w:p w:rsidR="00BC1B7F" w:rsidRPr="00CC0618" w:rsidRDefault="00DB6D08">
      <w:pPr>
        <w:spacing w:after="0" w:line="360" w:lineRule="auto"/>
        <w:ind w:firstLine="567"/>
        <w:jc w:val="both"/>
        <w:rPr>
          <w:rFonts w:ascii="GHEA Grapalat" w:eastAsia="GHEA Grapalat" w:hAnsi="GHEA Grapalat" w:cs="GHEA Grapalat"/>
          <w:sz w:val="24"/>
          <w:szCs w:val="24"/>
        </w:rPr>
      </w:pPr>
      <w:r w:rsidRPr="00CC0618">
        <w:rPr>
          <w:rFonts w:ascii="GHEA Grapalat" w:eastAsia="GHEA Grapalat" w:hAnsi="GHEA Grapalat" w:cs="GHEA Grapalat"/>
          <w:sz w:val="24"/>
          <w:szCs w:val="24"/>
        </w:rPr>
        <w:t>1) վտանգ ներկայացնել հիմնարկում աշխատող, այնտեղ պահվող կամ այցելող</w:t>
      </w:r>
    </w:p>
    <w:p w:rsidR="00BC1B7F" w:rsidRPr="00CC0618" w:rsidRDefault="00DB6D08">
      <w:pPr>
        <w:spacing w:after="0" w:line="360" w:lineRule="auto"/>
        <w:jc w:val="both"/>
        <w:rPr>
          <w:rFonts w:ascii="GHEA Grapalat" w:eastAsia="GHEA Grapalat" w:hAnsi="GHEA Grapalat" w:cs="GHEA Grapalat"/>
          <w:sz w:val="24"/>
          <w:szCs w:val="24"/>
        </w:rPr>
      </w:pPr>
      <w:r w:rsidRPr="00CC0618">
        <w:rPr>
          <w:rFonts w:ascii="GHEA Grapalat" w:eastAsia="GHEA Grapalat" w:hAnsi="GHEA Grapalat" w:cs="GHEA Grapalat"/>
          <w:sz w:val="24"/>
          <w:szCs w:val="24"/>
        </w:rPr>
        <w:t>անձանց համար.</w:t>
      </w:r>
    </w:p>
    <w:p w:rsidR="00BC1B7F" w:rsidRPr="00CC0618" w:rsidRDefault="00DB6D08">
      <w:pPr>
        <w:spacing w:after="0" w:line="360" w:lineRule="auto"/>
        <w:ind w:firstLine="560"/>
        <w:jc w:val="both"/>
        <w:rPr>
          <w:rFonts w:ascii="GHEA Grapalat" w:eastAsia="GHEA Grapalat" w:hAnsi="GHEA Grapalat" w:cs="GHEA Grapalat"/>
          <w:sz w:val="24"/>
          <w:szCs w:val="24"/>
        </w:rPr>
      </w:pPr>
      <w:r w:rsidRPr="00CC0618">
        <w:rPr>
          <w:rFonts w:ascii="GHEA Grapalat" w:eastAsia="GHEA Grapalat" w:hAnsi="GHEA Grapalat" w:cs="GHEA Grapalat"/>
          <w:sz w:val="24"/>
          <w:szCs w:val="24"/>
        </w:rPr>
        <w:t>2) իր միջոցներով կամ արտաքին օժանդակությամբ դիմել փախուստի՝ ազատության մեջ գտնվելիս հասարակության համար վտանգ ներկայացնելու, նշանակված պատիժը կրելուց խուսափելու կամ այլ ոչ իրավաչափ վարքագիծ դրսևորելու եղանակով:</w:t>
      </w:r>
    </w:p>
    <w:p w:rsidR="00BC1B7F" w:rsidRPr="00CC0618" w:rsidRDefault="00DB6D08">
      <w:pPr>
        <w:spacing w:after="0" w:line="360" w:lineRule="auto"/>
        <w:ind w:firstLine="567"/>
        <w:jc w:val="both"/>
        <w:rPr>
          <w:rFonts w:ascii="GHEA Grapalat" w:eastAsia="GHEA Grapalat" w:hAnsi="GHEA Grapalat" w:cs="GHEA Grapalat"/>
          <w:sz w:val="24"/>
          <w:szCs w:val="24"/>
        </w:rPr>
      </w:pPr>
      <w:r w:rsidRPr="00CC0618">
        <w:rPr>
          <w:rFonts w:ascii="GHEA Grapalat" w:eastAsia="GHEA Grapalat" w:hAnsi="GHEA Grapalat" w:cs="GHEA Grapalat"/>
          <w:sz w:val="24"/>
          <w:szCs w:val="24"/>
        </w:rPr>
        <w:t>3. Եթե պաշտպանական նպատակով առանձին պահելու համար դատապարտյալը դիմում է քրեակատարողական հիմնարկի պետին, ապա դիմումում պետք է ներկայացնի իր անվտանգությանն ու ապահովությանը սպառնացող վտանգի վերաբերյալ տվյալներ: Դիմումն անհապաղ, բայց ոչ ուշ, քան այն ստանալու պահից երկու ժամվա ընթացքում, մերժվում կամ բավարարվում է քրեակատարողական հիմնարկի պետի, իսկ վերջինիս բացակայության դեպքում` նրան փոխարինող անձի պատճառաբանված որոշմամբ:</w:t>
      </w:r>
    </w:p>
    <w:p w:rsidR="00BC1B7F" w:rsidRPr="00CC0618" w:rsidRDefault="00DB6D08">
      <w:pPr>
        <w:spacing w:after="0" w:line="360" w:lineRule="auto"/>
        <w:ind w:firstLine="567"/>
        <w:jc w:val="both"/>
        <w:rPr>
          <w:rFonts w:ascii="GHEA Grapalat" w:eastAsia="GHEA Grapalat" w:hAnsi="GHEA Grapalat" w:cs="GHEA Grapalat"/>
          <w:sz w:val="24"/>
          <w:szCs w:val="24"/>
        </w:rPr>
      </w:pPr>
      <w:r w:rsidRPr="00CC0618">
        <w:rPr>
          <w:rFonts w:ascii="GHEA Grapalat" w:eastAsia="GHEA Grapalat" w:hAnsi="GHEA Grapalat" w:cs="GHEA Grapalat"/>
          <w:sz w:val="24"/>
          <w:szCs w:val="24"/>
        </w:rPr>
        <w:t>4. Քրեակատարողական հիմնարկի վարչակազմի կողմից սույն հոդվածի 1-ին մասով նախատեսված վտանգը հայտնաբերելուց հետո անհապաղ, բայց ոչ ուշ, քան երկու ժամվա ընթացքում, քրեակատարողական հիմնարկի պետը, իսկ վերջինիս բացակայության դեպքում` նրան փոխարինող անձը կայացնում է դատապարտյալին առանձին պահելու մասին պատճառաբանված որոշում, որը պետք է պարունակի դատապարտյալին պաշտպանական կամ կանխարգելիչ նպատակով առանձին պահելու հիմք հանդիսացող՝ սույն հոդվածի 1-ին մասով նախատեսված վտանգի վերաբերյալ տվյալներ և դատապարտյալի դիրքորոշումը՝ իրեն առանձին պահելու վերաբերյալ: Որոշում կայացնելու պահին դատապարտյալի դիրքորոշումը ճշտելու անհնարինության դեպքում այն արձանագրվում է առաջին հնարավորության դեպքում և կցվում որոշմանը:</w:t>
      </w:r>
    </w:p>
    <w:p w:rsidR="00BC1B7F" w:rsidRPr="00CC0618" w:rsidRDefault="00DB6D08">
      <w:pPr>
        <w:spacing w:after="0" w:line="360" w:lineRule="auto"/>
        <w:ind w:firstLine="567"/>
        <w:jc w:val="both"/>
        <w:rPr>
          <w:rFonts w:ascii="GHEA Grapalat" w:eastAsia="GHEA Grapalat" w:hAnsi="GHEA Grapalat" w:cs="GHEA Grapalat"/>
          <w:sz w:val="24"/>
          <w:szCs w:val="24"/>
        </w:rPr>
      </w:pPr>
      <w:r w:rsidRPr="00CC0618">
        <w:rPr>
          <w:rFonts w:ascii="GHEA Grapalat" w:eastAsia="GHEA Grapalat" w:hAnsi="GHEA Grapalat" w:cs="GHEA Grapalat"/>
          <w:sz w:val="24"/>
          <w:szCs w:val="24"/>
        </w:rPr>
        <w:lastRenderedPageBreak/>
        <w:t>5. Առանձին պահելու վերաբերյալ դատապարտյալի դիմումն ստանալուց կամ սույն հոդվածի 1-ին մասով նախատեսված վտանգը հայտնաբերելուց հետո՝ անհապաղ, քրեակատարողական հիմնարկի վարչակազմը անձին առանձնացնում է տվյալ քրեակատարողական հիմնարկի անվտանգ գոտում՝ մինչև համապատասխան որոշման կայացումը:</w:t>
      </w:r>
    </w:p>
    <w:p w:rsidR="00BC1B7F" w:rsidRPr="00CC0618" w:rsidRDefault="00DB6D08">
      <w:pPr>
        <w:spacing w:after="0" w:line="360" w:lineRule="auto"/>
        <w:ind w:firstLine="567"/>
        <w:jc w:val="both"/>
        <w:rPr>
          <w:rFonts w:ascii="GHEA Grapalat" w:eastAsia="GHEA Grapalat" w:hAnsi="GHEA Grapalat" w:cs="GHEA Grapalat"/>
          <w:sz w:val="24"/>
          <w:szCs w:val="24"/>
        </w:rPr>
      </w:pPr>
      <w:r w:rsidRPr="00CC0618">
        <w:rPr>
          <w:rFonts w:ascii="GHEA Grapalat" w:eastAsia="GHEA Grapalat" w:hAnsi="GHEA Grapalat" w:cs="GHEA Grapalat"/>
          <w:sz w:val="24"/>
          <w:szCs w:val="24"/>
        </w:rPr>
        <w:t>6. Առանձին պահվելու դեպքում դատապարտյալը նվազագույնն իրավունք ունի՝</w:t>
      </w:r>
    </w:p>
    <w:p w:rsidR="00BC1B7F" w:rsidRPr="00CC0618" w:rsidRDefault="00DB6D08">
      <w:pPr>
        <w:spacing w:after="0" w:line="360" w:lineRule="auto"/>
        <w:ind w:firstLine="567"/>
        <w:jc w:val="both"/>
        <w:rPr>
          <w:rFonts w:ascii="GHEA Grapalat" w:eastAsia="GHEA Grapalat" w:hAnsi="GHEA Grapalat" w:cs="GHEA Grapalat"/>
          <w:sz w:val="24"/>
          <w:szCs w:val="24"/>
        </w:rPr>
      </w:pPr>
      <w:r w:rsidRPr="00CC0618">
        <w:rPr>
          <w:rFonts w:ascii="GHEA Grapalat" w:eastAsia="GHEA Grapalat" w:hAnsi="GHEA Grapalat" w:cs="GHEA Grapalat"/>
          <w:sz w:val="24"/>
          <w:szCs w:val="24"/>
        </w:rPr>
        <w:t xml:space="preserve">1) </w:t>
      </w:r>
      <w:r w:rsidRPr="00CC0618">
        <w:rPr>
          <w:rFonts w:ascii="GHEA Grapalat" w:eastAsia="GHEA Grapalat" w:hAnsi="GHEA Grapalat" w:cs="GHEA Grapalat"/>
          <w:sz w:val="24"/>
          <w:szCs w:val="24"/>
          <w:highlight w:val="white"/>
        </w:rPr>
        <w:t xml:space="preserve">առողջության պահպանման, այդ թվում՝ բավարար սնունդ, բժշկական օգնություն, </w:t>
      </w:r>
      <w:r w:rsidRPr="00CC0618">
        <w:rPr>
          <w:rFonts w:ascii="GHEA Grapalat" w:eastAsia="GHEA Grapalat" w:hAnsi="GHEA Grapalat" w:cs="GHEA Grapalat"/>
          <w:sz w:val="24"/>
          <w:szCs w:val="24"/>
        </w:rPr>
        <w:t xml:space="preserve">հոգեբանական, հոգեթերապևտիկ աջակցություն </w:t>
      </w:r>
      <w:r w:rsidRPr="00CC0618">
        <w:rPr>
          <w:rFonts w:ascii="GHEA Grapalat" w:eastAsia="GHEA Grapalat" w:hAnsi="GHEA Grapalat" w:cs="GHEA Grapalat"/>
          <w:sz w:val="24"/>
          <w:szCs w:val="24"/>
          <w:highlight w:val="white"/>
        </w:rPr>
        <w:t xml:space="preserve"> ստանալու</w:t>
      </w:r>
      <w:r w:rsidRPr="00CC0618">
        <w:rPr>
          <w:rFonts w:ascii="GHEA Grapalat" w:eastAsia="GHEA Grapalat" w:hAnsi="GHEA Grapalat" w:cs="GHEA Grapalat"/>
          <w:sz w:val="24"/>
          <w:szCs w:val="24"/>
        </w:rPr>
        <w:t>.</w:t>
      </w:r>
    </w:p>
    <w:p w:rsidR="00BC1B7F" w:rsidRPr="00CC0618" w:rsidRDefault="00DB6D08">
      <w:pPr>
        <w:spacing w:after="0" w:line="360" w:lineRule="auto"/>
        <w:ind w:firstLine="567"/>
        <w:jc w:val="both"/>
        <w:rPr>
          <w:rFonts w:ascii="GHEA Grapalat" w:eastAsia="GHEA Grapalat" w:hAnsi="GHEA Grapalat" w:cs="GHEA Grapalat"/>
          <w:sz w:val="24"/>
          <w:szCs w:val="24"/>
        </w:rPr>
      </w:pPr>
      <w:r w:rsidRPr="00CC0618">
        <w:rPr>
          <w:rFonts w:ascii="GHEA Grapalat" w:eastAsia="GHEA Grapalat" w:hAnsi="GHEA Grapalat" w:cs="GHEA Grapalat"/>
          <w:sz w:val="24"/>
          <w:szCs w:val="24"/>
        </w:rPr>
        <w:t>2)  ամենօրյա մեկ ժամ զբոսանքի և մարմնամարզության.</w:t>
      </w:r>
    </w:p>
    <w:p w:rsidR="00BC1B7F" w:rsidRPr="00CC0618" w:rsidRDefault="00DB6D08">
      <w:pPr>
        <w:spacing w:after="0" w:line="360" w:lineRule="auto"/>
        <w:ind w:firstLine="567"/>
        <w:jc w:val="both"/>
        <w:rPr>
          <w:rFonts w:ascii="GHEA Grapalat" w:eastAsia="GHEA Grapalat" w:hAnsi="GHEA Grapalat" w:cs="GHEA Grapalat"/>
          <w:sz w:val="24"/>
          <w:szCs w:val="24"/>
        </w:rPr>
      </w:pPr>
      <w:r w:rsidRPr="00CC0618">
        <w:rPr>
          <w:rFonts w:ascii="GHEA Grapalat" w:eastAsia="GHEA Grapalat" w:hAnsi="GHEA Grapalat" w:cs="GHEA Grapalat"/>
          <w:sz w:val="24"/>
          <w:szCs w:val="24"/>
        </w:rPr>
        <w:t>3) գրականությունից օգտվելու.</w:t>
      </w:r>
    </w:p>
    <w:p w:rsidR="00BC1B7F" w:rsidRPr="00CC0618" w:rsidRDefault="00DB6D08">
      <w:pPr>
        <w:spacing w:after="0" w:line="360" w:lineRule="auto"/>
        <w:ind w:firstLine="567"/>
        <w:jc w:val="both"/>
        <w:rPr>
          <w:rFonts w:ascii="GHEA Grapalat" w:eastAsia="GHEA Grapalat" w:hAnsi="GHEA Grapalat" w:cs="GHEA Grapalat"/>
          <w:sz w:val="24"/>
          <w:szCs w:val="24"/>
        </w:rPr>
      </w:pPr>
      <w:r w:rsidRPr="00CC0618">
        <w:rPr>
          <w:rFonts w:ascii="GHEA Grapalat" w:eastAsia="GHEA Grapalat" w:hAnsi="GHEA Grapalat" w:cs="GHEA Grapalat"/>
          <w:sz w:val="24"/>
          <w:szCs w:val="24"/>
        </w:rPr>
        <w:t>4) մարդկային արդյունավետ շփումների, ընտանիքի և արտաքին աշխարհի հետ կապի պահպանման:</w:t>
      </w:r>
    </w:p>
    <w:p w:rsidR="00BC1B7F" w:rsidRPr="00CC0618" w:rsidRDefault="00DB6D08">
      <w:pPr>
        <w:spacing w:after="0" w:line="360" w:lineRule="auto"/>
        <w:ind w:firstLine="567"/>
        <w:jc w:val="both"/>
        <w:rPr>
          <w:rFonts w:ascii="GHEA Grapalat" w:eastAsia="GHEA Grapalat" w:hAnsi="GHEA Grapalat" w:cs="GHEA Grapalat"/>
          <w:sz w:val="24"/>
          <w:szCs w:val="24"/>
        </w:rPr>
      </w:pPr>
      <w:r w:rsidRPr="00CC0618">
        <w:rPr>
          <w:rFonts w:ascii="GHEA Grapalat" w:eastAsia="GHEA Grapalat" w:hAnsi="GHEA Grapalat" w:cs="GHEA Grapalat"/>
          <w:sz w:val="24"/>
          <w:szCs w:val="24"/>
        </w:rPr>
        <w:t>7. Սույն հոդվածի 6-րդ մասում չնախատեսված՝ դատապարտյալի մյուս իրավունքները կարող են սահմանափակվել միայն այնքանով, որքանով դրանց սահմանափակումն անմիջականորեն պայմանավորված է սույն հոդվածի 1-ին մասով նախատեսված վտանգի չեզոքացմամբ կամ վերացմամբ, և եթե այլ միջոցներով ողջամտորեն հնարավոր չէ չեզոքացնել կամ վերացնել այն: Յուրաքանչյուր սահմանափակում կիրառելիս պատճառաբանված որոշմամբ պետք է հիմնավորվեն պատճառական կապը նշված վտանգի չեզոքացման կամ վերացման և կիրառվող սահմանափակման միջև, ինչպես նաև սահմանափակում կիրառելու բացառիկ անհրաժեշտությունը:</w:t>
      </w:r>
    </w:p>
    <w:p w:rsidR="00BC1B7F" w:rsidRPr="00CC0618" w:rsidRDefault="00DB6D08">
      <w:pPr>
        <w:spacing w:after="0" w:line="360" w:lineRule="auto"/>
        <w:ind w:firstLine="567"/>
        <w:jc w:val="both"/>
        <w:rPr>
          <w:rFonts w:ascii="GHEA Grapalat" w:eastAsia="GHEA Grapalat" w:hAnsi="GHEA Grapalat" w:cs="GHEA Grapalat"/>
          <w:sz w:val="24"/>
          <w:szCs w:val="24"/>
        </w:rPr>
      </w:pPr>
      <w:r w:rsidRPr="00CC0618">
        <w:rPr>
          <w:rFonts w:ascii="GHEA Grapalat" w:eastAsia="GHEA Grapalat" w:hAnsi="GHEA Grapalat" w:cs="GHEA Grapalat"/>
          <w:sz w:val="24"/>
          <w:szCs w:val="24"/>
        </w:rPr>
        <w:t>8. Դատապարտյալն առանձին պահվում է այլ դատապարտյալների պահման  պայմաններին հավասար պայմաններում: Առանձին պահելը չպետք է ունենա պատժիչ բնույթ, այն պետք է կիրառվի անհրաժեշտ ամենակարճ ժամանակահատվածով և միայն այն դեպքում, երբ այլ միջոցներով հնարավոր չէ ողջամտորեն չեզոքացնել կամ վերացնել սույն հոդվածի 1-ին մասով նախատեսված վտանգը։ Դատապարտյալին առանձին պահելու ամբողջ ժամանակահատվածում քրեակատարողական հիմնարկի վարչակազմը միջոցներ է ձեռնարկում դրա համար հիմք հանդիսացող հանգամանքների չեզոքացման կամ վերացման և դատապարտյալի՝ սույն հոդվածի 6-րդ մասում նշված իրավունքների իրականացումն ապահովելու ուղղությամբ:</w:t>
      </w:r>
    </w:p>
    <w:p w:rsidR="00BC1B7F" w:rsidRPr="00CC0618" w:rsidRDefault="00DB6D08">
      <w:pPr>
        <w:spacing w:after="0" w:line="360" w:lineRule="auto"/>
        <w:ind w:firstLine="567"/>
        <w:jc w:val="both"/>
        <w:rPr>
          <w:rFonts w:ascii="GHEA Grapalat" w:eastAsia="GHEA Grapalat" w:hAnsi="GHEA Grapalat" w:cs="GHEA Grapalat"/>
          <w:sz w:val="24"/>
          <w:szCs w:val="24"/>
        </w:rPr>
      </w:pPr>
      <w:r w:rsidRPr="00CC0618">
        <w:rPr>
          <w:rFonts w:ascii="GHEA Grapalat" w:eastAsia="GHEA Grapalat" w:hAnsi="GHEA Grapalat" w:cs="GHEA Grapalat"/>
          <w:sz w:val="24"/>
          <w:szCs w:val="24"/>
        </w:rPr>
        <w:lastRenderedPageBreak/>
        <w:t>9. Դատապարտյալին առանձնացնելուց անմիջապես հետո նրան այցելում է քրեակատարողական հիմնարկում տեղակայված բժշկական ստորաբաժանման բժիշկը, իսկ վերջինիս բացակայության դեպքում՝ հերթապահություն իրականացնող միջին բուժանձնակազմի ներկայացուցիչը՝ այդ մասին գրառում կատարելով անձի ամբուլատոր բժշկական քարտում: Կանխարգելիչ նպատակով առանձին պահվող դատապարտյալին առանձնացնելուց հետո՝ երեք ժամվա ընթացքում, պարբերաբար այցելում է նաև պատասխանատու հերթապահը:</w:t>
      </w:r>
    </w:p>
    <w:p w:rsidR="00BC1B7F" w:rsidRPr="00CC0618" w:rsidRDefault="00DB6D08">
      <w:pPr>
        <w:spacing w:after="0" w:line="360" w:lineRule="auto"/>
        <w:ind w:firstLine="567"/>
        <w:jc w:val="both"/>
        <w:rPr>
          <w:rFonts w:ascii="GHEA Grapalat" w:eastAsia="GHEA Grapalat" w:hAnsi="GHEA Grapalat" w:cs="GHEA Grapalat"/>
          <w:sz w:val="24"/>
          <w:szCs w:val="24"/>
        </w:rPr>
      </w:pPr>
      <w:r w:rsidRPr="00CC0618">
        <w:rPr>
          <w:rFonts w:ascii="GHEA Grapalat" w:eastAsia="GHEA Grapalat" w:hAnsi="GHEA Grapalat" w:cs="GHEA Grapalat"/>
          <w:sz w:val="24"/>
          <w:szCs w:val="24"/>
        </w:rPr>
        <w:t>10. Առանձին պահվող դատապարտյալին ամեն օր այցելում են քրեակատարողական հիմնարկի պետը, վերջինիս բացակայության դեպքում՝ նրան փոխարինող անձը, ինչպես նաև հոգեբանը և քրեակատարողական հիմնարկում տեղակայված բժշկական ստորաբաժանման բժիշկը, իսկ վերջինիս բացակայության դեպքում՝ հերթապահություն իրականացնող միջին բուժանձնակազմի ներկայացուցիչը` այդ մասին գրառում կատարելով անձի համապատասխան անհատական և ամբուլատոր բժշկական    քարտերում: Այն դեպքում, երբ բժշկական ստորաբաժանման համապատասխան ներկայացուցիչը գտնում է, որ դատապարտյալին առանձին պահելը լրջորեն սպառնում է վերջինիս առողջությանը, այդ մասին անհապաղ հայտնում է քրեակատարողական հիմնարկի պետին, վերջինիս բացակայության դեպքում՝ նրան փոխարինող անձին, որը պարտավոր է վերանայել դատապարտյալին առանձին պահելու հարցը:</w:t>
      </w:r>
    </w:p>
    <w:p w:rsidR="00BC1B7F" w:rsidRPr="00CC0618" w:rsidRDefault="00DB6D08">
      <w:pPr>
        <w:spacing w:after="0" w:line="360" w:lineRule="auto"/>
        <w:jc w:val="both"/>
        <w:rPr>
          <w:rFonts w:ascii="GHEA Grapalat" w:eastAsia="GHEA Grapalat" w:hAnsi="GHEA Grapalat" w:cs="GHEA Grapalat"/>
          <w:b/>
          <w:sz w:val="24"/>
          <w:szCs w:val="24"/>
        </w:rPr>
      </w:pPr>
      <w:r w:rsidRPr="00CC0618">
        <w:rPr>
          <w:rFonts w:ascii="GHEA Grapalat" w:eastAsia="GHEA Grapalat" w:hAnsi="GHEA Grapalat" w:cs="GHEA Grapalat"/>
          <w:b/>
          <w:sz w:val="24"/>
          <w:szCs w:val="24"/>
        </w:rPr>
        <w:tab/>
      </w:r>
      <w:r w:rsidRPr="00CC0618">
        <w:rPr>
          <w:rFonts w:ascii="GHEA Grapalat" w:eastAsia="GHEA Grapalat" w:hAnsi="GHEA Grapalat" w:cs="GHEA Grapalat"/>
          <w:sz w:val="24"/>
          <w:szCs w:val="24"/>
        </w:rPr>
        <w:t>11. Պաշտպանական նպատակով առանձին պահելու դեպքում կայացված որոշումը ենթակա է վերանայման պարբերաբար, սակայն ոչ ուշ, քան մեկուսացվելուց հետո՝ յուրաքանչյուր հինգերորդ օրը: Եթե վերանայման արդյունքում հաստատվում է անձին դեռևս առանձին պահելու անհրաժեշտությունը, ապա քրեակատարողական հիմնարկի պետը, իսկ վերջինիս բացակայության դեպքում` նրան փոխարինող անձը դրա վերաբերյալ կայացնում է պատճառաբանված որոշում՝ հիմնավորելով անձին առանձին պահելու անհրաժեշտության շարունակականությունը և այլ միջոցներով անձի անվտանգության ապահովման անհնարինությունը:</w:t>
      </w:r>
    </w:p>
    <w:p w:rsidR="00BC1B7F" w:rsidRPr="00CC0618" w:rsidRDefault="00DB6D08">
      <w:pPr>
        <w:spacing w:after="0" w:line="360" w:lineRule="auto"/>
        <w:ind w:firstLine="567"/>
        <w:jc w:val="both"/>
        <w:rPr>
          <w:rFonts w:ascii="GHEA Grapalat" w:eastAsia="GHEA Grapalat" w:hAnsi="GHEA Grapalat" w:cs="GHEA Grapalat"/>
          <w:sz w:val="24"/>
          <w:szCs w:val="24"/>
        </w:rPr>
      </w:pPr>
      <w:r w:rsidRPr="00CC0618">
        <w:rPr>
          <w:rFonts w:ascii="GHEA Grapalat" w:eastAsia="GHEA Grapalat" w:hAnsi="GHEA Grapalat" w:cs="GHEA Grapalat"/>
          <w:sz w:val="24"/>
          <w:szCs w:val="24"/>
        </w:rPr>
        <w:t xml:space="preserve">12. Եթե կանխարգելիչ նպատակով դատապարտյալին անհրաժեշտ է առանձին պահել 24 ժամից ավելի ժամկետով, ապա առանձին պահելու վերաբերյալ կայացված որոշումը ենթակա է վերանայման անձին առանձնացնելուց 24 ժամ հետո: Այն դեպքերում, երբ առանձին պահելու հիմքը չի վերացել, անձը շարունակում է պահվել առանձին՝ </w:t>
      </w:r>
      <w:r w:rsidRPr="00CC0618">
        <w:rPr>
          <w:rFonts w:ascii="GHEA Grapalat" w:eastAsia="GHEA Grapalat" w:hAnsi="GHEA Grapalat" w:cs="GHEA Grapalat"/>
          <w:sz w:val="24"/>
          <w:szCs w:val="24"/>
        </w:rPr>
        <w:lastRenderedPageBreak/>
        <w:t>քրեակատարողական հիմնարկի պետի, վերջինիս բացակայության դեպքում՝ նրան փոխարինող անձի պատճառաբանված որոշմամբ: Այս դեպքում անձին առանձին պահելու որոշումը պետք է կրկին վերանայվի սկզբնական որոշման կայացումից մեկ ամիս անց, իսկ հետագայում՝ պարբերաբար, սակայն ոչ ուշ, քան երեք ամիսը մեկ անգամ՝ յուրաքանչյուր դեպքում համապատասխան որոշմամբ հիմնավորելով վտանգի առկայության շարունակականությունը և այն այլ միջոցներով չեզոքացնելու անհնարինությունը:</w:t>
      </w:r>
    </w:p>
    <w:p w:rsidR="00BC1B7F" w:rsidRPr="00CC0618" w:rsidRDefault="00DB6D08">
      <w:pPr>
        <w:spacing w:after="0" w:line="360" w:lineRule="auto"/>
        <w:ind w:firstLine="567"/>
        <w:jc w:val="both"/>
        <w:rPr>
          <w:rFonts w:ascii="GHEA Grapalat" w:eastAsia="GHEA Grapalat" w:hAnsi="GHEA Grapalat" w:cs="GHEA Grapalat"/>
          <w:sz w:val="24"/>
          <w:szCs w:val="24"/>
        </w:rPr>
      </w:pPr>
      <w:r w:rsidRPr="00CC0618">
        <w:rPr>
          <w:rFonts w:ascii="GHEA Grapalat" w:eastAsia="GHEA Grapalat" w:hAnsi="GHEA Grapalat" w:cs="GHEA Grapalat"/>
          <w:sz w:val="24"/>
          <w:szCs w:val="24"/>
        </w:rPr>
        <w:t>13. Սույն հոդվածի 11-րդ կամ 12-րդ մասով սահմանված կարգով առանձին պահելը վերանայելու յուրաքանչյուր դեպքում որոշում կայացնելիս հաշվի է առնվում քրեակատարողական հիմնարկի սոցիալական, հոգեբանական և իրավական աշխատանքների և անվտանգության ապահովման բաժինների դիրքորոշումը: Կայացվող որոշումը պետք է պարունակի նաև առանձին պահվող դատապարտյալի դիքորոշումը՝ կայացվող որոշման վերաբերյալ:</w:t>
      </w:r>
    </w:p>
    <w:p w:rsidR="00BC1B7F" w:rsidRPr="00CC0618" w:rsidRDefault="00DB6D08">
      <w:pPr>
        <w:spacing w:after="0" w:line="360" w:lineRule="auto"/>
        <w:ind w:firstLine="567"/>
        <w:jc w:val="both"/>
        <w:rPr>
          <w:rFonts w:ascii="GHEA Grapalat" w:eastAsia="GHEA Grapalat" w:hAnsi="GHEA Grapalat" w:cs="GHEA Grapalat"/>
          <w:sz w:val="24"/>
          <w:szCs w:val="24"/>
        </w:rPr>
      </w:pPr>
      <w:r w:rsidRPr="00CC0618">
        <w:rPr>
          <w:rFonts w:ascii="GHEA Grapalat" w:eastAsia="GHEA Grapalat" w:hAnsi="GHEA Grapalat" w:cs="GHEA Grapalat"/>
          <w:sz w:val="24"/>
          <w:szCs w:val="24"/>
        </w:rPr>
        <w:t>14. Քրեակատարողական հիմնարկի պետի, իսկ վերջինիս բացակայության դեպքում` նրան փոխարինող անձի որոշմամբ դատապարտյալին առանձին պահելը դադարեցվում է, եթե վերացել կամ չեզոքացվել է սույն հոդվածի 1-ին մասով նախատեսված վտանգը: Որոշումը կայացնելիս հաշվի է առնվում քրեակատարողական հիմնարկի սոցիալական, հոգեբանական և իրավական աշխատանքների և անվտանգության ապահովման բաժինների դիրքորոշումը: Որոշումը պետք է պարունակի նաև առանձին պահվող դատապարտյալի դիրքորոշումը՝ կայացվող որոշման վերաբերյալ:</w:t>
      </w:r>
    </w:p>
    <w:p w:rsidR="00BC1B7F" w:rsidRPr="00CC0618" w:rsidRDefault="00DB6D08">
      <w:pPr>
        <w:tabs>
          <w:tab w:val="left" w:pos="851"/>
        </w:tabs>
        <w:spacing w:line="360" w:lineRule="auto"/>
        <w:ind w:firstLine="567"/>
        <w:jc w:val="both"/>
        <w:rPr>
          <w:rFonts w:ascii="GHEA Grapalat" w:eastAsia="GHEA Grapalat" w:hAnsi="GHEA Grapalat" w:cs="GHEA Grapalat"/>
          <w:sz w:val="24"/>
          <w:szCs w:val="24"/>
        </w:rPr>
      </w:pPr>
      <w:r w:rsidRPr="00CC0618">
        <w:rPr>
          <w:rFonts w:ascii="GHEA Grapalat" w:eastAsia="GHEA Grapalat" w:hAnsi="GHEA Grapalat" w:cs="GHEA Grapalat"/>
          <w:sz w:val="24"/>
          <w:szCs w:val="24"/>
        </w:rPr>
        <w:t>15. Սույն հոդվածով սահմանված կարգավորումները չեն տարածվում անձին բժշկական անհրաժեշտությունից ելնելով առանձին պահելու դեպքերի վրա:»:</w:t>
      </w:r>
    </w:p>
    <w:p w:rsidR="00BC1B7F" w:rsidRPr="00CC0618" w:rsidRDefault="00DB6D08">
      <w:pPr>
        <w:shd w:val="clear" w:color="auto" w:fill="FFFFFF"/>
        <w:spacing w:line="360" w:lineRule="auto"/>
        <w:ind w:firstLine="567"/>
        <w:jc w:val="both"/>
        <w:rPr>
          <w:rFonts w:ascii="GHEA Grapalat" w:eastAsia="GHEA Grapalat" w:hAnsi="GHEA Grapalat" w:cs="GHEA Grapalat"/>
          <w:color w:val="000000"/>
          <w:sz w:val="24"/>
          <w:szCs w:val="24"/>
        </w:rPr>
      </w:pPr>
      <w:r w:rsidRPr="00CC0618">
        <w:rPr>
          <w:rFonts w:ascii="GHEA Grapalat" w:eastAsia="GHEA Grapalat" w:hAnsi="GHEA Grapalat" w:cs="GHEA Grapalat"/>
          <w:b/>
          <w:color w:val="000000"/>
          <w:sz w:val="24"/>
          <w:szCs w:val="24"/>
        </w:rPr>
        <w:t>Հոդված</w:t>
      </w:r>
      <w:r w:rsidRPr="00CC0618">
        <w:rPr>
          <w:rFonts w:ascii="Merriweather" w:eastAsia="Merriweather" w:hAnsi="Merriweather" w:cs="Merriweather"/>
          <w:b/>
          <w:color w:val="000000"/>
          <w:sz w:val="24"/>
          <w:szCs w:val="24"/>
        </w:rPr>
        <w:t> </w:t>
      </w:r>
      <w:r w:rsidRPr="00CC0618">
        <w:rPr>
          <w:rFonts w:ascii="GHEA Grapalat" w:eastAsia="GHEA Grapalat" w:hAnsi="GHEA Grapalat" w:cs="GHEA Grapalat"/>
          <w:b/>
          <w:color w:val="000000"/>
          <w:sz w:val="24"/>
          <w:szCs w:val="24"/>
        </w:rPr>
        <w:t>7.</w:t>
      </w:r>
      <w:r w:rsidRPr="00CC0618">
        <w:rPr>
          <w:rFonts w:ascii="Merriweather" w:eastAsia="Merriweather" w:hAnsi="Merriweather" w:cs="Merriweather"/>
          <w:b/>
          <w:color w:val="000000"/>
          <w:sz w:val="24"/>
          <w:szCs w:val="24"/>
        </w:rPr>
        <w:t> </w:t>
      </w:r>
      <w:r w:rsidRPr="00CC0618">
        <w:rPr>
          <w:rFonts w:ascii="GHEA Grapalat" w:eastAsia="GHEA Grapalat" w:hAnsi="GHEA Grapalat" w:cs="GHEA Grapalat"/>
          <w:color w:val="000000"/>
          <w:sz w:val="24"/>
          <w:szCs w:val="24"/>
        </w:rPr>
        <w:t>Օրենսգրքի 110-րդ հոդվածի 1-ին մասից հանել «առավելագույնը յոթ տարի ժամկետով» բառերը:</w:t>
      </w:r>
    </w:p>
    <w:p w:rsidR="00B72222" w:rsidRDefault="00DB6D08" w:rsidP="00B72222">
      <w:pPr>
        <w:shd w:val="clear" w:color="auto" w:fill="FFFFFF"/>
        <w:spacing w:after="0" w:line="360" w:lineRule="auto"/>
        <w:ind w:firstLine="567"/>
        <w:jc w:val="both"/>
        <w:rPr>
          <w:rFonts w:ascii="GHEA Grapalat" w:eastAsia="GHEA Grapalat" w:hAnsi="GHEA Grapalat" w:cs="GHEA Grapalat"/>
          <w:color w:val="000000"/>
          <w:sz w:val="24"/>
          <w:szCs w:val="24"/>
        </w:rPr>
      </w:pPr>
      <w:r w:rsidRPr="00CC0618">
        <w:rPr>
          <w:rFonts w:ascii="GHEA Grapalat" w:eastAsia="GHEA Grapalat" w:hAnsi="GHEA Grapalat" w:cs="GHEA Grapalat"/>
          <w:b/>
          <w:color w:val="000000"/>
          <w:sz w:val="24"/>
          <w:szCs w:val="24"/>
        </w:rPr>
        <w:t>Հոդված</w:t>
      </w:r>
      <w:r w:rsidRPr="00CC0618">
        <w:rPr>
          <w:rFonts w:ascii="Merriweather" w:eastAsia="Merriweather" w:hAnsi="Merriweather" w:cs="Merriweather"/>
          <w:b/>
          <w:color w:val="000000"/>
          <w:sz w:val="24"/>
          <w:szCs w:val="24"/>
        </w:rPr>
        <w:t> </w:t>
      </w:r>
      <w:r w:rsidRPr="00CC0618">
        <w:rPr>
          <w:rFonts w:ascii="GHEA Grapalat" w:eastAsia="GHEA Grapalat" w:hAnsi="GHEA Grapalat" w:cs="GHEA Grapalat"/>
          <w:b/>
          <w:color w:val="000000"/>
          <w:sz w:val="24"/>
          <w:szCs w:val="24"/>
        </w:rPr>
        <w:t xml:space="preserve">8. </w:t>
      </w:r>
      <w:r w:rsidRPr="00CC0618">
        <w:rPr>
          <w:rFonts w:ascii="GHEA Grapalat" w:eastAsia="GHEA Grapalat" w:hAnsi="GHEA Grapalat" w:cs="GHEA Grapalat"/>
          <w:color w:val="000000"/>
          <w:sz w:val="24"/>
          <w:szCs w:val="24"/>
        </w:rPr>
        <w:t>Սույն օրենքն ուժի մեջ է մտնում պաշտոնական հրապարակման օրվանից մեկ ամիս հետո, բացառությամբ սույն օրենքի 4-րդ հոդվածի, որն ուժի մեջ է մտնում 2023 թվականի հունվարի 1-ից:</w:t>
      </w:r>
    </w:p>
    <w:p w:rsidR="00B72222" w:rsidRDefault="00B72222">
      <w:pPr>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br w:type="page"/>
      </w:r>
      <w:bookmarkStart w:id="0" w:name="_GoBack"/>
      <w:bookmarkEnd w:id="0"/>
    </w:p>
    <w:p w:rsidR="00BC1B7F" w:rsidRPr="00CC0618" w:rsidRDefault="00DB6D08">
      <w:pPr>
        <w:spacing w:after="0" w:line="360" w:lineRule="auto"/>
        <w:jc w:val="center"/>
        <w:rPr>
          <w:rFonts w:ascii="GHEA Grapalat" w:eastAsia="GHEA Grapalat" w:hAnsi="GHEA Grapalat" w:cs="GHEA Grapalat"/>
          <w:b/>
          <w:sz w:val="24"/>
          <w:szCs w:val="24"/>
          <w:highlight w:val="white"/>
        </w:rPr>
      </w:pPr>
      <w:r w:rsidRPr="00CC0618">
        <w:rPr>
          <w:rFonts w:ascii="GHEA Grapalat" w:eastAsia="GHEA Grapalat" w:hAnsi="GHEA Grapalat" w:cs="GHEA Grapalat"/>
          <w:b/>
          <w:sz w:val="24"/>
          <w:szCs w:val="24"/>
          <w:highlight w:val="white"/>
        </w:rPr>
        <w:lastRenderedPageBreak/>
        <w:t xml:space="preserve">ՀԱՅԱՍՏԱՆԻ ՀԱՆՐԱՊԵՏՈՒԹՅԱՆ </w:t>
      </w:r>
    </w:p>
    <w:p w:rsidR="00BC1B7F" w:rsidRPr="00CC0618" w:rsidRDefault="00DB6D08">
      <w:pPr>
        <w:spacing w:after="200" w:line="360" w:lineRule="auto"/>
        <w:jc w:val="center"/>
        <w:rPr>
          <w:rFonts w:ascii="GHEA Grapalat" w:eastAsia="GHEA Grapalat" w:hAnsi="GHEA Grapalat" w:cs="GHEA Grapalat"/>
          <w:b/>
          <w:sz w:val="24"/>
          <w:szCs w:val="24"/>
          <w:highlight w:val="white"/>
        </w:rPr>
      </w:pPr>
      <w:r w:rsidRPr="00CC0618">
        <w:rPr>
          <w:rFonts w:ascii="GHEA Grapalat" w:eastAsia="GHEA Grapalat" w:hAnsi="GHEA Grapalat" w:cs="GHEA Grapalat"/>
          <w:b/>
          <w:sz w:val="24"/>
          <w:szCs w:val="24"/>
          <w:highlight w:val="white"/>
        </w:rPr>
        <w:t>ՕՐԵՆՔԸ</w:t>
      </w:r>
    </w:p>
    <w:p w:rsidR="00BC1B7F" w:rsidRPr="00CC0618" w:rsidRDefault="00DB6D08">
      <w:pPr>
        <w:spacing w:after="0" w:line="360" w:lineRule="auto"/>
        <w:jc w:val="center"/>
        <w:rPr>
          <w:rFonts w:ascii="GHEA Grapalat" w:eastAsia="GHEA Grapalat" w:hAnsi="GHEA Grapalat" w:cs="GHEA Grapalat"/>
          <w:b/>
          <w:sz w:val="24"/>
          <w:szCs w:val="24"/>
          <w:highlight w:val="white"/>
        </w:rPr>
      </w:pPr>
      <w:r w:rsidRPr="00CC0618">
        <w:rPr>
          <w:rFonts w:ascii="GHEA Grapalat" w:eastAsia="GHEA Grapalat" w:hAnsi="GHEA Grapalat" w:cs="GHEA Grapalat"/>
          <w:b/>
          <w:sz w:val="24"/>
          <w:szCs w:val="24"/>
        </w:rPr>
        <w:t>«ՁԵՐԲԱԿԱԼՎԱԾ ԵՎ ԿԱԼԱՆԱՎՈՐՎԱԾ ԱՆՁԱՆՑ ՊԱՀԵԼՈՒ ՄԱՍԻՆ»</w:t>
      </w:r>
      <w:r w:rsidRPr="00CC0618">
        <w:rPr>
          <w:rFonts w:ascii="GHEA Grapalat" w:eastAsia="GHEA Grapalat" w:hAnsi="GHEA Grapalat" w:cs="GHEA Grapalat"/>
          <w:sz w:val="24"/>
          <w:szCs w:val="24"/>
        </w:rPr>
        <w:t xml:space="preserve"> </w:t>
      </w:r>
      <w:r w:rsidRPr="00CC0618">
        <w:rPr>
          <w:rFonts w:ascii="GHEA Grapalat" w:eastAsia="GHEA Grapalat" w:hAnsi="GHEA Grapalat" w:cs="GHEA Grapalat"/>
          <w:b/>
          <w:sz w:val="24"/>
          <w:szCs w:val="24"/>
          <w:highlight w:val="white"/>
        </w:rPr>
        <w:t>ՕՐԵՆՔՈՒՄ</w:t>
      </w:r>
      <w:r w:rsidRPr="00CC0618">
        <w:rPr>
          <w:rFonts w:ascii="Merriweather" w:eastAsia="Merriweather" w:hAnsi="Merriweather" w:cs="Merriweather"/>
          <w:b/>
          <w:sz w:val="24"/>
          <w:szCs w:val="24"/>
          <w:highlight w:val="white"/>
        </w:rPr>
        <w:t> </w:t>
      </w:r>
      <w:r w:rsidRPr="00CC0618">
        <w:rPr>
          <w:rFonts w:ascii="GHEA Grapalat" w:eastAsia="GHEA Grapalat" w:hAnsi="GHEA Grapalat" w:cs="GHEA Grapalat"/>
          <w:b/>
          <w:sz w:val="24"/>
          <w:szCs w:val="24"/>
          <w:highlight w:val="white"/>
        </w:rPr>
        <w:t>ՓՈՓՈԽՈՒԹՅՈՒՆՆԵՐ ԿԱՏԱՐԵԼՈՒ</w:t>
      </w:r>
      <w:r w:rsidRPr="00CC0618">
        <w:rPr>
          <w:rFonts w:ascii="Merriweather" w:eastAsia="Merriweather" w:hAnsi="Merriweather" w:cs="Merriweather"/>
          <w:b/>
          <w:sz w:val="24"/>
          <w:szCs w:val="24"/>
          <w:highlight w:val="white"/>
        </w:rPr>
        <w:t> </w:t>
      </w:r>
      <w:r w:rsidRPr="00CC0618">
        <w:rPr>
          <w:rFonts w:ascii="GHEA Grapalat" w:eastAsia="GHEA Grapalat" w:hAnsi="GHEA Grapalat" w:cs="GHEA Grapalat"/>
          <w:b/>
          <w:sz w:val="24"/>
          <w:szCs w:val="24"/>
          <w:highlight w:val="white"/>
        </w:rPr>
        <w:t>ՄԱՍԻՆ</w:t>
      </w:r>
    </w:p>
    <w:p w:rsidR="00BC1B7F" w:rsidRPr="00CC0618" w:rsidRDefault="00BC1B7F">
      <w:pPr>
        <w:spacing w:after="0" w:line="360" w:lineRule="auto"/>
        <w:jc w:val="center"/>
        <w:rPr>
          <w:rFonts w:ascii="GHEA Grapalat" w:eastAsia="GHEA Grapalat" w:hAnsi="GHEA Grapalat" w:cs="GHEA Grapalat"/>
          <w:b/>
          <w:sz w:val="24"/>
          <w:szCs w:val="24"/>
          <w:highlight w:val="white"/>
        </w:rPr>
      </w:pPr>
    </w:p>
    <w:p w:rsidR="00BC1B7F" w:rsidRPr="00CC0618" w:rsidRDefault="00DB6D08">
      <w:pPr>
        <w:shd w:val="clear" w:color="auto" w:fill="FFFFFF"/>
        <w:tabs>
          <w:tab w:val="left" w:pos="1843"/>
          <w:tab w:val="left" w:pos="1985"/>
        </w:tabs>
        <w:spacing w:after="0" w:line="360" w:lineRule="auto"/>
        <w:ind w:firstLine="567"/>
        <w:jc w:val="both"/>
        <w:rPr>
          <w:rFonts w:ascii="GHEA Grapalat" w:eastAsia="GHEA Grapalat" w:hAnsi="GHEA Grapalat" w:cs="GHEA Grapalat"/>
          <w:sz w:val="24"/>
          <w:szCs w:val="24"/>
        </w:rPr>
      </w:pPr>
      <w:r w:rsidRPr="00CC0618">
        <w:rPr>
          <w:rFonts w:ascii="GHEA Grapalat" w:eastAsia="GHEA Grapalat" w:hAnsi="GHEA Grapalat" w:cs="GHEA Grapalat"/>
          <w:b/>
          <w:sz w:val="24"/>
          <w:szCs w:val="24"/>
        </w:rPr>
        <w:t>Հոդված</w:t>
      </w:r>
      <w:r w:rsidRPr="00CC0618">
        <w:rPr>
          <w:rFonts w:ascii="Merriweather" w:eastAsia="Merriweather" w:hAnsi="Merriweather" w:cs="Merriweather"/>
          <w:b/>
          <w:sz w:val="24"/>
          <w:szCs w:val="24"/>
        </w:rPr>
        <w:t> </w:t>
      </w:r>
      <w:r w:rsidRPr="00CC0618">
        <w:rPr>
          <w:rFonts w:ascii="GHEA Grapalat" w:eastAsia="GHEA Grapalat" w:hAnsi="GHEA Grapalat" w:cs="GHEA Grapalat"/>
          <w:b/>
          <w:sz w:val="24"/>
          <w:szCs w:val="24"/>
        </w:rPr>
        <w:t>1.</w:t>
      </w:r>
      <w:r w:rsidRPr="00CC0618">
        <w:rPr>
          <w:rFonts w:ascii="Merriweather" w:eastAsia="Merriweather" w:hAnsi="Merriweather" w:cs="Merriweather"/>
          <w:b/>
          <w:sz w:val="24"/>
          <w:szCs w:val="24"/>
        </w:rPr>
        <w:t> </w:t>
      </w:r>
      <w:r w:rsidRPr="00CC0618">
        <w:rPr>
          <w:rFonts w:ascii="GHEA Grapalat" w:eastAsia="GHEA Grapalat" w:hAnsi="GHEA Grapalat" w:cs="GHEA Grapalat"/>
          <w:sz w:val="24"/>
          <w:szCs w:val="24"/>
        </w:rPr>
        <w:t>«Ձերբակալված և կալանավորված անձանց պահելու մասին» 2002 թվականի փետրվարի 6-ի ՀՕ-305-Ն օրենքի (այսուհետ` Օրենք) 13-րդ հոդվածի 1-ին պարբերության 4-րդ կետը շարադրել հետևյալ խմբագրությամբ.</w:t>
      </w:r>
    </w:p>
    <w:p w:rsidR="00BC1B7F" w:rsidRPr="00CC0618" w:rsidRDefault="00DB6D08">
      <w:pPr>
        <w:shd w:val="clear" w:color="auto" w:fill="FFFFFF"/>
        <w:tabs>
          <w:tab w:val="left" w:pos="1843"/>
          <w:tab w:val="left" w:pos="1985"/>
        </w:tabs>
        <w:spacing w:after="0" w:line="360" w:lineRule="auto"/>
        <w:ind w:firstLine="567"/>
        <w:jc w:val="both"/>
        <w:rPr>
          <w:rFonts w:ascii="GHEA Grapalat" w:eastAsia="GHEA Grapalat" w:hAnsi="GHEA Grapalat" w:cs="GHEA Grapalat"/>
          <w:sz w:val="24"/>
          <w:szCs w:val="24"/>
        </w:rPr>
      </w:pPr>
      <w:r w:rsidRPr="00CC0618">
        <w:rPr>
          <w:rFonts w:ascii="GHEA Grapalat" w:eastAsia="GHEA Grapalat" w:hAnsi="GHEA Grapalat" w:cs="GHEA Grapalat"/>
          <w:sz w:val="24"/>
          <w:szCs w:val="24"/>
        </w:rPr>
        <w:t xml:space="preserve"> «4) առողջության պահպանման, այդ թվում` ստանալ բավարար սնունդ, բժշկական օգնություն, հոգեբանական, հոգեթերապևտիկ աջակցություն, ինչպես նաև զննվել իր ընտրած բժշկի կողմից իր դրամական միջոցների հաշվին.»:</w:t>
      </w:r>
    </w:p>
    <w:p w:rsidR="00BC1B7F" w:rsidRPr="00CC0618" w:rsidRDefault="00BC1B7F">
      <w:pPr>
        <w:shd w:val="clear" w:color="auto" w:fill="FFFFFF"/>
        <w:tabs>
          <w:tab w:val="left" w:pos="1843"/>
          <w:tab w:val="left" w:pos="1985"/>
        </w:tabs>
        <w:spacing w:after="0" w:line="360" w:lineRule="auto"/>
        <w:ind w:firstLine="567"/>
        <w:jc w:val="both"/>
        <w:rPr>
          <w:rFonts w:ascii="GHEA Grapalat" w:eastAsia="GHEA Grapalat" w:hAnsi="GHEA Grapalat" w:cs="GHEA Grapalat"/>
          <w:b/>
          <w:sz w:val="24"/>
          <w:szCs w:val="24"/>
        </w:rPr>
      </w:pPr>
    </w:p>
    <w:p w:rsidR="00BC1B7F" w:rsidRPr="00CC0618" w:rsidRDefault="00DB6D08">
      <w:pPr>
        <w:shd w:val="clear" w:color="auto" w:fill="FFFFFF"/>
        <w:tabs>
          <w:tab w:val="left" w:pos="1843"/>
          <w:tab w:val="left" w:pos="1985"/>
        </w:tabs>
        <w:spacing w:after="0" w:line="360" w:lineRule="auto"/>
        <w:ind w:firstLine="567"/>
        <w:jc w:val="both"/>
        <w:rPr>
          <w:rFonts w:ascii="GHEA Grapalat" w:eastAsia="GHEA Grapalat" w:hAnsi="GHEA Grapalat" w:cs="GHEA Grapalat"/>
          <w:sz w:val="24"/>
          <w:szCs w:val="24"/>
        </w:rPr>
      </w:pPr>
      <w:r w:rsidRPr="00CC0618">
        <w:rPr>
          <w:rFonts w:ascii="GHEA Grapalat" w:eastAsia="GHEA Grapalat" w:hAnsi="GHEA Grapalat" w:cs="GHEA Grapalat"/>
          <w:b/>
          <w:sz w:val="24"/>
          <w:szCs w:val="24"/>
        </w:rPr>
        <w:t>Հոդված 2.</w:t>
      </w:r>
      <w:r w:rsidRPr="00CC0618">
        <w:rPr>
          <w:rFonts w:ascii="GHEA Grapalat" w:eastAsia="GHEA Grapalat" w:hAnsi="GHEA Grapalat" w:cs="GHEA Grapalat"/>
          <w:sz w:val="24"/>
          <w:szCs w:val="24"/>
        </w:rPr>
        <w:t xml:space="preserve"> Օրենքի 14-րդ հոդվածի 1-ին պարբերության 5-րդ կետը շարադրել հետևյալ խմբագրությամբ.</w:t>
      </w:r>
    </w:p>
    <w:p w:rsidR="00BC1B7F" w:rsidRPr="00CC0618" w:rsidRDefault="00DB6D08">
      <w:pPr>
        <w:shd w:val="clear" w:color="auto" w:fill="FFFFFF"/>
        <w:tabs>
          <w:tab w:val="left" w:pos="1843"/>
          <w:tab w:val="left" w:pos="1985"/>
        </w:tabs>
        <w:spacing w:after="0" w:line="360" w:lineRule="auto"/>
        <w:ind w:firstLine="567"/>
        <w:jc w:val="both"/>
        <w:rPr>
          <w:rFonts w:ascii="GHEA Grapalat" w:eastAsia="GHEA Grapalat" w:hAnsi="GHEA Grapalat" w:cs="GHEA Grapalat"/>
          <w:sz w:val="24"/>
          <w:szCs w:val="24"/>
          <w:highlight w:val="white"/>
        </w:rPr>
      </w:pPr>
      <w:r w:rsidRPr="00CC0618">
        <w:rPr>
          <w:rFonts w:ascii="GHEA Grapalat" w:eastAsia="GHEA Grapalat" w:hAnsi="GHEA Grapalat" w:cs="GHEA Grapalat"/>
          <w:sz w:val="24"/>
          <w:szCs w:val="24"/>
          <w:highlight w:val="white"/>
        </w:rPr>
        <w:t>«5) չկատարել այլ անձանց առողջությանը կամ կյանքին վտանգ սպառնացող գործողություններ:»:</w:t>
      </w:r>
    </w:p>
    <w:p w:rsidR="00BC1B7F" w:rsidRPr="00CC0618" w:rsidRDefault="00BC1B7F">
      <w:pPr>
        <w:shd w:val="clear" w:color="auto" w:fill="FFFFFF"/>
        <w:tabs>
          <w:tab w:val="left" w:pos="1843"/>
          <w:tab w:val="left" w:pos="1985"/>
        </w:tabs>
        <w:spacing w:after="0" w:line="360" w:lineRule="auto"/>
        <w:ind w:firstLine="567"/>
        <w:jc w:val="both"/>
        <w:rPr>
          <w:rFonts w:ascii="GHEA Grapalat" w:eastAsia="GHEA Grapalat" w:hAnsi="GHEA Grapalat" w:cs="GHEA Grapalat"/>
          <w:b/>
          <w:sz w:val="24"/>
          <w:szCs w:val="24"/>
          <w:highlight w:val="white"/>
        </w:rPr>
      </w:pPr>
    </w:p>
    <w:p w:rsidR="00BC1B7F" w:rsidRPr="00CC0618" w:rsidRDefault="00DB6D08">
      <w:pPr>
        <w:shd w:val="clear" w:color="auto" w:fill="FFFFFF"/>
        <w:tabs>
          <w:tab w:val="left" w:pos="1843"/>
          <w:tab w:val="left" w:pos="1985"/>
        </w:tabs>
        <w:spacing w:after="0" w:line="360" w:lineRule="auto"/>
        <w:ind w:firstLine="567"/>
        <w:jc w:val="both"/>
        <w:rPr>
          <w:rFonts w:ascii="GHEA Grapalat" w:eastAsia="GHEA Grapalat" w:hAnsi="GHEA Grapalat" w:cs="GHEA Grapalat"/>
          <w:sz w:val="24"/>
          <w:szCs w:val="24"/>
          <w:highlight w:val="white"/>
        </w:rPr>
      </w:pPr>
      <w:r w:rsidRPr="00CC0618">
        <w:rPr>
          <w:rFonts w:ascii="GHEA Grapalat" w:eastAsia="GHEA Grapalat" w:hAnsi="GHEA Grapalat" w:cs="GHEA Grapalat"/>
          <w:b/>
          <w:sz w:val="24"/>
          <w:szCs w:val="24"/>
          <w:highlight w:val="white"/>
        </w:rPr>
        <w:t xml:space="preserve">Հոդված 3. </w:t>
      </w:r>
      <w:r w:rsidRPr="00CC0618">
        <w:rPr>
          <w:rFonts w:ascii="GHEA Grapalat" w:eastAsia="GHEA Grapalat" w:hAnsi="GHEA Grapalat" w:cs="GHEA Grapalat"/>
          <w:sz w:val="24"/>
          <w:szCs w:val="24"/>
          <w:highlight w:val="white"/>
        </w:rPr>
        <w:t>Օրենքի</w:t>
      </w:r>
      <w:r w:rsidRPr="00CC0618">
        <w:rPr>
          <w:rFonts w:ascii="GHEA Grapalat" w:eastAsia="GHEA Grapalat" w:hAnsi="GHEA Grapalat" w:cs="GHEA Grapalat"/>
          <w:b/>
          <w:sz w:val="24"/>
          <w:szCs w:val="24"/>
          <w:highlight w:val="white"/>
        </w:rPr>
        <w:t xml:space="preserve"> </w:t>
      </w:r>
      <w:r w:rsidRPr="00CC0618">
        <w:rPr>
          <w:rFonts w:ascii="GHEA Grapalat" w:eastAsia="GHEA Grapalat" w:hAnsi="GHEA Grapalat" w:cs="GHEA Grapalat"/>
          <w:sz w:val="24"/>
          <w:szCs w:val="24"/>
          <w:highlight w:val="white"/>
        </w:rPr>
        <w:t>27-րդ հոդվածի 5-րդ պարբերությունը շարադրել հետևյալ խմբագրությամբ.</w:t>
      </w:r>
    </w:p>
    <w:p w:rsidR="00BC1B7F" w:rsidRPr="00CC0618" w:rsidRDefault="00DB6D08">
      <w:pPr>
        <w:shd w:val="clear" w:color="auto" w:fill="FFFFFF"/>
        <w:tabs>
          <w:tab w:val="left" w:pos="1843"/>
          <w:tab w:val="left" w:pos="1985"/>
        </w:tabs>
        <w:spacing w:after="0" w:line="360" w:lineRule="auto"/>
        <w:ind w:firstLine="567"/>
        <w:jc w:val="both"/>
        <w:rPr>
          <w:rFonts w:ascii="GHEA Grapalat" w:eastAsia="GHEA Grapalat" w:hAnsi="GHEA Grapalat" w:cs="GHEA Grapalat"/>
          <w:b/>
          <w:sz w:val="24"/>
          <w:szCs w:val="24"/>
          <w:highlight w:val="white"/>
        </w:rPr>
      </w:pPr>
      <w:r w:rsidRPr="00CC0618">
        <w:rPr>
          <w:rFonts w:ascii="GHEA Grapalat" w:eastAsia="GHEA Grapalat" w:hAnsi="GHEA Grapalat" w:cs="GHEA Grapalat"/>
          <w:sz w:val="24"/>
          <w:szCs w:val="24"/>
          <w:highlight w:val="white"/>
        </w:rPr>
        <w:t xml:space="preserve"> «</w:t>
      </w:r>
      <w:r w:rsidRPr="00CC0618">
        <w:rPr>
          <w:rFonts w:ascii="GHEA Grapalat" w:eastAsia="GHEA Grapalat" w:hAnsi="GHEA Grapalat" w:cs="GHEA Grapalat"/>
          <w:sz w:val="24"/>
          <w:szCs w:val="24"/>
        </w:rPr>
        <w:t>Անչափահասները, կերակրող մայրերը, հղիները, ինչպես նաև իրենց մոտ երեխաներ ունեցող կանայք, որպես տույժի միջոց, պատժախուց չեն տեղափոխվում:</w:t>
      </w:r>
      <w:r w:rsidRPr="00CC0618">
        <w:rPr>
          <w:rFonts w:ascii="GHEA Grapalat" w:eastAsia="GHEA Grapalat" w:hAnsi="GHEA Grapalat" w:cs="GHEA Grapalat"/>
          <w:sz w:val="24"/>
          <w:szCs w:val="24"/>
          <w:highlight w:val="white"/>
        </w:rPr>
        <w:t xml:space="preserve">» </w:t>
      </w:r>
    </w:p>
    <w:p w:rsidR="00BC1B7F" w:rsidRPr="00CC0618" w:rsidRDefault="00BC1B7F">
      <w:pPr>
        <w:shd w:val="clear" w:color="auto" w:fill="FFFFFF"/>
        <w:tabs>
          <w:tab w:val="left" w:pos="1843"/>
          <w:tab w:val="left" w:pos="1985"/>
        </w:tabs>
        <w:spacing w:after="0" w:line="360" w:lineRule="auto"/>
        <w:ind w:firstLine="567"/>
        <w:jc w:val="both"/>
        <w:rPr>
          <w:rFonts w:ascii="GHEA Grapalat" w:eastAsia="GHEA Grapalat" w:hAnsi="GHEA Grapalat" w:cs="GHEA Grapalat"/>
          <w:b/>
          <w:sz w:val="24"/>
          <w:szCs w:val="24"/>
        </w:rPr>
      </w:pPr>
    </w:p>
    <w:p w:rsidR="00BC1B7F" w:rsidRPr="00CC0618" w:rsidRDefault="00DB6D08">
      <w:pPr>
        <w:shd w:val="clear" w:color="auto" w:fill="FFFFFF"/>
        <w:tabs>
          <w:tab w:val="left" w:pos="1843"/>
          <w:tab w:val="left" w:pos="1985"/>
        </w:tabs>
        <w:spacing w:after="0" w:line="360" w:lineRule="auto"/>
        <w:ind w:firstLine="567"/>
        <w:jc w:val="both"/>
        <w:rPr>
          <w:rFonts w:ascii="GHEA Grapalat" w:eastAsia="GHEA Grapalat" w:hAnsi="GHEA Grapalat" w:cs="GHEA Grapalat"/>
          <w:sz w:val="24"/>
          <w:szCs w:val="24"/>
        </w:rPr>
      </w:pPr>
      <w:r w:rsidRPr="00CC0618">
        <w:rPr>
          <w:rFonts w:ascii="GHEA Grapalat" w:eastAsia="GHEA Grapalat" w:hAnsi="GHEA Grapalat" w:cs="GHEA Grapalat"/>
          <w:b/>
          <w:sz w:val="24"/>
          <w:szCs w:val="24"/>
        </w:rPr>
        <w:t>Հոդված</w:t>
      </w:r>
      <w:r w:rsidRPr="00CC0618">
        <w:rPr>
          <w:rFonts w:ascii="Merriweather" w:eastAsia="Merriweather" w:hAnsi="Merriweather" w:cs="Merriweather"/>
          <w:b/>
          <w:sz w:val="24"/>
          <w:szCs w:val="24"/>
        </w:rPr>
        <w:t> </w:t>
      </w:r>
      <w:r w:rsidRPr="00CC0618">
        <w:rPr>
          <w:rFonts w:ascii="GHEA Grapalat" w:eastAsia="GHEA Grapalat" w:hAnsi="GHEA Grapalat" w:cs="GHEA Grapalat"/>
          <w:b/>
          <w:sz w:val="24"/>
          <w:szCs w:val="24"/>
        </w:rPr>
        <w:t xml:space="preserve">4. </w:t>
      </w:r>
      <w:r w:rsidRPr="00CC0618">
        <w:rPr>
          <w:rFonts w:ascii="GHEA Grapalat" w:eastAsia="GHEA Grapalat" w:hAnsi="GHEA Grapalat" w:cs="GHEA Grapalat"/>
          <w:sz w:val="24"/>
          <w:szCs w:val="24"/>
        </w:rPr>
        <w:t>Օրենքի</w:t>
      </w:r>
      <w:r w:rsidRPr="00CC0618">
        <w:rPr>
          <w:rFonts w:ascii="GHEA Grapalat" w:eastAsia="GHEA Grapalat" w:hAnsi="GHEA Grapalat" w:cs="GHEA Grapalat"/>
          <w:b/>
          <w:sz w:val="24"/>
          <w:szCs w:val="24"/>
        </w:rPr>
        <w:t xml:space="preserve"> </w:t>
      </w:r>
      <w:r w:rsidRPr="00CC0618">
        <w:rPr>
          <w:rFonts w:ascii="GHEA Grapalat" w:eastAsia="GHEA Grapalat" w:hAnsi="GHEA Grapalat" w:cs="GHEA Grapalat"/>
          <w:sz w:val="24"/>
          <w:szCs w:val="24"/>
        </w:rPr>
        <w:t>35-րդ հոդվածի 1-ին պարբերության 2-րդ կետից «, իսկ անչափահասներին` մինչև հինգ օր» բառերը հանել:</w:t>
      </w:r>
    </w:p>
    <w:p w:rsidR="00BC1B7F" w:rsidRPr="00CC0618" w:rsidRDefault="00BC1B7F">
      <w:pPr>
        <w:shd w:val="clear" w:color="auto" w:fill="FFFFFF"/>
        <w:tabs>
          <w:tab w:val="left" w:pos="1843"/>
          <w:tab w:val="left" w:pos="1985"/>
        </w:tabs>
        <w:spacing w:after="0" w:line="360" w:lineRule="auto"/>
        <w:ind w:firstLine="567"/>
        <w:jc w:val="both"/>
        <w:rPr>
          <w:rFonts w:ascii="GHEA Grapalat" w:eastAsia="GHEA Grapalat" w:hAnsi="GHEA Grapalat" w:cs="GHEA Grapalat"/>
          <w:b/>
          <w:sz w:val="24"/>
          <w:szCs w:val="24"/>
        </w:rPr>
      </w:pPr>
    </w:p>
    <w:p w:rsidR="00BC1B7F" w:rsidRPr="00B72222" w:rsidRDefault="00DB6D08" w:rsidP="00C11ED4">
      <w:pPr>
        <w:shd w:val="clear" w:color="auto" w:fill="FFFFFF"/>
        <w:tabs>
          <w:tab w:val="left" w:pos="1843"/>
          <w:tab w:val="left" w:pos="1985"/>
        </w:tabs>
        <w:spacing w:after="0" w:line="360" w:lineRule="auto"/>
        <w:ind w:firstLine="567"/>
        <w:jc w:val="both"/>
        <w:rPr>
          <w:rFonts w:ascii="GHEA Grapalat" w:eastAsia="GHEA Grapalat" w:hAnsi="GHEA Grapalat" w:cs="GHEA Grapalat"/>
          <w:b/>
          <w:sz w:val="24"/>
          <w:szCs w:val="24"/>
          <w:highlight w:val="white"/>
        </w:rPr>
      </w:pPr>
      <w:r w:rsidRPr="00CC0618">
        <w:rPr>
          <w:rFonts w:ascii="GHEA Grapalat" w:eastAsia="GHEA Grapalat" w:hAnsi="GHEA Grapalat" w:cs="GHEA Grapalat"/>
          <w:b/>
          <w:sz w:val="24"/>
          <w:szCs w:val="24"/>
        </w:rPr>
        <w:t xml:space="preserve">Հոդված 5. </w:t>
      </w:r>
      <w:r w:rsidRPr="00CC0618">
        <w:rPr>
          <w:rFonts w:ascii="GHEA Grapalat" w:eastAsia="GHEA Grapalat" w:hAnsi="GHEA Grapalat" w:cs="GHEA Grapalat"/>
          <w:sz w:val="24"/>
          <w:szCs w:val="24"/>
        </w:rPr>
        <w:t>Սույն օրենքն ուժի մեջ է մտնում պաշտոնական հրապարակման օրվան հաջորդող տասներորդ օրը:</w:t>
      </w:r>
    </w:p>
    <w:sectPr w:rsidR="00BC1B7F" w:rsidRPr="00B72222" w:rsidSect="00BC1B7F">
      <w:headerReference w:type="default" r:id="rId8"/>
      <w:footerReference w:type="default" r:id="rId9"/>
      <w:pgSz w:w="11906" w:h="16838"/>
      <w:pgMar w:top="851" w:right="567" w:bottom="567" w:left="1134" w:header="720" w:footer="42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2E8C" w:rsidRDefault="00812E8C" w:rsidP="00BC1B7F">
      <w:pPr>
        <w:spacing w:after="0" w:line="240" w:lineRule="auto"/>
      </w:pPr>
      <w:r>
        <w:separator/>
      </w:r>
    </w:p>
  </w:endnote>
  <w:endnote w:type="continuationSeparator" w:id="0">
    <w:p w:rsidR="00812E8C" w:rsidRDefault="00812E8C" w:rsidP="00BC1B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GHEA Grapalat">
    <w:panose1 w:val="02000503060000090003"/>
    <w:charset w:val="00"/>
    <w:family w:val="modern"/>
    <w:notTrueType/>
    <w:pitch w:val="variable"/>
    <w:sig w:usb0="A00006AF" w:usb1="5000204B" w:usb2="00000000" w:usb3="00000000" w:csb0="0000009F" w:csb1="00000000"/>
  </w:font>
  <w:font w:name="Segoe UI">
    <w:panose1 w:val="020B0502040204020203"/>
    <w:charset w:val="CC"/>
    <w:family w:val="swiss"/>
    <w:pitch w:val="variable"/>
    <w:sig w:usb0="E10022FF" w:usb1="C000E47F" w:usb2="00000029" w:usb3="00000000" w:csb0="000001DF" w:csb1="00000000"/>
  </w:font>
  <w:font w:name="Georgia">
    <w:panose1 w:val="02040502050405020303"/>
    <w:charset w:val="CC"/>
    <w:family w:val="roman"/>
    <w:pitch w:val="variable"/>
    <w:sig w:usb0="00000287" w:usb1="00000000" w:usb2="00000000" w:usb3="00000000" w:csb0="0000009F" w:csb1="00000000"/>
  </w:font>
  <w:font w:name="Merriweather">
    <w:altName w:val="Times New Roman"/>
    <w:charset w:val="00"/>
    <w:family w:val="auto"/>
    <w:pitch w:val="default"/>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1B7F" w:rsidRDefault="00DF5064">
    <w:pPr>
      <w:pBdr>
        <w:top w:val="nil"/>
        <w:left w:val="nil"/>
        <w:bottom w:val="nil"/>
        <w:right w:val="nil"/>
        <w:between w:val="nil"/>
      </w:pBdr>
      <w:tabs>
        <w:tab w:val="center" w:pos="4680"/>
        <w:tab w:val="right" w:pos="9360"/>
      </w:tabs>
      <w:spacing w:after="0" w:line="240" w:lineRule="auto"/>
      <w:jc w:val="right"/>
      <w:rPr>
        <w:rFonts w:ascii="GHEA Grapalat" w:eastAsia="GHEA Grapalat" w:hAnsi="GHEA Grapalat" w:cs="GHEA Grapalat"/>
        <w:color w:val="000000"/>
        <w:sz w:val="20"/>
        <w:szCs w:val="20"/>
      </w:rPr>
    </w:pPr>
    <w:r>
      <w:rPr>
        <w:rFonts w:ascii="GHEA Grapalat" w:eastAsia="GHEA Grapalat" w:hAnsi="GHEA Grapalat" w:cs="GHEA Grapalat"/>
        <w:color w:val="000000"/>
        <w:sz w:val="20"/>
        <w:szCs w:val="20"/>
      </w:rPr>
      <w:fldChar w:fldCharType="begin"/>
    </w:r>
    <w:r w:rsidR="00DB6D08">
      <w:rPr>
        <w:rFonts w:ascii="GHEA Grapalat" w:eastAsia="GHEA Grapalat" w:hAnsi="GHEA Grapalat" w:cs="GHEA Grapalat"/>
        <w:color w:val="000000"/>
        <w:sz w:val="20"/>
        <w:szCs w:val="20"/>
      </w:rPr>
      <w:instrText>PAGE</w:instrText>
    </w:r>
    <w:r>
      <w:rPr>
        <w:rFonts w:ascii="GHEA Grapalat" w:eastAsia="GHEA Grapalat" w:hAnsi="GHEA Grapalat" w:cs="GHEA Grapalat"/>
        <w:color w:val="000000"/>
        <w:sz w:val="20"/>
        <w:szCs w:val="20"/>
      </w:rPr>
      <w:fldChar w:fldCharType="separate"/>
    </w:r>
    <w:r w:rsidR="00B72222">
      <w:rPr>
        <w:rFonts w:ascii="GHEA Grapalat" w:eastAsia="GHEA Grapalat" w:hAnsi="GHEA Grapalat" w:cs="GHEA Grapalat"/>
        <w:noProof/>
        <w:color w:val="000000"/>
        <w:sz w:val="20"/>
        <w:szCs w:val="20"/>
      </w:rPr>
      <w:t>5</w:t>
    </w:r>
    <w:r>
      <w:rPr>
        <w:rFonts w:ascii="GHEA Grapalat" w:eastAsia="GHEA Grapalat" w:hAnsi="GHEA Grapalat" w:cs="GHEA Grapalat"/>
        <w:color w:val="000000"/>
        <w:sz w:val="20"/>
        <w:szCs w:val="20"/>
      </w:rPr>
      <w:fldChar w:fldCharType="end"/>
    </w:r>
  </w:p>
  <w:p w:rsidR="00BC1B7F" w:rsidRDefault="00BC1B7F">
    <w:pPr>
      <w:pBdr>
        <w:top w:val="nil"/>
        <w:left w:val="nil"/>
        <w:bottom w:val="nil"/>
        <w:right w:val="nil"/>
        <w:between w:val="nil"/>
      </w:pBdr>
      <w:tabs>
        <w:tab w:val="center" w:pos="4680"/>
        <w:tab w:val="right" w:pos="9360"/>
      </w:tabs>
      <w:spacing w:after="0" w:line="240" w:lineRule="auto"/>
      <w:rPr>
        <w:rFonts w:ascii="GHEA Grapalat" w:eastAsia="GHEA Grapalat" w:hAnsi="GHEA Grapalat" w:cs="GHEA Grapalat"/>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2E8C" w:rsidRDefault="00812E8C" w:rsidP="00BC1B7F">
      <w:pPr>
        <w:spacing w:after="0" w:line="240" w:lineRule="auto"/>
      </w:pPr>
      <w:r>
        <w:separator/>
      </w:r>
    </w:p>
  </w:footnote>
  <w:footnote w:type="continuationSeparator" w:id="0">
    <w:p w:rsidR="00812E8C" w:rsidRDefault="00812E8C" w:rsidP="00BC1B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1B7F" w:rsidRDefault="00DB6D08">
    <w:pPr>
      <w:pBdr>
        <w:top w:val="nil"/>
        <w:left w:val="nil"/>
        <w:bottom w:val="nil"/>
        <w:right w:val="nil"/>
        <w:between w:val="nil"/>
      </w:pBdr>
      <w:tabs>
        <w:tab w:val="center" w:pos="4680"/>
        <w:tab w:val="right" w:pos="9360"/>
      </w:tabs>
      <w:spacing w:after="0" w:line="240" w:lineRule="auto"/>
      <w:jc w:val="right"/>
      <w:rPr>
        <w:rFonts w:ascii="GHEA Grapalat" w:eastAsia="GHEA Grapalat" w:hAnsi="GHEA Grapalat" w:cs="GHEA Grapalat"/>
        <w:i/>
        <w:color w:val="000000"/>
        <w:sz w:val="24"/>
        <w:szCs w:val="24"/>
        <w:u w:val="single"/>
      </w:rPr>
    </w:pPr>
    <w:r>
      <w:rPr>
        <w:rFonts w:ascii="GHEA Grapalat" w:eastAsia="GHEA Grapalat" w:hAnsi="GHEA Grapalat" w:cs="GHEA Grapalat"/>
        <w:i/>
        <w:color w:val="000000"/>
        <w:sz w:val="24"/>
        <w:szCs w:val="24"/>
        <w:u w:val="single"/>
      </w:rPr>
      <w:t>Նախագիծ</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5572B3"/>
    <w:multiLevelType w:val="hybridMultilevel"/>
    <w:tmpl w:val="032E364C"/>
    <w:lvl w:ilvl="0" w:tplc="0DCA78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BC1B7F"/>
    <w:rsid w:val="001D37CC"/>
    <w:rsid w:val="003E6C22"/>
    <w:rsid w:val="006018B8"/>
    <w:rsid w:val="00812E8C"/>
    <w:rsid w:val="00B72222"/>
    <w:rsid w:val="00BC1B7F"/>
    <w:rsid w:val="00C11ED4"/>
    <w:rsid w:val="00C327F0"/>
    <w:rsid w:val="00CC0618"/>
    <w:rsid w:val="00DB6D08"/>
    <w:rsid w:val="00DE0854"/>
    <w:rsid w:val="00DF5064"/>
    <w:rsid w:val="00E57C3E"/>
    <w:rsid w:val="00F7649D"/>
    <w:rsid w:val="00FD72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A59CEB"/>
  <w15:docId w15:val="{E3FA63DD-9DFE-425B-8C68-174C98A5D6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hy-AM" w:eastAsia="en-US" w:bidi="ar-SA"/>
      </w:rPr>
    </w:rPrDefault>
    <w:pPrDefault>
      <w:pPr>
        <w:spacing w:after="160" w:line="25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67F13"/>
  </w:style>
  <w:style w:type="paragraph" w:styleId="1">
    <w:name w:val="heading 1"/>
    <w:basedOn w:val="10"/>
    <w:next w:val="10"/>
    <w:rsid w:val="00BC1B7F"/>
    <w:pPr>
      <w:keepNext/>
      <w:keepLines/>
      <w:spacing w:before="480" w:after="120"/>
      <w:outlineLvl w:val="0"/>
    </w:pPr>
    <w:rPr>
      <w:b/>
      <w:sz w:val="48"/>
      <w:szCs w:val="48"/>
    </w:rPr>
  </w:style>
  <w:style w:type="paragraph" w:styleId="2">
    <w:name w:val="heading 2"/>
    <w:basedOn w:val="10"/>
    <w:next w:val="10"/>
    <w:rsid w:val="00BC1B7F"/>
    <w:pPr>
      <w:keepNext/>
      <w:keepLines/>
      <w:spacing w:before="360" w:after="80"/>
      <w:outlineLvl w:val="1"/>
    </w:pPr>
    <w:rPr>
      <w:b/>
      <w:sz w:val="36"/>
      <w:szCs w:val="36"/>
    </w:rPr>
  </w:style>
  <w:style w:type="paragraph" w:styleId="3">
    <w:name w:val="heading 3"/>
    <w:basedOn w:val="10"/>
    <w:next w:val="10"/>
    <w:rsid w:val="00BC1B7F"/>
    <w:pPr>
      <w:keepNext/>
      <w:keepLines/>
      <w:spacing w:before="280" w:after="80"/>
      <w:outlineLvl w:val="2"/>
    </w:pPr>
    <w:rPr>
      <w:b/>
      <w:sz w:val="28"/>
      <w:szCs w:val="28"/>
    </w:rPr>
  </w:style>
  <w:style w:type="paragraph" w:styleId="4">
    <w:name w:val="heading 4"/>
    <w:basedOn w:val="10"/>
    <w:next w:val="10"/>
    <w:rsid w:val="00BC1B7F"/>
    <w:pPr>
      <w:keepNext/>
      <w:keepLines/>
      <w:spacing w:before="240" w:after="40"/>
      <w:outlineLvl w:val="3"/>
    </w:pPr>
    <w:rPr>
      <w:b/>
      <w:sz w:val="24"/>
      <w:szCs w:val="24"/>
    </w:rPr>
  </w:style>
  <w:style w:type="paragraph" w:styleId="5">
    <w:name w:val="heading 5"/>
    <w:basedOn w:val="10"/>
    <w:next w:val="10"/>
    <w:rsid w:val="00BC1B7F"/>
    <w:pPr>
      <w:keepNext/>
      <w:keepLines/>
      <w:spacing w:before="220" w:after="40"/>
      <w:outlineLvl w:val="4"/>
    </w:pPr>
    <w:rPr>
      <w:b/>
    </w:rPr>
  </w:style>
  <w:style w:type="paragraph" w:styleId="6">
    <w:name w:val="heading 6"/>
    <w:basedOn w:val="10"/>
    <w:next w:val="10"/>
    <w:rsid w:val="00BC1B7F"/>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Обычный1"/>
    <w:rsid w:val="00BC1B7F"/>
  </w:style>
  <w:style w:type="paragraph" w:styleId="a3">
    <w:name w:val="Title"/>
    <w:basedOn w:val="10"/>
    <w:next w:val="10"/>
    <w:rsid w:val="00BC1B7F"/>
    <w:pPr>
      <w:keepNext/>
      <w:keepLines/>
      <w:spacing w:before="480" w:after="120"/>
    </w:pPr>
    <w:rPr>
      <w:b/>
      <w:sz w:val="72"/>
      <w:szCs w:val="72"/>
    </w:rPr>
  </w:style>
  <w:style w:type="character" w:styleId="a4">
    <w:name w:val="Hyperlink"/>
    <w:basedOn w:val="a0"/>
    <w:uiPriority w:val="99"/>
    <w:unhideWhenUsed/>
    <w:rsid w:val="00367F13"/>
    <w:rPr>
      <w:color w:val="0000FF"/>
      <w:u w:val="single"/>
    </w:rPr>
  </w:style>
  <w:style w:type="character" w:customStyle="1" w:styleId="a5">
    <w:name w:val="Текст сноски Знак"/>
    <w:aliases w:val="single space Знак,Footnote Text Char Char Знак,Текст сноски Знак Знак Знак,Текст сноски Знак1 Знак Знак Знак,Текст сноски Знак Знак Знак Знак Знак,Текст сноски Знак1 Знак Знак Знак Знак Знак,fn Знак,ADB Знак,fn Char Знак,f Знак,ft Знак"/>
    <w:basedOn w:val="a0"/>
    <w:link w:val="a6"/>
    <w:uiPriority w:val="99"/>
    <w:locked/>
    <w:rsid w:val="00367F13"/>
    <w:rPr>
      <w:sz w:val="20"/>
      <w:szCs w:val="20"/>
    </w:rPr>
  </w:style>
  <w:style w:type="paragraph" w:styleId="a6">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t,FOOTNOTES,n"/>
    <w:basedOn w:val="a"/>
    <w:link w:val="a5"/>
    <w:uiPriority w:val="99"/>
    <w:unhideWhenUsed/>
    <w:qFormat/>
    <w:rsid w:val="00367F13"/>
    <w:pPr>
      <w:spacing w:after="0" w:line="240" w:lineRule="auto"/>
    </w:pPr>
    <w:rPr>
      <w:sz w:val="20"/>
      <w:szCs w:val="20"/>
    </w:rPr>
  </w:style>
  <w:style w:type="character" w:customStyle="1" w:styleId="FootnoteTextChar1">
    <w:name w:val="Footnote Text Char1"/>
    <w:basedOn w:val="a0"/>
    <w:uiPriority w:val="99"/>
    <w:semiHidden/>
    <w:rsid w:val="00367F13"/>
    <w:rPr>
      <w:sz w:val="20"/>
      <w:szCs w:val="20"/>
    </w:rPr>
  </w:style>
  <w:style w:type="character" w:customStyle="1" w:styleId="a7">
    <w:name w:val="Абзац списка Знак"/>
    <w:aliases w:val="Akapit z listą BS Знак,List Paragraph 1 Знак,List_Paragraph Знак,Multilevel para_II Знак,List Paragraph (numbered (a)) Знак,OBC Bullet Знак,List Paragraph11 Знак,Normal numbered Знак,Bullets Знак,List Paragraph nowy Знак,Liste 1 Знак"/>
    <w:link w:val="a8"/>
    <w:uiPriority w:val="34"/>
    <w:qFormat/>
    <w:locked/>
    <w:rsid w:val="00367F13"/>
    <w:rPr>
      <w:rFonts w:ascii="GHEA Grapalat" w:eastAsia="Times New Roman" w:hAnsi="GHEA Grapalat" w:cs="Times New Roman"/>
      <w:sz w:val="24"/>
      <w:szCs w:val="24"/>
      <w:lang w:val="ru-RU" w:eastAsia="ru-RU"/>
    </w:rPr>
  </w:style>
  <w:style w:type="paragraph" w:styleId="a8">
    <w:name w:val="List Paragraph"/>
    <w:aliases w:val="Akapit z listą BS,List Paragraph 1,List_Paragraph,Multilevel para_II,List Paragraph (numbered (a)),OBC Bullet,List Paragraph11,Normal numbered,Bullets,List Paragraph nowy,Liste 1,Paragraphe de liste PBLH,Dot pt,F5 List Paragraph,Bullet1,3"/>
    <w:basedOn w:val="a"/>
    <w:link w:val="a7"/>
    <w:uiPriority w:val="34"/>
    <w:qFormat/>
    <w:rsid w:val="00367F13"/>
    <w:pPr>
      <w:spacing w:after="0" w:line="240" w:lineRule="auto"/>
      <w:ind w:left="720"/>
      <w:contextualSpacing/>
    </w:pPr>
    <w:rPr>
      <w:rFonts w:ascii="GHEA Grapalat" w:eastAsia="Times New Roman" w:hAnsi="GHEA Grapalat" w:cs="Times New Roman"/>
      <w:sz w:val="24"/>
      <w:szCs w:val="24"/>
      <w:lang w:val="ru-RU" w:eastAsia="ru-RU"/>
    </w:rPr>
  </w:style>
  <w:style w:type="character" w:styleId="a9">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a0"/>
    <w:link w:val="BVIfnrCharCharChar"/>
    <w:uiPriority w:val="99"/>
    <w:unhideWhenUsed/>
    <w:rsid w:val="00367F13"/>
    <w:rPr>
      <w:vertAlign w:val="superscript"/>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a"/>
    <w:link w:val="a9"/>
    <w:uiPriority w:val="99"/>
    <w:qFormat/>
    <w:rsid w:val="00367F13"/>
    <w:pPr>
      <w:spacing w:line="240" w:lineRule="exact"/>
    </w:pPr>
    <w:rPr>
      <w:vertAlign w:val="superscript"/>
    </w:rPr>
  </w:style>
  <w:style w:type="paragraph" w:styleId="aa">
    <w:name w:val="Normal (Web)"/>
    <w:basedOn w:val="a"/>
    <w:uiPriority w:val="99"/>
    <w:unhideWhenUsed/>
    <w:rsid w:val="00274736"/>
    <w:pPr>
      <w:spacing w:before="100" w:beforeAutospacing="1" w:after="100" w:afterAutospacing="1" w:line="240" w:lineRule="auto"/>
    </w:pPr>
    <w:rPr>
      <w:rFonts w:ascii="Times New Roman" w:eastAsia="Times New Roman" w:hAnsi="Times New Roman" w:cs="Times New Roman"/>
      <w:sz w:val="24"/>
      <w:szCs w:val="24"/>
    </w:rPr>
  </w:style>
  <w:style w:type="character" w:styleId="ab">
    <w:name w:val="Emphasis"/>
    <w:basedOn w:val="a0"/>
    <w:uiPriority w:val="20"/>
    <w:qFormat/>
    <w:rsid w:val="00274736"/>
    <w:rPr>
      <w:i/>
      <w:iCs/>
    </w:rPr>
  </w:style>
  <w:style w:type="character" w:styleId="ac">
    <w:name w:val="Strong"/>
    <w:basedOn w:val="a0"/>
    <w:uiPriority w:val="22"/>
    <w:qFormat/>
    <w:rsid w:val="00274736"/>
    <w:rPr>
      <w:b/>
      <w:bCs/>
    </w:rPr>
  </w:style>
  <w:style w:type="paragraph" w:styleId="ad">
    <w:name w:val="header"/>
    <w:basedOn w:val="a"/>
    <w:link w:val="ae"/>
    <w:uiPriority w:val="99"/>
    <w:unhideWhenUsed/>
    <w:rsid w:val="002E70E7"/>
    <w:pPr>
      <w:tabs>
        <w:tab w:val="center" w:pos="4680"/>
        <w:tab w:val="right" w:pos="9360"/>
      </w:tabs>
      <w:spacing w:after="0" w:line="240" w:lineRule="auto"/>
    </w:pPr>
  </w:style>
  <w:style w:type="character" w:customStyle="1" w:styleId="ae">
    <w:name w:val="Верхний колонтитул Знак"/>
    <w:basedOn w:val="a0"/>
    <w:link w:val="ad"/>
    <w:uiPriority w:val="99"/>
    <w:rsid w:val="002E70E7"/>
  </w:style>
  <w:style w:type="paragraph" w:styleId="af">
    <w:name w:val="footer"/>
    <w:basedOn w:val="a"/>
    <w:link w:val="af0"/>
    <w:uiPriority w:val="99"/>
    <w:unhideWhenUsed/>
    <w:rsid w:val="002E70E7"/>
    <w:pPr>
      <w:tabs>
        <w:tab w:val="center" w:pos="4680"/>
        <w:tab w:val="right" w:pos="9360"/>
      </w:tabs>
      <w:spacing w:after="0" w:line="240" w:lineRule="auto"/>
    </w:pPr>
  </w:style>
  <w:style w:type="character" w:customStyle="1" w:styleId="af0">
    <w:name w:val="Нижний колонтитул Знак"/>
    <w:basedOn w:val="a0"/>
    <w:link w:val="af"/>
    <w:uiPriority w:val="99"/>
    <w:rsid w:val="002E70E7"/>
  </w:style>
  <w:style w:type="paragraph" w:styleId="af1">
    <w:name w:val="Balloon Text"/>
    <w:basedOn w:val="a"/>
    <w:link w:val="af2"/>
    <w:uiPriority w:val="99"/>
    <w:semiHidden/>
    <w:unhideWhenUsed/>
    <w:rsid w:val="00C04FF5"/>
    <w:pPr>
      <w:spacing w:after="0" w:line="240" w:lineRule="auto"/>
    </w:pPr>
    <w:rPr>
      <w:rFonts w:ascii="Segoe UI" w:hAnsi="Segoe UI" w:cs="Segoe UI"/>
      <w:sz w:val="18"/>
      <w:szCs w:val="18"/>
    </w:rPr>
  </w:style>
  <w:style w:type="character" w:customStyle="1" w:styleId="af2">
    <w:name w:val="Текст выноски Знак"/>
    <w:basedOn w:val="a0"/>
    <w:link w:val="af1"/>
    <w:uiPriority w:val="99"/>
    <w:semiHidden/>
    <w:rsid w:val="00C04FF5"/>
    <w:rPr>
      <w:rFonts w:ascii="Segoe UI" w:hAnsi="Segoe UI" w:cs="Segoe UI"/>
      <w:sz w:val="18"/>
      <w:szCs w:val="18"/>
    </w:rPr>
  </w:style>
  <w:style w:type="character" w:styleId="af3">
    <w:name w:val="annotation reference"/>
    <w:basedOn w:val="a0"/>
    <w:uiPriority w:val="99"/>
    <w:semiHidden/>
    <w:unhideWhenUsed/>
    <w:rsid w:val="00D31553"/>
    <w:rPr>
      <w:sz w:val="16"/>
      <w:szCs w:val="16"/>
    </w:rPr>
  </w:style>
  <w:style w:type="paragraph" w:styleId="af4">
    <w:name w:val="annotation text"/>
    <w:basedOn w:val="a"/>
    <w:link w:val="af5"/>
    <w:uiPriority w:val="99"/>
    <w:semiHidden/>
    <w:unhideWhenUsed/>
    <w:rsid w:val="00D31553"/>
    <w:pPr>
      <w:spacing w:line="240" w:lineRule="auto"/>
    </w:pPr>
    <w:rPr>
      <w:sz w:val="20"/>
      <w:szCs w:val="20"/>
    </w:rPr>
  </w:style>
  <w:style w:type="character" w:customStyle="1" w:styleId="af5">
    <w:name w:val="Текст примечания Знак"/>
    <w:basedOn w:val="a0"/>
    <w:link w:val="af4"/>
    <w:uiPriority w:val="99"/>
    <w:semiHidden/>
    <w:rsid w:val="00D31553"/>
    <w:rPr>
      <w:sz w:val="20"/>
      <w:szCs w:val="20"/>
    </w:rPr>
  </w:style>
  <w:style w:type="paragraph" w:styleId="af6">
    <w:name w:val="annotation subject"/>
    <w:basedOn w:val="af4"/>
    <w:next w:val="af4"/>
    <w:link w:val="af7"/>
    <w:uiPriority w:val="99"/>
    <w:semiHidden/>
    <w:unhideWhenUsed/>
    <w:rsid w:val="00D31553"/>
    <w:rPr>
      <w:b/>
      <w:bCs/>
    </w:rPr>
  </w:style>
  <w:style w:type="character" w:customStyle="1" w:styleId="af7">
    <w:name w:val="Тема примечания Знак"/>
    <w:basedOn w:val="af5"/>
    <w:link w:val="af6"/>
    <w:uiPriority w:val="99"/>
    <w:semiHidden/>
    <w:rsid w:val="00D31553"/>
    <w:rPr>
      <w:b/>
      <w:bCs/>
      <w:sz w:val="20"/>
      <w:szCs w:val="20"/>
    </w:rPr>
  </w:style>
  <w:style w:type="character" w:styleId="af8">
    <w:name w:val="FollowedHyperlink"/>
    <w:basedOn w:val="a0"/>
    <w:uiPriority w:val="99"/>
    <w:semiHidden/>
    <w:unhideWhenUsed/>
    <w:rsid w:val="00AE2118"/>
    <w:rPr>
      <w:color w:val="954F72" w:themeColor="followedHyperlink"/>
      <w:u w:val="single"/>
    </w:rPr>
  </w:style>
  <w:style w:type="paragraph" w:styleId="af9">
    <w:name w:val="Revision"/>
    <w:hidden/>
    <w:uiPriority w:val="99"/>
    <w:semiHidden/>
    <w:rsid w:val="00945510"/>
    <w:pPr>
      <w:spacing w:after="0" w:line="240" w:lineRule="auto"/>
    </w:pPr>
  </w:style>
  <w:style w:type="paragraph" w:styleId="afa">
    <w:name w:val="Subtitle"/>
    <w:basedOn w:val="a"/>
    <w:next w:val="a"/>
    <w:rsid w:val="00BC1B7F"/>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n1BvUvPxLbIgs2N/FVMZxmR7SUg==">AMUW2mWWQqdCJLOAQgSzMKPWfxrpquX0B008VZd+yAM+H7WNCqxLd9QbOz14+g0QhYlMh8Yk8I+RzhVdf4ATyN7Te/fOXWwTp1+fHB8zeLMCFCLKZ1qagEOerx5+xUOGZc3DycU2AFNEtBPtTGGcbHFd1Sn9s1tP3L4zFqx1hDwynUiuIxaDYyBaoAwdtNMs+9OYe71Mqplynb5+nwgMjs29akvFvbvuuW9QCuUlBYgYjqu8C1relBis7aIDj9o4bQNLzVK9zfenMbSEANlmq1NV/GdduPiivkvF82OJIUnbCMAK6DdK44L35jx8D1Jo5NxYn/MOegBWLuDwuWOBOc0jGaWm2XtLS9F+Hkhu5WDUW20FN+FLtSkMbXMXvSQcUkqQdG2W6eYImrR2QQNrxdCiPQpsVZDCMmO26uhGaPy2qTqDFXVYLiHVAGljXNaAKYmW2/LNnY5QxRzFZDJpsNXSWmjVDZcHsqHsl196Pn42xQL1lahrxyGRy9fu87EEDJdGan0VGBSOglbMpxduHAAKyrM+iV5piFJR0YNZ/VsCk0xNGejp4Sz1fD7+nKFPPGNQCKhlMeVPx+xBMPbBhulvMsUPnETZeaRZwlBsT/38CCkl9XhrMoCJ1PwTAtKtTnROIBXTbvyFPmVUk88XYJQ5vXr3Ut6qO6h8+U3zPu0CdUpzPr6HvyMrZ78yMq7S5BtwlQH0fVp4qLCEHG9SYV6hKHtubkZpW4a8P4NarIaBK/+bwLfD6z5ojIShO2TKwypoeGFRDK1gaz7FUUJ6tIMacrqdywqEWoH9wWp1jE95FrFeUJLYL5qoT6DWWqxejG+WgsJuk1XHdVqKaRCkyQ/mZuLxzQs/G1wfLXYFqaLfh34CtR+iYpjvp3E6jHOFdmAIB6cd9WmAkCkcLi5tAnlY6CMgHZn2obZ9y/DT2UjHV91mRB66VYYmVjwzlRPfZse9ckYZJQAqssBqyBjHoNVXVZ6TRuJFxcq8pTIfB5o4VELToqlsfDYdkbVuD0wUhQjhJ+rgBlOOA75L3PxxdvMWEFAGZWOMD2l06pLgKcNAKLT/3eYcuyuVmc7xKhgBaIHNxH9nvXe2eo2QyNaVcO+cNdSiNCGtu+Oryj2Ogxje08NI9Jk98VUDPE5u5ZRGqmXtccU7bdNDk4AleBuMUIm8pHeB+J6PIoIrShfNP4VEbmcyjE0YrnV+q2Je3GGavqGBozlPmeMlGWJOtYo9ZbMST8W4DkhEp+ojEkxwIYv3u/xcO9BNabqSzplzO8A+myRkJrKI+q4whKTP5F0EXlRxTSiNC4NYCdEjESIeIC4EjwC4+hVaDkoUcPG3ZdVhBRNyXYsWLa/E1Q/6sathcCFxYFMdYvfqS4DfL5RBi5kNKWhYCYR8mY7LRJoOx2UBnC7Ba8xSAI5FF8sCx3j0erGwcK6mmdH5IsQIYLxt9tnsUVWGWIoZk9VRsol+EM5PSH95E/QcimdhFjKO2Tzmy/cOLX56CN4pTUEddVrE5z7rETV5gpiDJxXjnul7FnaVoiniJJMvHJ7o8RFkNsNFUPZVBd+jhnbk69+3E10w8rJwEVK9/zeW4RJyUb7tZoPJaV7atT9siB06Ow6vuvtz1g6bErGEXpxUuftBf9qGVr6GdWMbAsj21tqW3gKcdQu0JWXPsfVlGpne7PIrT0XFcZPLT77VZYMsF56/M1hbltNsFlhK2FcYdKyNgxWcWr8fR49pIKdp+XwsiyTyh9XxHxbAzP0MGGJbVrotg1QiU8YIc0n6YmXJqnbzlZUVpCWQXDKFdTPdt6bjYVOY2ftgFdT6mbEqBZ6VB+Mqhr5g/f1cNDeteTCS4CVcdpAqAPqy1JFd2zLTXY7DY+4j9MYWWwpiQWfXXM02VFziJvzzd6uMzB0rTiDhMDF4ypVyBv6KL9h6x8lqVS0RN2TTpVo63xp9iCqAWIx84TGPFtKFN5Wg1k1U9J26uxFICZXxl4jE5pjqKuqe56/G8OP9MOf5dC8w/6fLDaKvvDinMuiQStVmXSUJqyTb5h1pGVnQUOC3wiqqYLCaBSBh6LLuVB6YF/YWjBi66e2jWQRrvzOmN87QZRfNJo6WT3Z8dzCu5uwyuadxpI9rxs7s9VFeWu8FbQDFqeCaGvoT9NeMRaXfkzkND7yiKtiPW3QKZkyENOvMddmhKP5H3/tie/bUn6jtxp07ZK6p3Qqssh6UebGFYzCksLwq2Sz4n/P/QREN6Xjw9BzZW0abyp78bZoJ4YZ7sJrqD24bvwlpY6+NmGyMV2Xjkzee3dnyg6w22O/9sAFIiSBeFczOuRn7mags/fcqwYvPUfL9xU+YujoZlzgGQTRgk1P55S55/zHAschm/+ea/lGSguVfoiCey1zzgHhfIA7ADQSN/CBew1hRZDqArTxceyLC1xR+c76m7v6eWaYuBRqvTIkfSwybn2lcGIAey0yNqcDomkcN21cQBTR7mBN/DgnaCnEM0cLBNlojbjLS7rzDftq1Ox6trbjauIkXzQbAhz/wTLEUr5/nrT0KbrRtuAovpXxi+aQI3iE8caQeeErxhemn46bYn43SBnch+yfCONoUhSZ6QsbnM8mI05mb/SLIK8+EGItlVivRehYV1wu2H85viN2nsmPkXfoM2xQ5/SBxn43il4MA8MYH+TBHI8TvEg0+rJvo13+Itghw10RH99iJgHxeL4IFHmPVN367zIed2OGhbboM6rCVbY8UrBf1NWw+KvhQ/EsM+exmM0O3/X1mgH6bhCOE4C8kL77XuT4EaQUuI8Nvsxna64UqFtOWXiqFh4U14JypfZ8/AmcEWYIfyA4OlAjdz3K9kUv/PnmZVw03oKOSjOiiUlezAM3sujaoSrF1O8pXrfrGe4EOfwpxV4WOjoipMdFlW2YWQZskfrVP6eiP3GIIxSM5Zz66az3J/XpFKorWFhYDJJPvFAGAB/0+VtA4kBwMFm7ENUXsnl/56v0cktpG/6x+ez41nGsQ498M+L/0KE0jkFp26ifiYAvorAfeDX4tF8nBTpAdXj80P6B5BKpVfP/Ob3hBvYDXdF+sv3vq0xuDVOPaZxld70RCTxFMV+e64X5nHus9evcxmUynmCYs2qT6fwMHIhFUnGZjZi/1asHqGbc4A+BwW/N99lCXJtZnO/XUq2UTOOpqhiU7PR+PYGZ5ELt3wERhURSHZtMHrdxJmdJf3rvNA/00PDd5j4aFBpmNTLTmJXzLK+ft84joyBpYq0YsbrSSIaNSgdvHMbncugKqGiTODvmKZgekQ9/gTfZfBsJ8oVcRg6uVLqH3EcnRiDP4lnxix9cQ5k1THaTXBuUU+F9HuN6nrqt6COO8yW8hTVH8SA84KkJcPF7FtPD0ihjp4P0wvLmNpgancp7U4tIdDFJvK4hzXAjSrBEehou/3eoLbPgj3o1kopz1gQ7SO5ShnMUI6dPU9mQ60Ko+1oAHupxjR8TEftjqoc2FQkQHPsTMZCUieoS7s8Z2G5xXKvNSwnmyEukhasyhe4f46brdLNT+HCo+qYQnYx8ooSUa5oUTi91vJcd/aELHB/gwHr3xvBrFlnQykJ2+UZtDVczYNa35d/VKkV9PJoa7UACjPfK/QGXA7iC8ztxgo2SjRgUPoTF1QBhvo6CCYFNY/HRoVUaMhQLEUJ0E8rSEFGA2YATUezeq6U0KvehoJsMSJp7xULijuJQQYxX+0HvdQu/etPHHh0EmWnrVOSHyIO1xjYRUPniojDHe5LA/XhE1IoO3x51r4rfMgChMLrW5U7UMUEMibpFn1AfMsQ59/hexijb637YypmMkbBgzonGfcabuYPq4pP2Syckiuam6F7INK2fhU656xBimkVQKW1TAFB8RFbR1pvDkvUTSK8sRRO3hrkKCTwCYV7ORepSYG3+v38+05dGwlfI9OsK4nkmvLW27OzOX9R4exfLSjjOED2+mD82o1ElPgkYNcjCmZPtZifKVXX5hb06B84xpsni2hXB+7cbSkutukv8OPW5RKz14jr4qN47qPiOBNzfS+EsnAzTI4Zlj6rO4qsYKGDIdObkroOOumTiZ5mRECW2LOCaYb+fYzQH4yxHM7NgPZcp2hzYp5AKh7QcZjTBi3MP112NaLjAD0jJUlgCAbkQ/y6b69xp7RvghTUsVfDmuiyq6CP1lVWGRp2uCu6aetJRloNKB8TPVm710ByHTTffpVKPC9ZtGs/StSEaPrYbjSWpJ3tjy59YzmTyxP9cn+DT3jOqIuKvISt/Se3OV/CQcX7LC1TXlSqaXGE1mzWSLL3+OvDWiAkIcoiNIKWwVPomv8jKPBkz1UztwEedaVbzYL18RhCuFFfRCzUvdSfQWB21BM7gMCTdtBWLbIfXkJW8IJZ4vwigiiq1hDbR03FnYzC4YNKTvI9MvPFFaNJZMdrJ/uLTLVSvt69wrVVMe8iCFLn7iioE/1wvZQA1c95xgbS2ujoVvbZ3j1Lr+rossF+vUbEOCYTfgfQ0trggOHniqulsMYqEkKZ2BJyb9TFGyOXZcekB1SWG+8UvCKym0MDUU9thiJjjVp2We1OKWJKxviLRqpQ0MsoylM0nQ8dtLxtMj5x9P6bTsy7sAqon7bNVWeHuDNVSXIgGrAHnLIRiN0EU6goV5ESgsMupQbLFfLjvMvXkCySC5gYBz7xrZb82IEtyym4ZcbK9Y7Csq/70o5q0zrWwyboemajouW4f/TyCd7qP5ngbEvCjcaaXqj12ef1NcINgm160gYzpMdDaD4oYpx3xEOzgLrIiHD2p1ZN7WwufrL605I0BQJuY/ufP8G6XhXL++yV0WT5HFcTzZ2TUGnWWp0viiq2izgIpIXj46NxoyoaiDlvCQ7GbMQnZBK+DjmJ5mgIGvoegJ2+vo6bwB6QJ9g/lgQ/Ctqoe9ps+r9SLQPTQPzy+oRotlbHhjiXAuTqV7c/m3Jp7lTjQ8nVUXXR/N9vwqlFLp9F9rZwjwzv1UJrsGQ1JjjN4P4q/KESR7/5BKgHmLYvd9l0uifYg/cTcnmhLoEsQl3Hxr8q+s2/5ke5BMSA/9NrTqf+pjOGZeqKmWz9JW5MPvViHk5vxBVY7cCvxNUfpD6jk0NpHG51epGufgC0BXqnl9JoS+cXTpPGPw8Ii14925TVw54Xl+zlOyJvahhDXAW2H66AdlvZik7G++MiolkNkFp+8s3l0KLd0agoeRv1prA5YURow3tfAKp7z5SquiqXkWVGIXU2DzSW5Elm1eUwnOLpJ4bCyPZBVf7WtY4wjj1VqOSV5sHXVHHT1r1vT3cM8FifSA1sziulyz0gPfFJdOAkb/psnrLeETQyF7sV/FS3JiZknwAZo0h4HuEYvi6vRxU0aRS3a7zJI6pH44J9ZsZx7C0OuKeQEmxCYXwe0f/vXheqIHKHo5PE32BTaPJ0QpgPjFRtRyZk+5RdM+F1FUFGHIAg+HL2SIsa2ghcvoOIeIIO53yHo1a6Ni+iVmqf1ccyMR+mxE6mXjwktY6gvkFsaMW2jxJiymnx9kjIHQtjvKuYpf7GW4eXVRYSMStlfGVWO8d+U6jBQNYb3ni6NQsXOyXcGosKGcHwTG60XfhE44ogoSpdcmGouYI63J1joNPxENSQsb4EvyNsahiQxPd2gnY+42vanMbN+lfuwiwLjUlm4gcXformUixgdhhOC422Qxi88jdAtwIRjTyoshqYbTFW2W9qzQFaQnM5v65pUUgt0j5wDY0ynb0aoUbtegipeM8huvR1xodiCNPy6mVvsTEAiTCaORd/jgoaEu06jPWjbmEOv1x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Pages>6</Pages>
  <Words>1481</Words>
  <Characters>8443</Characters>
  <Application>Microsoft Office Word</Application>
  <DocSecurity>0</DocSecurity>
  <Lines>70</Lines>
  <Paragraphs>19</Paragraphs>
  <ScaleCrop>false</ScaleCrop>
  <Company/>
  <LinksUpToDate>false</LinksUpToDate>
  <CharactersWithSpaces>9905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ASUS</cp:lastModifiedBy>
  <cp:revision>9</cp:revision>
  <dcterms:created xsi:type="dcterms:W3CDTF">2022-02-11T14:54:00Z</dcterms:created>
  <dcterms:modified xsi:type="dcterms:W3CDTF">2022-02-25T20:45:00Z</dcterms:modified>
</cp:coreProperties>
</file>