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BB1EF9E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A2521">
        <w:rPr>
          <w:rFonts w:ascii="GHEA Grapalat" w:eastAsia="Times New Roman" w:hAnsi="GHEA Grapalat" w:cs="Times New Roman"/>
          <w:sz w:val="24"/>
          <w:szCs w:val="24"/>
          <w:lang w:val="hy-AM"/>
        </w:rPr>
        <w:t>ԲԻՈ ԲԵՐՐԻ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51E474F" w:rsidR="0077537C" w:rsidRPr="0077537C" w:rsidRDefault="00AA33F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C11216A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A2521" w:rsidRPr="00BA2521">
              <w:rPr>
                <w:rFonts w:ascii="GHEA Grapalat" w:eastAsia="Times New Roman" w:hAnsi="GHEA Grapalat" w:cs="Times New Roman"/>
                <w:sz w:val="24"/>
                <w:szCs w:val="24"/>
              </w:rPr>
              <w:t>01/2-1/2627-2022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5D789" w14:textId="7578C836" w:rsidR="00AA33F5" w:rsidRPr="00AA33F5" w:rsidRDefault="0077537C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A3A6408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37DF24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8D329C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A2521" w:rsidRPr="00BA2521">
              <w:rPr>
                <w:rFonts w:ascii="GHEA Grapalat" w:eastAsia="Times New Roman" w:hAnsi="GHEA Grapalat" w:cs="Times New Roman"/>
                <w:sz w:val="24"/>
                <w:szCs w:val="24"/>
              </w:rPr>
              <w:t>01/3-2/10005-2022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430C6E" w14:textId="77777777" w:rsidR="00BA2521" w:rsidRPr="00BA2521" w:rsidRDefault="0016145A" w:rsidP="00BA252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A2521"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«ԲԻՈ ԲԵՐՐԻ»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ցանկում նշված 2-րդ տողի ապրանքի վերաբերյալ ներկայացված տեղեկությունները </w:t>
            </w:r>
            <w:r w:rsidR="00BA2521"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բավարար չեն ԵՏՄ ԱՏԳ ԱԱ դասակարգման ճշգրտության վերաբերյալ դիրքորոշում ներկայացնելու համար:</w:t>
            </w:r>
          </w:p>
          <w:p w14:paraId="44409D0B" w14:textId="77777777" w:rsidR="00BA2521" w:rsidRPr="00BA2521" w:rsidRDefault="00BA2521" w:rsidP="00BA252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«ԲԻՈ ԲԵՐՐԻ» սահմանափակ պատասխանատվությամբ ընկերությունը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(ՀՎՀՀ՝ 04438021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26.05.2021թ</w:t>
            </w:r>
            <w:r w:rsidRPr="00BA252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14.02.2022թ</w:t>
            </w:r>
            <w:r w:rsidRPr="00BA252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մարմին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չի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ներկայացրել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որևէ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հաշվետվություն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կամ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այլ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տեղեկություն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Ուստի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13.02.2022</w:t>
            </w:r>
            <w:r w:rsidRPr="00BA252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BA252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չունի </w:t>
            </w:r>
            <w:r w:rsidRPr="00BA252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 մարմնի կողմից վերահսկվող եկամուտների գծով պարտավորություն:</w:t>
            </w:r>
          </w:p>
          <w:p w14:paraId="63ED152C" w14:textId="7DD59AF7" w:rsidR="0077537C" w:rsidRPr="00BA2521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353C01" w:rsidRPr="0077537C" w14:paraId="1DB52A87" w14:textId="77777777" w:rsidTr="00353C01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137086" w14:textId="24ADC13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1ADA3C25" w14:textId="77777777" w:rsidR="00353C01" w:rsidRDefault="00353C01" w:rsidP="00BA252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420B38" w14:textId="03788010" w:rsidR="00353C01" w:rsidRPr="0077537C" w:rsidRDefault="00353C0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25-02-2022թ</w:t>
            </w:r>
          </w:p>
        </w:tc>
      </w:tr>
      <w:tr w:rsidR="00353C01" w:rsidRPr="0077537C" w14:paraId="7870CAC3" w14:textId="77777777" w:rsidTr="00353C01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806D9F" w14:textId="77777777" w:rsidR="00353C01" w:rsidRDefault="00353C01" w:rsidP="00BA252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FA3930" w14:textId="6BF503BD" w:rsidR="00353C01" w:rsidRPr="0077537C" w:rsidRDefault="00353C0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</w:rPr>
              <w:t>02/16.6/5971-2022</w:t>
            </w:r>
          </w:p>
        </w:tc>
      </w:tr>
      <w:tr w:rsidR="00353C01" w:rsidRPr="00353C01" w14:paraId="108F09F7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239058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«Բիո Բերրի»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«ԲԻՈ ԲԵՐՐԻ»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համալրող մասերի, հումքի և (կամ) նյութերի ներմուծումն իրականացվելու է </w:t>
            </w:r>
            <w:r w:rsidRPr="00353C0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2022 թվականի մարտի 10-ից մինչև 2023 թվականի մարտի 10-ը ներառյալ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38656CEA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Նույն կետի 3-րդ ենթակետով </w:t>
            </w:r>
            <w:r w:rsidRPr="00353C0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ժամկետը սահմանվում է 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 որոշումն ուժի մեջ մտնելուց հետո՝</w:t>
            </w:r>
            <w:r w:rsidRPr="00353C0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1 տարի:</w:t>
            </w:r>
          </w:p>
          <w:p w14:paraId="26102AE5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 հարկ ենք համարում անդրադառնալ հետևյալ իրավական կարգավորումներին՝</w:t>
            </w:r>
          </w:p>
          <w:p w14:paraId="554A5D85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«Նորմատիվ իրավական ակտերի մասին» օրենքի 23-րդ հոդվածի 6-րդ մասի համաձայն՝ </w:t>
            </w:r>
            <w:r w:rsidRPr="00353C0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</w:t>
            </w:r>
            <w:r w:rsidRPr="00353C0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առձեռն կամ օրենքով սահմանված այլ կարգով պատշաճ իրազեկելու օրվան հաջորդող օրվանից</w:t>
            </w:r>
            <w:r w:rsidRPr="00353C0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որոնց ուղղված է ակտը, եթե օրենքով այլ կարգ սահմանված չէ:</w:t>
            </w:r>
          </w:p>
          <w:p w14:paraId="20F2985A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2015 թվականի սեպտեմբերի 17-ի N 1118-Ն որոշման 3-րդ կետով հաստատված հավելվածի համաձայն՝</w:t>
            </w:r>
          </w:p>
          <w:p w14:paraId="15CB70CA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(…) 11. Սույն կարգի իմաստով ներդրումային ծրագրի իրականացումը չի կարող գերազանցել հինգ տարին:</w:t>
            </w:r>
          </w:p>
          <w:p w14:paraId="38B2C2C9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12. 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353C0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ժամկետը։</w:t>
            </w:r>
          </w:p>
          <w:p w14:paraId="3CE764D9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վերոգրյալը՝ անհրաժեշտ է նկատի ունենալ, որ սույն Նախագիծը հնարավոր է ուժի մեջ մտնի մինչև 2022 թվականի մարտի 10-ը, և նման պարագայում, որպես ներդրումային ծրագրի իրականացման համար սահմանված 1 տարվա 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ժամկետը կարող է լրանալ </w:t>
            </w:r>
            <w:r w:rsidRPr="00353C0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մինչև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2-րդ կետի 2-րդ ենթակետով սահմանված </w:t>
            </w:r>
            <w:r w:rsidRPr="00353C0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վերջնաժամկետը</w:t>
            </w: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ինչի արդյունքում ներմուծման ժամանակահատվածը կգերազանցի ծրագրի իրականացման ժամկետը, որով էլ կխախտվի Հայաստանի Հանրապետության կառավարության 2015 թվականի սեպտեմբերի 17-ի N 1118-Ն որոշման 3-րդ կետով հաստատված հավելվածի 11-րդ կետի պահանջը:</w:t>
            </w:r>
          </w:p>
          <w:p w14:paraId="1414ABC8" w14:textId="77777777" w:rsidR="00353C01" w:rsidRPr="00353C01" w:rsidRDefault="00353C01" w:rsidP="00353C0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53C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Հետևաբար, առաջարկում ենք վերանայել Նախագծի 2-րդ կետով սահմանված ժամկետները:</w:t>
            </w:r>
          </w:p>
          <w:p w14:paraId="6F072307" w14:textId="77777777" w:rsidR="00353C01" w:rsidRDefault="00353C01" w:rsidP="00BA252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D7B02F" w14:textId="0F716CC6" w:rsidR="00353C01" w:rsidRPr="00353C01" w:rsidRDefault="00353C0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16145A"/>
    <w:rsid w:val="00250194"/>
    <w:rsid w:val="00353C01"/>
    <w:rsid w:val="003C37B7"/>
    <w:rsid w:val="0077537C"/>
    <w:rsid w:val="008B3C8F"/>
    <w:rsid w:val="00AA33F5"/>
    <w:rsid w:val="00BA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https://mul2.gov.am/tasks/576063/oneclick/ampopatert.docx?token=f2c99e332b33d9289117245fa9fb26d2</cp:keywords>
  <dc:description/>
  <cp:lastModifiedBy>Gohar H. Harutyunyan</cp:lastModifiedBy>
  <cp:revision>6</cp:revision>
  <dcterms:created xsi:type="dcterms:W3CDTF">2021-11-10T11:33:00Z</dcterms:created>
  <dcterms:modified xsi:type="dcterms:W3CDTF">2022-02-25T11:49:00Z</dcterms:modified>
</cp:coreProperties>
</file>