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2B6760" w14:textId="355B7574" w:rsidR="00EA400F" w:rsidRPr="005C5C60" w:rsidRDefault="00EA400F" w:rsidP="00EA400F">
      <w:pPr>
        <w:shd w:val="clear" w:color="auto" w:fill="FFFFFF"/>
        <w:ind w:firstLine="375"/>
        <w:jc w:val="center"/>
        <w:rPr>
          <w:rFonts w:ascii="GHEA Grapalat" w:hAnsi="GHEA Grapalat"/>
          <w:b/>
          <w:bCs/>
          <w:color w:val="000000"/>
          <w:lang w:val="hy-AM"/>
        </w:rPr>
      </w:pPr>
      <w:r w:rsidRPr="005C5C60">
        <w:rPr>
          <w:rFonts w:ascii="GHEA Grapalat" w:hAnsi="GHEA Grapalat"/>
          <w:b/>
          <w:bCs/>
          <w:color w:val="000000"/>
          <w:lang w:val="hy-AM"/>
        </w:rPr>
        <w:t>ԱՄՓՈՓԱԹԵՐԹ</w:t>
      </w:r>
    </w:p>
    <w:p w14:paraId="11FC5B3F" w14:textId="77777777" w:rsidR="0025676D" w:rsidRDefault="0025676D" w:rsidP="00EA400F">
      <w:pPr>
        <w:shd w:val="clear" w:color="auto" w:fill="FFFFFF"/>
        <w:ind w:firstLine="375"/>
        <w:jc w:val="center"/>
        <w:rPr>
          <w:rFonts w:ascii="Calibri" w:hAnsi="Calibri" w:cs="Calibri"/>
          <w:color w:val="000000"/>
          <w:lang w:val="hy-AM" w:eastAsia="en-US"/>
        </w:rPr>
      </w:pPr>
    </w:p>
    <w:p w14:paraId="54FFF591" w14:textId="14A4D141" w:rsidR="00EA400F" w:rsidRPr="005C5C60" w:rsidRDefault="0025676D" w:rsidP="00EA400F">
      <w:pPr>
        <w:shd w:val="clear" w:color="auto" w:fill="FFFFFF"/>
        <w:ind w:firstLine="375"/>
        <w:jc w:val="center"/>
        <w:rPr>
          <w:rFonts w:ascii="GHEA Grapalat" w:hAnsi="GHEA Grapalat"/>
          <w:b/>
          <w:noProof/>
          <w:lang w:val="hy-AM"/>
        </w:rPr>
      </w:pPr>
      <w:r w:rsidRPr="0025676D">
        <w:rPr>
          <w:rFonts w:ascii="GHEA Grapalat" w:hAnsi="GHEA Grapalat"/>
          <w:b/>
          <w:iCs/>
          <w:noProof/>
          <w:lang w:val="hy-AM"/>
        </w:rPr>
        <w:t xml:space="preserve">«ՀԱՅԱՍՏԱՆԻ ՀԱՆՐԱՊԵՏՈՒԹՅԱՆ ԿԱՌԱՎԱՐՈՒԹՅԱՆ 2004 ԹՎԱԿԱՆԻ ՄԱՐՏԻ 4-Ի ԹԻՎ 318-Ն ՈՐՈՇՄԱՆ ՄԵՋ ԼՐԱՑՈՒՄՆԵՐ ԿԱՏԱՐԵԼՈՒ ՄԱՍԻՆ» </w:t>
      </w:r>
      <w:r>
        <w:rPr>
          <w:rFonts w:ascii="GHEA Grapalat" w:hAnsi="GHEA Grapalat"/>
          <w:b/>
          <w:iCs/>
          <w:noProof/>
          <w:lang w:val="hy-AM"/>
        </w:rPr>
        <w:t>ԵՎ</w:t>
      </w:r>
      <w:r w:rsidRPr="0025676D">
        <w:rPr>
          <w:rFonts w:ascii="GHEA Grapalat" w:hAnsi="GHEA Grapalat"/>
          <w:b/>
          <w:iCs/>
          <w:noProof/>
          <w:lang w:val="hy-AM"/>
        </w:rPr>
        <w:t xml:space="preserve"> «ՀԱՅԱՍՏԱՆԻ ՀԱՆՐԱՊԵՏՈՒԹՅԱՆ ԿԱՌԱՎԱՐՈՒԹՅԱՆ 2013 ԹՎԱԿԱՆԻ ՀՈՒԼԻՍԻ 25-Ի ԹԻՎ 806-Ն ՈՐՈՇՄԱՆ ՄԵՋ ՓՈՓՈԽՈՒԹՅՈՒՆՆԵՐ ԿԱՏԱՐԵԼՈՒ ՄԱՍԻՆ»</w:t>
      </w:r>
      <w:r>
        <w:rPr>
          <w:rFonts w:ascii="GHEA Grapalat" w:hAnsi="GHEA Grapalat"/>
          <w:b/>
          <w:iCs/>
          <w:noProof/>
          <w:lang w:val="hy-AM"/>
        </w:rPr>
        <w:t xml:space="preserve"> </w:t>
      </w:r>
      <w:r w:rsidRPr="0025676D">
        <w:rPr>
          <w:rFonts w:ascii="GHEA Grapalat" w:hAnsi="GHEA Grapalat"/>
          <w:b/>
          <w:iCs/>
          <w:noProof/>
          <w:lang w:val="hy-AM"/>
        </w:rPr>
        <w:t>ԿԱՌԱՎԱՐՈՒԹՅԱՆ ՈՐՈՇՈՒՄՆԵՐ</w:t>
      </w:r>
    </w:p>
    <w:p w14:paraId="7A3E3AB6" w14:textId="405F570C" w:rsidR="005C5C60" w:rsidRDefault="005C5C60" w:rsidP="00EA400F">
      <w:pPr>
        <w:shd w:val="clear" w:color="auto" w:fill="FFFFFF"/>
        <w:ind w:firstLine="375"/>
        <w:jc w:val="center"/>
        <w:rPr>
          <w:rFonts w:ascii="GHEA Grapalat" w:hAnsi="GHEA Grapalat"/>
          <w:b/>
          <w:noProof/>
          <w:lang w:val="hy-AM"/>
        </w:rPr>
      </w:pPr>
    </w:p>
    <w:p w14:paraId="249B35D0" w14:textId="77777777" w:rsidR="005C5C60" w:rsidRPr="005C5C60" w:rsidRDefault="005C5C60" w:rsidP="00EA400F">
      <w:pPr>
        <w:shd w:val="clear" w:color="auto" w:fill="FFFFFF"/>
        <w:ind w:firstLine="375"/>
        <w:jc w:val="center"/>
        <w:rPr>
          <w:rFonts w:ascii="GHEA Grapalat" w:hAnsi="GHEA Grapalat"/>
          <w:b/>
          <w:noProof/>
          <w:lang w:val="hy-AM"/>
        </w:rPr>
      </w:pPr>
    </w:p>
    <w:p w14:paraId="7D3E2257" w14:textId="53B86874" w:rsidR="0025676D" w:rsidRPr="005C5C60" w:rsidRDefault="0025676D" w:rsidP="00EA400F">
      <w:pPr>
        <w:shd w:val="clear" w:color="auto" w:fill="FFFFFF"/>
        <w:ind w:firstLine="375"/>
        <w:jc w:val="center"/>
        <w:rPr>
          <w:rFonts w:ascii="GHEA Grapalat" w:hAnsi="GHEA Grapalat"/>
          <w:color w:val="000000"/>
          <w:sz w:val="21"/>
          <w:szCs w:val="21"/>
          <w:lang w:val="hy-AM" w:eastAsia="en-US"/>
        </w:rPr>
      </w:pPr>
    </w:p>
    <w:tbl>
      <w:tblPr>
        <w:tblW w:w="13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70"/>
        <w:gridCol w:w="6041"/>
        <w:gridCol w:w="1723"/>
      </w:tblGrid>
      <w:tr w:rsidR="00EA400F" w:rsidRPr="005C5C60" w14:paraId="771F8667" w14:textId="77777777" w:rsidTr="00351AA7">
        <w:trPr>
          <w:tblCellSpacing w:w="0" w:type="dxa"/>
          <w:jc w:val="center"/>
        </w:trPr>
        <w:tc>
          <w:tcPr>
            <w:tcW w:w="120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A3B66B6" w14:textId="01749340" w:rsidR="00EA400F" w:rsidRPr="005C5C60" w:rsidRDefault="00EA400F" w:rsidP="00E62598">
            <w:pPr>
              <w:spacing w:before="100" w:beforeAutospacing="1" w:after="100" w:afterAutospacing="1"/>
              <w:jc w:val="center"/>
              <w:rPr>
                <w:rFonts w:ascii="GHEA Grapalat" w:hAnsi="GHEA Grapalat"/>
                <w:color w:val="000000"/>
                <w:lang w:val="hy-AM" w:eastAsia="en-US"/>
              </w:rPr>
            </w:pPr>
            <w:r w:rsidRPr="005C5C60">
              <w:rPr>
                <w:rFonts w:ascii="GHEA Grapalat" w:hAnsi="GHEA Grapalat"/>
                <w:color w:val="000000"/>
                <w:lang w:val="en-US" w:eastAsia="en-US"/>
              </w:rPr>
              <w:t xml:space="preserve">1. </w:t>
            </w:r>
            <w:r w:rsidR="00E62598" w:rsidRPr="005C5C60">
              <w:rPr>
                <w:rFonts w:ascii="GHEA Grapalat" w:hAnsi="GHEA Grapalat"/>
                <w:color w:val="000000"/>
                <w:lang w:val="hy-AM" w:eastAsia="en-US"/>
              </w:rPr>
              <w:t>Ֆինանսների նախարարություն</w:t>
            </w:r>
          </w:p>
        </w:tc>
        <w:tc>
          <w:tcPr>
            <w:tcW w:w="1723" w:type="dxa"/>
            <w:tcBorders>
              <w:top w:val="outset" w:sz="6" w:space="0" w:color="auto"/>
              <w:left w:val="outset" w:sz="6" w:space="0" w:color="auto"/>
              <w:bottom w:val="outset" w:sz="6" w:space="0" w:color="auto"/>
              <w:right w:val="outset" w:sz="6" w:space="0" w:color="auto"/>
            </w:tcBorders>
            <w:shd w:val="clear" w:color="auto" w:fill="D0D0D0"/>
            <w:hideMark/>
          </w:tcPr>
          <w:p w14:paraId="73E018AC" w14:textId="699C8D81" w:rsidR="00EA400F" w:rsidRPr="005C5C60" w:rsidRDefault="00414489" w:rsidP="00414489">
            <w:pPr>
              <w:jc w:val="center"/>
              <w:rPr>
                <w:rFonts w:ascii="GHEA Grapalat" w:hAnsi="GHEA Grapalat"/>
                <w:color w:val="000000"/>
                <w:lang w:val="hy-AM" w:eastAsia="en-US"/>
              </w:rPr>
            </w:pPr>
            <w:r>
              <w:rPr>
                <w:rFonts w:ascii="GHEA Grapalat" w:hAnsi="GHEA Grapalat"/>
                <w:color w:val="000000"/>
                <w:lang w:val="hy-AM" w:eastAsia="en-US"/>
              </w:rPr>
              <w:t>30</w:t>
            </w:r>
            <w:r w:rsidR="005C5C60" w:rsidRPr="005C5C60">
              <w:rPr>
                <w:rFonts w:ascii="GHEA Grapalat" w:hAnsi="GHEA Grapalat"/>
                <w:color w:val="000000"/>
                <w:lang w:val="hy-AM" w:eastAsia="en-US"/>
              </w:rPr>
              <w:t>.</w:t>
            </w:r>
            <w:r>
              <w:rPr>
                <w:rFonts w:ascii="GHEA Grapalat" w:hAnsi="GHEA Grapalat"/>
                <w:color w:val="000000"/>
                <w:lang w:val="hy-AM" w:eastAsia="en-US"/>
              </w:rPr>
              <w:t>12</w:t>
            </w:r>
            <w:r w:rsidR="004140FD" w:rsidRPr="005C5C60">
              <w:rPr>
                <w:rFonts w:ascii="GHEA Grapalat" w:hAnsi="GHEA Grapalat"/>
                <w:color w:val="000000"/>
                <w:lang w:val="hy-AM" w:eastAsia="en-US"/>
              </w:rPr>
              <w:t>.2021թ</w:t>
            </w:r>
            <w:r w:rsidR="004140FD" w:rsidRPr="005C5C60">
              <w:rPr>
                <w:rFonts w:ascii="Cambria Math" w:hAnsi="Cambria Math" w:cs="Cambria Math"/>
                <w:color w:val="000000"/>
                <w:lang w:val="hy-AM" w:eastAsia="en-US"/>
              </w:rPr>
              <w:t>․</w:t>
            </w:r>
          </w:p>
        </w:tc>
      </w:tr>
      <w:tr w:rsidR="00EA400F" w:rsidRPr="005C5C60" w14:paraId="20182D94" w14:textId="77777777" w:rsidTr="00351AA7">
        <w:trPr>
          <w:tblCellSpacing w:w="0" w:type="dxa"/>
          <w:jc w:val="center"/>
        </w:trPr>
        <w:tc>
          <w:tcPr>
            <w:tcW w:w="120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F740A71" w14:textId="77777777" w:rsidR="00EA400F" w:rsidRPr="005C5C60" w:rsidRDefault="00EA400F" w:rsidP="00EA400F">
            <w:pPr>
              <w:rPr>
                <w:rFonts w:ascii="GHEA Grapalat" w:hAnsi="GHEA Grapalat"/>
                <w:color w:val="000000"/>
                <w:lang w:val="hy-AM" w:eastAsia="en-US"/>
              </w:rPr>
            </w:pPr>
          </w:p>
        </w:tc>
        <w:tc>
          <w:tcPr>
            <w:tcW w:w="1723" w:type="dxa"/>
            <w:tcBorders>
              <w:top w:val="outset" w:sz="6" w:space="0" w:color="auto"/>
              <w:left w:val="outset" w:sz="6" w:space="0" w:color="auto"/>
              <w:bottom w:val="outset" w:sz="6" w:space="0" w:color="auto"/>
              <w:right w:val="outset" w:sz="6" w:space="0" w:color="auto"/>
            </w:tcBorders>
            <w:shd w:val="clear" w:color="auto" w:fill="D0D0D0"/>
            <w:hideMark/>
          </w:tcPr>
          <w:p w14:paraId="71C14F9D" w14:textId="3D41F05A" w:rsidR="00EA400F" w:rsidRPr="005C5C60" w:rsidRDefault="00EA400F" w:rsidP="004140FD">
            <w:pPr>
              <w:jc w:val="center"/>
              <w:rPr>
                <w:rFonts w:ascii="GHEA Grapalat" w:hAnsi="GHEA Grapalat"/>
                <w:color w:val="000000"/>
                <w:lang w:val="hy-AM" w:eastAsia="en-US"/>
              </w:rPr>
            </w:pPr>
            <w:r w:rsidRPr="005C5C60">
              <w:rPr>
                <w:rFonts w:ascii="GHEA Grapalat" w:hAnsi="GHEA Grapalat"/>
                <w:color w:val="000000"/>
                <w:lang w:val="hy-AM" w:eastAsia="en-US"/>
              </w:rPr>
              <w:t xml:space="preserve">N </w:t>
            </w:r>
            <w:r w:rsidR="00414489" w:rsidRPr="00414489">
              <w:rPr>
                <w:rFonts w:ascii="GHEA Grapalat" w:hAnsi="GHEA Grapalat"/>
                <w:color w:val="000000"/>
                <w:lang w:val="hy-AM" w:eastAsia="en-US"/>
              </w:rPr>
              <w:t>01/8-3/21594-2021</w:t>
            </w:r>
          </w:p>
        </w:tc>
      </w:tr>
      <w:tr w:rsidR="00EA400F" w:rsidRPr="00A95964" w14:paraId="5814D88B" w14:textId="77777777" w:rsidTr="00351AA7">
        <w:trPr>
          <w:tblCellSpacing w:w="0" w:type="dxa"/>
          <w:jc w:val="center"/>
        </w:trPr>
        <w:tc>
          <w:tcPr>
            <w:tcW w:w="5970" w:type="dxa"/>
            <w:tcBorders>
              <w:top w:val="outset" w:sz="6" w:space="0" w:color="auto"/>
              <w:left w:val="outset" w:sz="6" w:space="0" w:color="auto"/>
              <w:bottom w:val="outset" w:sz="6" w:space="0" w:color="auto"/>
              <w:right w:val="outset" w:sz="6" w:space="0" w:color="auto"/>
            </w:tcBorders>
            <w:shd w:val="clear" w:color="auto" w:fill="FFFFFF"/>
            <w:hideMark/>
          </w:tcPr>
          <w:p w14:paraId="757A12D6" w14:textId="77777777" w:rsidR="00B86566" w:rsidRPr="00B86566" w:rsidRDefault="005C5C60" w:rsidP="00B86566">
            <w:pPr>
              <w:pStyle w:val="NoSpacing"/>
              <w:spacing w:line="276" w:lineRule="auto"/>
              <w:ind w:left="105" w:right="75" w:firstLine="0"/>
              <w:jc w:val="both"/>
              <w:rPr>
                <w:rFonts w:ascii="GHEA Grapalat" w:hAnsi="GHEA Grapalat"/>
                <w:color w:val="000000"/>
                <w:sz w:val="24"/>
                <w:szCs w:val="24"/>
                <w:lang w:val="hy-AM"/>
              </w:rPr>
            </w:pPr>
            <w:r w:rsidRPr="0030566E">
              <w:rPr>
                <w:rFonts w:ascii="GHEA Grapalat" w:hAnsi="GHEA Grapalat"/>
                <w:color w:val="000000"/>
                <w:sz w:val="24"/>
                <w:szCs w:val="24"/>
                <w:lang w:val="hy-AM"/>
              </w:rPr>
              <w:t xml:space="preserve">1. </w:t>
            </w:r>
            <w:r w:rsidR="00B86566" w:rsidRPr="00B86566">
              <w:rPr>
                <w:rFonts w:ascii="GHEA Grapalat" w:hAnsi="GHEA Grapalat"/>
                <w:color w:val="000000"/>
                <w:sz w:val="24"/>
                <w:szCs w:val="24"/>
                <w:lang w:val="hy-AM"/>
              </w:rPr>
              <w:t>Նախագիծ 1-ով նախատեսվում է ՀՀ կառավարության 04.03.2004թ. N 318-Ն որոշման.</w:t>
            </w:r>
          </w:p>
          <w:p w14:paraId="67318F34" w14:textId="77777777" w:rsidR="00B86566" w:rsidRPr="00B86566" w:rsidRDefault="00B86566" w:rsidP="00B86566">
            <w:pPr>
              <w:pStyle w:val="NoSpacing"/>
              <w:spacing w:line="276" w:lineRule="auto"/>
              <w:ind w:left="105" w:right="75" w:firstLine="0"/>
              <w:jc w:val="both"/>
              <w:rPr>
                <w:rFonts w:ascii="GHEA Grapalat" w:hAnsi="GHEA Grapalat"/>
                <w:color w:val="000000"/>
                <w:sz w:val="24"/>
                <w:szCs w:val="24"/>
                <w:lang w:val="hy-AM"/>
              </w:rPr>
            </w:pPr>
            <w:r w:rsidRPr="00B86566">
              <w:rPr>
                <w:rFonts w:ascii="GHEA Grapalat" w:hAnsi="GHEA Grapalat"/>
                <w:color w:val="000000"/>
                <w:sz w:val="24"/>
                <w:szCs w:val="24"/>
                <w:lang w:val="hy-AM"/>
              </w:rPr>
              <w:t xml:space="preserve">- N 1 հավելվածը լրացնել նոր կետով, որը հնարավորություն կտա զինծառայության ընթացքում ստացած խեղման, վնասվածքի, հիվանդության պատճառով զորացրված անձանց, բուժման սկզբից 3 ամսվա ընթացքում, մինչև բժշկասոցիալական փորձաքննության ուղեգրումը դարձնել պետության կողմից երաշխավորված անվճար և աևտոնյալ պայմաններով բժշկական օգնության և սպասարկման շահառու (Նախագծին կից հիմնավորման համաձայն՝ նշված կետի մասով ՀՀ 2022թ. պետական բյուջեից լրացուցիչ գումարների հատկացման անհրաժեշտություն չի առաջանա), </w:t>
            </w:r>
          </w:p>
          <w:p w14:paraId="5A993DD6" w14:textId="734FBAA5" w:rsidR="00EA400F" w:rsidRPr="0030566E" w:rsidRDefault="00B86566" w:rsidP="00B86566">
            <w:pPr>
              <w:pStyle w:val="NoSpacing"/>
              <w:spacing w:line="276" w:lineRule="auto"/>
              <w:ind w:left="105" w:right="75" w:firstLine="0"/>
              <w:jc w:val="both"/>
              <w:rPr>
                <w:rFonts w:ascii="GHEA Grapalat" w:hAnsi="GHEA Grapalat"/>
                <w:color w:val="000000"/>
                <w:sz w:val="24"/>
                <w:szCs w:val="24"/>
                <w:lang w:val="hy-AM"/>
              </w:rPr>
            </w:pPr>
            <w:r w:rsidRPr="00B86566">
              <w:rPr>
                <w:rFonts w:ascii="GHEA Grapalat" w:hAnsi="GHEA Grapalat"/>
                <w:color w:val="000000"/>
                <w:sz w:val="24"/>
                <w:szCs w:val="24"/>
                <w:lang w:val="hy-AM"/>
              </w:rPr>
              <w:t>2) որոշման N 2 հավելվածի 36</w:t>
            </w:r>
            <w:r w:rsidRPr="00B86566">
              <w:rPr>
                <w:rFonts w:ascii="Cambria Math" w:hAnsi="Cambria Math" w:cs="Cambria Math"/>
                <w:color w:val="000000"/>
                <w:sz w:val="24"/>
                <w:szCs w:val="24"/>
                <w:lang w:val="hy-AM"/>
              </w:rPr>
              <w:t>․</w:t>
            </w:r>
            <w:r w:rsidRPr="00B86566">
              <w:rPr>
                <w:rFonts w:ascii="GHEA Grapalat" w:hAnsi="GHEA Grapalat"/>
                <w:color w:val="000000"/>
                <w:sz w:val="24"/>
                <w:szCs w:val="24"/>
                <w:lang w:val="hy-AM"/>
              </w:rPr>
              <w:t xml:space="preserve">1-րդ կետը լրացվելու </w:t>
            </w:r>
            <w:r w:rsidRPr="00B86566">
              <w:rPr>
                <w:rFonts w:ascii="GHEA Grapalat" w:hAnsi="GHEA Grapalat"/>
                <w:color w:val="000000"/>
                <w:sz w:val="24"/>
                <w:szCs w:val="24"/>
                <w:lang w:val="hy-AM"/>
              </w:rPr>
              <w:lastRenderedPageBreak/>
              <w:t>է «Հեմոդիալիզի և պերիտոնեալ դիալիզի անցկացման ծառայություններ» բառով, ինչը հնարավորություն է տալու հեմոդիալիզի ծառայություններն իրականացնել պայմանագրային գումարով բյուջեի չսահմանափակման սկզբունքով (Նախագծին կից հիմնավորման համաձայն՝ նշված կետի մասով ՀՀ 2022թ. պետական բյուջեից կպահանջվի լրացուցիչ 250.0 մլն դրամ, հաշվարկ հիմնավորումները բացակայում են)։</w:t>
            </w:r>
          </w:p>
        </w:tc>
        <w:tc>
          <w:tcPr>
            <w:tcW w:w="6041" w:type="dxa"/>
            <w:tcBorders>
              <w:top w:val="outset" w:sz="6" w:space="0" w:color="auto"/>
              <w:left w:val="outset" w:sz="6" w:space="0" w:color="auto"/>
              <w:bottom w:val="outset" w:sz="6" w:space="0" w:color="auto"/>
              <w:right w:val="nil"/>
            </w:tcBorders>
            <w:shd w:val="clear" w:color="auto" w:fill="FFFFFF"/>
            <w:hideMark/>
          </w:tcPr>
          <w:p w14:paraId="0971E85C" w14:textId="0B9E4E65" w:rsidR="005C5C60" w:rsidRDefault="00EA400F" w:rsidP="005C5C60">
            <w:pPr>
              <w:pStyle w:val="NoSpacing"/>
              <w:spacing w:line="276" w:lineRule="auto"/>
              <w:ind w:left="105" w:right="75" w:firstLine="0"/>
              <w:jc w:val="both"/>
              <w:rPr>
                <w:rFonts w:ascii="GHEA Grapalat" w:hAnsi="GHEA Grapalat" w:cs="Calibri"/>
                <w:color w:val="000000"/>
                <w:sz w:val="24"/>
                <w:szCs w:val="24"/>
                <w:lang w:val="hy-AM"/>
              </w:rPr>
            </w:pPr>
            <w:r w:rsidRPr="00B86566">
              <w:rPr>
                <w:rFonts w:cs="Calibri"/>
                <w:color w:val="000000"/>
                <w:sz w:val="24"/>
                <w:szCs w:val="24"/>
                <w:lang w:val="hy-AM"/>
              </w:rPr>
              <w:lastRenderedPageBreak/>
              <w:t> </w:t>
            </w:r>
            <w:r w:rsidR="0030566E" w:rsidRPr="0030566E">
              <w:rPr>
                <w:rFonts w:ascii="GHEA Grapalat" w:hAnsi="GHEA Grapalat" w:cs="Calibri"/>
                <w:color w:val="000000"/>
                <w:sz w:val="24"/>
                <w:szCs w:val="24"/>
                <w:lang w:val="hy-AM"/>
              </w:rPr>
              <w:t xml:space="preserve">Ընդունվել </w:t>
            </w:r>
            <w:r w:rsidR="00954F64">
              <w:rPr>
                <w:rFonts w:ascii="GHEA Grapalat" w:hAnsi="GHEA Grapalat" w:cs="Calibri"/>
                <w:color w:val="000000"/>
                <w:sz w:val="24"/>
                <w:szCs w:val="24"/>
                <w:lang w:val="hy-AM"/>
              </w:rPr>
              <w:t>է:</w:t>
            </w:r>
          </w:p>
          <w:p w14:paraId="5332292B" w14:textId="7CCFE9E0" w:rsidR="00954F64" w:rsidRPr="0030566E" w:rsidRDefault="00954F64" w:rsidP="005C5C60">
            <w:pPr>
              <w:pStyle w:val="NoSpacing"/>
              <w:spacing w:line="276" w:lineRule="auto"/>
              <w:ind w:left="105" w:right="75" w:firstLine="0"/>
              <w:jc w:val="both"/>
              <w:rPr>
                <w:rFonts w:ascii="GHEA Grapalat" w:hAnsi="GHEA Grapalat"/>
                <w:color w:val="000000"/>
                <w:sz w:val="24"/>
                <w:szCs w:val="24"/>
                <w:lang w:val="hy-AM"/>
              </w:rPr>
            </w:pPr>
            <w:r>
              <w:rPr>
                <w:rFonts w:ascii="GHEA Grapalat" w:hAnsi="GHEA Grapalat" w:cs="Calibri"/>
                <w:color w:val="000000"/>
                <w:sz w:val="24"/>
                <w:szCs w:val="24"/>
                <w:lang w:val="hy-AM"/>
              </w:rPr>
              <w:t>Հաշվարկ-հիմնավորումը կցված է:</w:t>
            </w:r>
          </w:p>
          <w:p w14:paraId="43E627FD" w14:textId="45BA9757" w:rsidR="0090340A" w:rsidRPr="0030566E" w:rsidRDefault="0090340A" w:rsidP="00F37CCC">
            <w:pPr>
              <w:pStyle w:val="NoSpacing"/>
              <w:spacing w:line="276" w:lineRule="auto"/>
              <w:ind w:left="105" w:right="75" w:firstLine="0"/>
              <w:jc w:val="both"/>
              <w:rPr>
                <w:rFonts w:ascii="GHEA Grapalat" w:hAnsi="GHEA Grapalat"/>
                <w:color w:val="000000"/>
                <w:sz w:val="24"/>
                <w:szCs w:val="24"/>
                <w:lang w:val="hy-AM"/>
              </w:rPr>
            </w:pPr>
          </w:p>
        </w:tc>
        <w:tc>
          <w:tcPr>
            <w:tcW w:w="1723" w:type="dxa"/>
            <w:tcBorders>
              <w:top w:val="outset" w:sz="6" w:space="0" w:color="auto"/>
              <w:left w:val="nil"/>
              <w:bottom w:val="outset" w:sz="6" w:space="0" w:color="auto"/>
              <w:right w:val="outset" w:sz="6" w:space="0" w:color="auto"/>
            </w:tcBorders>
            <w:shd w:val="clear" w:color="auto" w:fill="FFFFFF"/>
            <w:hideMark/>
          </w:tcPr>
          <w:p w14:paraId="6F98E84E" w14:textId="77777777" w:rsidR="00EA400F" w:rsidRPr="0030566E" w:rsidRDefault="00EA400F" w:rsidP="00EA400F">
            <w:pPr>
              <w:rPr>
                <w:rFonts w:ascii="GHEA Grapalat" w:hAnsi="GHEA Grapalat"/>
                <w:color w:val="000000"/>
                <w:sz w:val="21"/>
                <w:szCs w:val="21"/>
                <w:lang w:val="hy-AM" w:eastAsia="en-US"/>
              </w:rPr>
            </w:pPr>
            <w:r w:rsidRPr="0030566E">
              <w:rPr>
                <w:rFonts w:ascii="Calibri" w:hAnsi="Calibri" w:cs="Calibri"/>
                <w:color w:val="000000"/>
                <w:sz w:val="21"/>
                <w:szCs w:val="21"/>
                <w:lang w:val="hy-AM" w:eastAsia="en-US"/>
              </w:rPr>
              <w:t> </w:t>
            </w:r>
          </w:p>
        </w:tc>
      </w:tr>
      <w:tr w:rsidR="00B86566" w:rsidRPr="00A95964" w14:paraId="52531AFC" w14:textId="77777777" w:rsidTr="00351AA7">
        <w:trPr>
          <w:tblCellSpacing w:w="0" w:type="dxa"/>
          <w:jc w:val="center"/>
        </w:trPr>
        <w:tc>
          <w:tcPr>
            <w:tcW w:w="5970" w:type="dxa"/>
            <w:tcBorders>
              <w:top w:val="outset" w:sz="6" w:space="0" w:color="auto"/>
              <w:left w:val="outset" w:sz="6" w:space="0" w:color="auto"/>
              <w:bottom w:val="outset" w:sz="6" w:space="0" w:color="auto"/>
              <w:right w:val="outset" w:sz="6" w:space="0" w:color="auto"/>
            </w:tcBorders>
            <w:shd w:val="clear" w:color="auto" w:fill="FFFFFF"/>
          </w:tcPr>
          <w:p w14:paraId="306BC4EA" w14:textId="77777777" w:rsidR="00B86566" w:rsidRPr="00B86566" w:rsidRDefault="00B86566" w:rsidP="00690AE0">
            <w:pPr>
              <w:pStyle w:val="NoSpacing"/>
              <w:spacing w:line="276" w:lineRule="auto"/>
              <w:ind w:left="105" w:right="75" w:firstLine="0"/>
              <w:jc w:val="both"/>
              <w:rPr>
                <w:rFonts w:ascii="GHEA Grapalat" w:hAnsi="GHEA Grapalat"/>
                <w:color w:val="000000"/>
                <w:sz w:val="24"/>
                <w:szCs w:val="24"/>
                <w:lang w:val="hy-AM"/>
              </w:rPr>
            </w:pPr>
            <w:r>
              <w:rPr>
                <w:rFonts w:ascii="GHEA Grapalat" w:hAnsi="GHEA Grapalat"/>
                <w:color w:val="000000"/>
                <w:sz w:val="24"/>
                <w:szCs w:val="24"/>
                <w:lang w:val="hy-AM"/>
              </w:rPr>
              <w:t xml:space="preserve">2. </w:t>
            </w:r>
            <w:r w:rsidRPr="00B86566">
              <w:rPr>
                <w:rFonts w:ascii="GHEA Grapalat" w:hAnsi="GHEA Grapalat"/>
                <w:color w:val="000000"/>
                <w:sz w:val="24"/>
                <w:szCs w:val="24"/>
                <w:lang w:val="hy-AM"/>
              </w:rPr>
              <w:t xml:space="preserve">Նախագիծ 2-ով նախատեսվում է զինծառայողներին, հաշմանդամության զինվորական կենսաթոշակ ստացող նախկին զինծառայողներին, զինծառայության ընթացքում ստացած խեղման, վնասվածքի, հիվանդության պատճառով զորացրված անձանց բուժման սկզբից 3 ամսվա ընթացքում, մինչև բժշկասոցիալական փորձաքննության ուղեգրումը վերականգնողական ծառայությունների փոխհատուցումն ամբողջությամբ իրականացնել «Հայաստանի Հանրապետության պետական բյուջեի մասին օրենքի» «Առողջապահություն» բաժնի «Զինծառայողներին, ինչպես նաև փրկարար ծառայողներին և նրանց ընտանիքի անդամներին բժշկական օգնության ծառայություններ» միջոցառման շրջանակներում պայմանագրային գումարով բյուջեի չսահմանափակման սկզբունքով (Նախագծին կից </w:t>
            </w:r>
            <w:r w:rsidRPr="00B86566">
              <w:rPr>
                <w:rFonts w:ascii="GHEA Grapalat" w:hAnsi="GHEA Grapalat"/>
                <w:color w:val="000000"/>
                <w:sz w:val="24"/>
                <w:szCs w:val="24"/>
                <w:lang w:val="hy-AM"/>
              </w:rPr>
              <w:lastRenderedPageBreak/>
              <w:t>հիմնավորման համաձայն՝ նշված կետի մասով ՀՀ 2022թ. պետական բյուջեից կպահանջվի լրացուցիչ 100.0 մլն դրամ, հաշվարկ հիմնավորումները բացակայում են)։</w:t>
            </w:r>
          </w:p>
          <w:p w14:paraId="316DFFFA" w14:textId="77777777" w:rsidR="00B86566" w:rsidRPr="00B86566" w:rsidRDefault="00B86566" w:rsidP="00690AE0">
            <w:pPr>
              <w:pStyle w:val="NoSpacing"/>
              <w:spacing w:line="276" w:lineRule="auto"/>
              <w:ind w:left="105" w:right="75" w:firstLine="0"/>
              <w:jc w:val="both"/>
              <w:rPr>
                <w:rFonts w:ascii="GHEA Grapalat" w:hAnsi="GHEA Grapalat"/>
                <w:color w:val="000000"/>
                <w:sz w:val="24"/>
                <w:szCs w:val="24"/>
                <w:lang w:val="hy-AM"/>
              </w:rPr>
            </w:pPr>
            <w:r w:rsidRPr="00B86566">
              <w:rPr>
                <w:rFonts w:ascii="GHEA Grapalat" w:hAnsi="GHEA Grapalat"/>
                <w:color w:val="000000"/>
                <w:sz w:val="24"/>
                <w:szCs w:val="24"/>
                <w:lang w:val="hy-AM"/>
              </w:rPr>
              <w:t>Այս կապակցությամբ հարկ է նկատի ունենալ, որ Նախագծի ընդունման արդյունքում պետության կողմից ստանձնվող լրացուցիչ պատրավորությունների գծով հատկացումների հարցին հնարավոր կլինի անդրադառնալ 2022թ. ընթացքում ՀՀ պետական բյուջեի եկամուտների բավարար հավաքագրման դեպքում, հակառակ դեպքում առաջարկում ենք քննարկել վերը նշված ծախսերը առողջապահության ոլորտի գծով 2022թ. ընդհանուր հատկացումների շրջանակներում իրականացնելու հարցը՝ առաջնահերթությունների վերանայման համատեքստում համապատասխան հաշվարկ հիմնավորումների և ոչ ֆինանսական (արդյունքային) ցուցանիշների առկայության պարագայում:</w:t>
            </w:r>
          </w:p>
          <w:p w14:paraId="38037552" w14:textId="6401F1C9" w:rsidR="00B86566" w:rsidRPr="0030566E" w:rsidRDefault="00B86566" w:rsidP="00B86566">
            <w:pPr>
              <w:pStyle w:val="NoSpacing"/>
              <w:spacing w:line="276" w:lineRule="auto"/>
              <w:ind w:left="105" w:right="75" w:firstLine="0"/>
              <w:jc w:val="both"/>
              <w:rPr>
                <w:rFonts w:ascii="GHEA Grapalat" w:hAnsi="GHEA Grapalat"/>
                <w:color w:val="000000"/>
                <w:sz w:val="24"/>
                <w:szCs w:val="24"/>
                <w:lang w:val="hy-AM"/>
              </w:rPr>
            </w:pPr>
            <w:r w:rsidRPr="00B86566">
              <w:rPr>
                <w:rFonts w:ascii="GHEA Grapalat" w:hAnsi="GHEA Grapalat"/>
                <w:color w:val="000000"/>
                <w:sz w:val="24"/>
                <w:szCs w:val="24"/>
                <w:lang w:val="hy-AM"/>
              </w:rPr>
              <w:t>Միաժամանակ հարկ ենք համարում նշել, որ վերոնշյալ փոփոխությունները չեն բխում որևէ ռազմավարական փաստաթղթից:</w:t>
            </w:r>
            <w:r w:rsidRPr="00B86566">
              <w:rPr>
                <w:rFonts w:ascii="GHEA Grapalat" w:hAnsi="GHEA Grapalat"/>
                <w:color w:val="000000"/>
                <w:sz w:val="24"/>
                <w:szCs w:val="24"/>
                <w:lang w:val="hy-AM"/>
              </w:rPr>
              <w:tab/>
            </w:r>
          </w:p>
        </w:tc>
        <w:tc>
          <w:tcPr>
            <w:tcW w:w="6041" w:type="dxa"/>
            <w:tcBorders>
              <w:top w:val="outset" w:sz="6" w:space="0" w:color="auto"/>
              <w:left w:val="outset" w:sz="6" w:space="0" w:color="auto"/>
              <w:bottom w:val="outset" w:sz="6" w:space="0" w:color="auto"/>
              <w:right w:val="nil"/>
            </w:tcBorders>
            <w:shd w:val="clear" w:color="auto" w:fill="FFFFFF"/>
          </w:tcPr>
          <w:p w14:paraId="4844C137" w14:textId="77777777" w:rsidR="00954F64" w:rsidRDefault="00954F64" w:rsidP="00954F64">
            <w:pPr>
              <w:pStyle w:val="NoSpacing"/>
              <w:spacing w:line="276" w:lineRule="auto"/>
              <w:ind w:left="105" w:right="75" w:firstLine="0"/>
              <w:jc w:val="both"/>
              <w:rPr>
                <w:rFonts w:ascii="GHEA Grapalat" w:hAnsi="GHEA Grapalat" w:cs="Calibri"/>
                <w:color w:val="000000"/>
                <w:sz w:val="24"/>
                <w:szCs w:val="24"/>
                <w:lang w:val="hy-AM"/>
              </w:rPr>
            </w:pPr>
            <w:r w:rsidRPr="0030566E">
              <w:rPr>
                <w:rFonts w:ascii="GHEA Grapalat" w:hAnsi="GHEA Grapalat" w:cs="Calibri"/>
                <w:color w:val="000000"/>
                <w:sz w:val="24"/>
                <w:szCs w:val="24"/>
                <w:lang w:val="hy-AM"/>
              </w:rPr>
              <w:lastRenderedPageBreak/>
              <w:t xml:space="preserve">Ընդունվել </w:t>
            </w:r>
            <w:r>
              <w:rPr>
                <w:rFonts w:ascii="GHEA Grapalat" w:hAnsi="GHEA Grapalat" w:cs="Calibri"/>
                <w:color w:val="000000"/>
                <w:sz w:val="24"/>
                <w:szCs w:val="24"/>
                <w:lang w:val="hy-AM"/>
              </w:rPr>
              <w:t>է:</w:t>
            </w:r>
          </w:p>
          <w:p w14:paraId="10B526BC" w14:textId="77777777" w:rsidR="00954F64" w:rsidRPr="0030566E" w:rsidRDefault="00954F64" w:rsidP="00954F64">
            <w:pPr>
              <w:pStyle w:val="NoSpacing"/>
              <w:spacing w:line="276" w:lineRule="auto"/>
              <w:ind w:left="105" w:right="75" w:firstLine="0"/>
              <w:jc w:val="both"/>
              <w:rPr>
                <w:rFonts w:ascii="GHEA Grapalat" w:hAnsi="GHEA Grapalat"/>
                <w:color w:val="000000"/>
                <w:sz w:val="24"/>
                <w:szCs w:val="24"/>
                <w:lang w:val="hy-AM"/>
              </w:rPr>
            </w:pPr>
            <w:r>
              <w:rPr>
                <w:rFonts w:ascii="GHEA Grapalat" w:hAnsi="GHEA Grapalat" w:cs="Calibri"/>
                <w:color w:val="000000"/>
                <w:sz w:val="24"/>
                <w:szCs w:val="24"/>
                <w:lang w:val="hy-AM"/>
              </w:rPr>
              <w:t>Հաշվարկ-հիմնավորումը կցված է:</w:t>
            </w:r>
          </w:p>
          <w:p w14:paraId="77B88B86" w14:textId="77777777" w:rsidR="00B86566" w:rsidRPr="00B86566" w:rsidRDefault="00B86566" w:rsidP="005C5C60">
            <w:pPr>
              <w:pStyle w:val="NoSpacing"/>
              <w:spacing w:line="276" w:lineRule="auto"/>
              <w:ind w:left="105" w:right="75" w:firstLine="0"/>
              <w:jc w:val="both"/>
              <w:rPr>
                <w:rFonts w:cs="Calibri"/>
                <w:color w:val="000000"/>
                <w:sz w:val="24"/>
                <w:szCs w:val="24"/>
                <w:lang w:val="hy-AM"/>
              </w:rPr>
            </w:pPr>
          </w:p>
        </w:tc>
        <w:tc>
          <w:tcPr>
            <w:tcW w:w="1723" w:type="dxa"/>
            <w:tcBorders>
              <w:top w:val="outset" w:sz="6" w:space="0" w:color="auto"/>
              <w:left w:val="nil"/>
              <w:bottom w:val="outset" w:sz="6" w:space="0" w:color="auto"/>
              <w:right w:val="outset" w:sz="6" w:space="0" w:color="auto"/>
            </w:tcBorders>
            <w:shd w:val="clear" w:color="auto" w:fill="FFFFFF"/>
          </w:tcPr>
          <w:p w14:paraId="7DCD917B" w14:textId="77777777" w:rsidR="00B86566" w:rsidRPr="0030566E" w:rsidRDefault="00B86566" w:rsidP="00EA400F">
            <w:pPr>
              <w:rPr>
                <w:rFonts w:ascii="Calibri" w:hAnsi="Calibri" w:cs="Calibri"/>
                <w:color w:val="000000"/>
                <w:sz w:val="21"/>
                <w:szCs w:val="21"/>
                <w:lang w:val="hy-AM" w:eastAsia="en-US"/>
              </w:rPr>
            </w:pPr>
          </w:p>
        </w:tc>
      </w:tr>
      <w:tr w:rsidR="00414489" w:rsidRPr="00CD5550" w14:paraId="200C34D3" w14:textId="77777777" w:rsidTr="003F5DB5">
        <w:trPr>
          <w:tblCellSpacing w:w="0" w:type="dxa"/>
          <w:jc w:val="center"/>
        </w:trPr>
        <w:tc>
          <w:tcPr>
            <w:tcW w:w="120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B89CCF4" w14:textId="7648CFAE" w:rsidR="00414489" w:rsidRPr="005C5C60" w:rsidRDefault="00414489" w:rsidP="00414489">
            <w:pPr>
              <w:spacing w:before="100" w:beforeAutospacing="1" w:after="100" w:afterAutospacing="1"/>
              <w:jc w:val="center"/>
              <w:rPr>
                <w:rFonts w:ascii="GHEA Grapalat" w:hAnsi="GHEA Grapalat"/>
                <w:color w:val="000000"/>
                <w:lang w:val="hy-AM" w:eastAsia="en-US"/>
              </w:rPr>
            </w:pPr>
            <w:r>
              <w:rPr>
                <w:rFonts w:ascii="GHEA Grapalat" w:hAnsi="GHEA Grapalat"/>
                <w:color w:val="000000"/>
                <w:lang w:val="hy-AM" w:eastAsia="en-US"/>
              </w:rPr>
              <w:t>2</w:t>
            </w:r>
            <w:r w:rsidRPr="005C5C60">
              <w:rPr>
                <w:rFonts w:ascii="GHEA Grapalat" w:hAnsi="GHEA Grapalat"/>
                <w:color w:val="000000"/>
                <w:lang w:val="en-US" w:eastAsia="en-US"/>
              </w:rPr>
              <w:t xml:space="preserve">. </w:t>
            </w:r>
            <w:r>
              <w:rPr>
                <w:rFonts w:ascii="GHEA Grapalat" w:hAnsi="GHEA Grapalat"/>
                <w:color w:val="000000"/>
                <w:lang w:val="hy-AM" w:eastAsia="en-US"/>
              </w:rPr>
              <w:t>Պաշտպանության</w:t>
            </w:r>
            <w:r w:rsidRPr="005C5C60">
              <w:rPr>
                <w:rFonts w:ascii="GHEA Grapalat" w:hAnsi="GHEA Grapalat"/>
                <w:color w:val="000000"/>
                <w:lang w:val="hy-AM" w:eastAsia="en-US"/>
              </w:rPr>
              <w:t xml:space="preserve"> նախարարություն</w:t>
            </w:r>
          </w:p>
        </w:tc>
        <w:tc>
          <w:tcPr>
            <w:tcW w:w="1723" w:type="dxa"/>
            <w:tcBorders>
              <w:top w:val="outset" w:sz="6" w:space="0" w:color="auto"/>
              <w:left w:val="outset" w:sz="6" w:space="0" w:color="auto"/>
              <w:bottom w:val="outset" w:sz="6" w:space="0" w:color="auto"/>
              <w:right w:val="outset" w:sz="6" w:space="0" w:color="auto"/>
            </w:tcBorders>
            <w:shd w:val="clear" w:color="auto" w:fill="D0D0D0"/>
            <w:hideMark/>
          </w:tcPr>
          <w:p w14:paraId="508882BC" w14:textId="2924B295" w:rsidR="00414489" w:rsidRPr="005C5C60" w:rsidRDefault="00CD5550" w:rsidP="00CD5550">
            <w:pPr>
              <w:jc w:val="center"/>
              <w:rPr>
                <w:rFonts w:ascii="GHEA Grapalat" w:hAnsi="GHEA Grapalat"/>
                <w:color w:val="000000"/>
                <w:lang w:val="hy-AM" w:eastAsia="en-US"/>
              </w:rPr>
            </w:pPr>
            <w:r>
              <w:rPr>
                <w:rFonts w:ascii="GHEA Grapalat" w:hAnsi="GHEA Grapalat"/>
                <w:color w:val="000000"/>
                <w:lang w:val="hy-AM" w:eastAsia="en-US"/>
              </w:rPr>
              <w:t>11.01</w:t>
            </w:r>
            <w:r w:rsidR="00414489" w:rsidRPr="005C5C60">
              <w:rPr>
                <w:rFonts w:ascii="GHEA Grapalat" w:hAnsi="GHEA Grapalat"/>
                <w:color w:val="000000"/>
                <w:lang w:val="hy-AM" w:eastAsia="en-US"/>
              </w:rPr>
              <w:t>.202</w:t>
            </w:r>
            <w:r>
              <w:rPr>
                <w:rFonts w:ascii="GHEA Grapalat" w:hAnsi="GHEA Grapalat"/>
                <w:color w:val="000000"/>
                <w:lang w:val="hy-AM" w:eastAsia="en-US"/>
              </w:rPr>
              <w:t>2</w:t>
            </w:r>
            <w:r w:rsidR="00414489" w:rsidRPr="005C5C60">
              <w:rPr>
                <w:rFonts w:ascii="GHEA Grapalat" w:hAnsi="GHEA Grapalat"/>
                <w:color w:val="000000"/>
                <w:lang w:val="hy-AM" w:eastAsia="en-US"/>
              </w:rPr>
              <w:t>թ</w:t>
            </w:r>
            <w:r w:rsidR="00414489" w:rsidRPr="005C5C60">
              <w:rPr>
                <w:rFonts w:ascii="Cambria Math" w:hAnsi="Cambria Math" w:cs="Cambria Math"/>
                <w:color w:val="000000"/>
                <w:lang w:val="hy-AM" w:eastAsia="en-US"/>
              </w:rPr>
              <w:t>․</w:t>
            </w:r>
          </w:p>
        </w:tc>
      </w:tr>
      <w:tr w:rsidR="00414489" w:rsidRPr="00CD5550" w14:paraId="175B85AB" w14:textId="77777777" w:rsidTr="003F5DB5">
        <w:trPr>
          <w:tblCellSpacing w:w="0" w:type="dxa"/>
          <w:jc w:val="center"/>
        </w:trPr>
        <w:tc>
          <w:tcPr>
            <w:tcW w:w="120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F5343EB" w14:textId="77777777" w:rsidR="00414489" w:rsidRPr="005C5C60" w:rsidRDefault="00414489" w:rsidP="003F5DB5">
            <w:pPr>
              <w:rPr>
                <w:rFonts w:ascii="GHEA Grapalat" w:hAnsi="GHEA Grapalat"/>
                <w:color w:val="000000"/>
                <w:lang w:val="hy-AM" w:eastAsia="en-US"/>
              </w:rPr>
            </w:pPr>
          </w:p>
        </w:tc>
        <w:tc>
          <w:tcPr>
            <w:tcW w:w="1723" w:type="dxa"/>
            <w:tcBorders>
              <w:top w:val="outset" w:sz="6" w:space="0" w:color="auto"/>
              <w:left w:val="outset" w:sz="6" w:space="0" w:color="auto"/>
              <w:bottom w:val="outset" w:sz="6" w:space="0" w:color="auto"/>
              <w:right w:val="outset" w:sz="6" w:space="0" w:color="auto"/>
            </w:tcBorders>
            <w:shd w:val="clear" w:color="auto" w:fill="D0D0D0"/>
            <w:hideMark/>
          </w:tcPr>
          <w:p w14:paraId="086149DE" w14:textId="34663618" w:rsidR="00414489" w:rsidRPr="005C5C60" w:rsidRDefault="00414489" w:rsidP="003F5DB5">
            <w:pPr>
              <w:jc w:val="center"/>
              <w:rPr>
                <w:rFonts w:ascii="GHEA Grapalat" w:hAnsi="GHEA Grapalat"/>
                <w:color w:val="000000"/>
                <w:lang w:val="hy-AM" w:eastAsia="en-US"/>
              </w:rPr>
            </w:pPr>
            <w:r w:rsidRPr="005C5C60">
              <w:rPr>
                <w:rFonts w:ascii="GHEA Grapalat" w:hAnsi="GHEA Grapalat"/>
                <w:color w:val="000000"/>
                <w:lang w:val="hy-AM" w:eastAsia="en-US"/>
              </w:rPr>
              <w:t xml:space="preserve">N </w:t>
            </w:r>
            <w:r w:rsidR="00CD5550" w:rsidRPr="00CD5550">
              <w:rPr>
                <w:rFonts w:ascii="GHEA Grapalat" w:hAnsi="GHEA Grapalat"/>
                <w:color w:val="000000"/>
                <w:lang w:val="hy-AM" w:eastAsia="en-US"/>
              </w:rPr>
              <w:t>ՊՆ/510/96-2022</w:t>
            </w:r>
          </w:p>
        </w:tc>
      </w:tr>
      <w:tr w:rsidR="00414489" w:rsidRPr="00E62598" w14:paraId="1D095244" w14:textId="77777777" w:rsidTr="003F5DB5">
        <w:trPr>
          <w:tblCellSpacing w:w="0" w:type="dxa"/>
          <w:jc w:val="center"/>
        </w:trPr>
        <w:tc>
          <w:tcPr>
            <w:tcW w:w="5970" w:type="dxa"/>
            <w:tcBorders>
              <w:top w:val="outset" w:sz="6" w:space="0" w:color="auto"/>
              <w:left w:val="outset" w:sz="6" w:space="0" w:color="auto"/>
              <w:bottom w:val="outset" w:sz="6" w:space="0" w:color="auto"/>
              <w:right w:val="outset" w:sz="6" w:space="0" w:color="auto"/>
            </w:tcBorders>
            <w:shd w:val="clear" w:color="auto" w:fill="FFFFFF"/>
            <w:hideMark/>
          </w:tcPr>
          <w:p w14:paraId="5E136457" w14:textId="1674DE19" w:rsidR="00414489" w:rsidRPr="0030566E" w:rsidRDefault="00414489" w:rsidP="00CD5550">
            <w:pPr>
              <w:pStyle w:val="NoSpacing"/>
              <w:spacing w:line="276" w:lineRule="auto"/>
              <w:ind w:left="105" w:right="75" w:firstLine="0"/>
              <w:jc w:val="both"/>
              <w:rPr>
                <w:rFonts w:ascii="GHEA Grapalat" w:hAnsi="GHEA Grapalat"/>
                <w:color w:val="000000"/>
                <w:sz w:val="24"/>
                <w:szCs w:val="24"/>
                <w:lang w:val="hy-AM"/>
              </w:rPr>
            </w:pPr>
            <w:r w:rsidRPr="0030566E">
              <w:rPr>
                <w:rFonts w:ascii="GHEA Grapalat" w:hAnsi="GHEA Grapalat"/>
                <w:color w:val="000000"/>
                <w:sz w:val="24"/>
                <w:szCs w:val="24"/>
                <w:lang w:val="hy-AM"/>
              </w:rPr>
              <w:t xml:space="preserve">1. </w:t>
            </w:r>
            <w:r w:rsidR="00CD5550">
              <w:rPr>
                <w:rFonts w:ascii="GHEA Grapalat" w:hAnsi="GHEA Grapalat"/>
                <w:color w:val="000000"/>
                <w:sz w:val="24"/>
                <w:szCs w:val="24"/>
                <w:lang w:val="hy-AM"/>
              </w:rPr>
              <w:t>Դիտողություններ և առաջարկություններ չկան:</w:t>
            </w:r>
          </w:p>
        </w:tc>
        <w:tc>
          <w:tcPr>
            <w:tcW w:w="6041" w:type="dxa"/>
            <w:tcBorders>
              <w:top w:val="outset" w:sz="6" w:space="0" w:color="auto"/>
              <w:left w:val="outset" w:sz="6" w:space="0" w:color="auto"/>
              <w:bottom w:val="outset" w:sz="6" w:space="0" w:color="auto"/>
              <w:right w:val="nil"/>
            </w:tcBorders>
            <w:shd w:val="clear" w:color="auto" w:fill="FFFFFF"/>
            <w:hideMark/>
          </w:tcPr>
          <w:p w14:paraId="163C16F7" w14:textId="1C791650" w:rsidR="00414489" w:rsidRPr="0030566E" w:rsidRDefault="00414489" w:rsidP="00CD5550">
            <w:pPr>
              <w:pStyle w:val="NoSpacing"/>
              <w:spacing w:line="276" w:lineRule="auto"/>
              <w:ind w:left="105" w:right="75" w:firstLine="0"/>
              <w:jc w:val="both"/>
              <w:rPr>
                <w:rFonts w:ascii="GHEA Grapalat" w:hAnsi="GHEA Grapalat"/>
                <w:color w:val="000000"/>
                <w:sz w:val="24"/>
                <w:szCs w:val="24"/>
                <w:lang w:val="hy-AM"/>
              </w:rPr>
            </w:pPr>
            <w:r w:rsidRPr="00B86566">
              <w:rPr>
                <w:rFonts w:cs="Calibri"/>
                <w:color w:val="000000"/>
                <w:sz w:val="24"/>
                <w:szCs w:val="24"/>
                <w:lang w:val="hy-AM"/>
              </w:rPr>
              <w:t> </w:t>
            </w:r>
          </w:p>
        </w:tc>
        <w:tc>
          <w:tcPr>
            <w:tcW w:w="1723" w:type="dxa"/>
            <w:tcBorders>
              <w:top w:val="outset" w:sz="6" w:space="0" w:color="auto"/>
              <w:left w:val="nil"/>
              <w:bottom w:val="outset" w:sz="6" w:space="0" w:color="auto"/>
              <w:right w:val="outset" w:sz="6" w:space="0" w:color="auto"/>
            </w:tcBorders>
            <w:shd w:val="clear" w:color="auto" w:fill="FFFFFF"/>
            <w:hideMark/>
          </w:tcPr>
          <w:p w14:paraId="1A49D1FB" w14:textId="77777777" w:rsidR="00414489" w:rsidRPr="0030566E" w:rsidRDefault="00414489" w:rsidP="003F5DB5">
            <w:pPr>
              <w:rPr>
                <w:rFonts w:ascii="GHEA Grapalat" w:hAnsi="GHEA Grapalat"/>
                <w:color w:val="000000"/>
                <w:sz w:val="21"/>
                <w:szCs w:val="21"/>
                <w:lang w:val="hy-AM" w:eastAsia="en-US"/>
              </w:rPr>
            </w:pPr>
            <w:r w:rsidRPr="0030566E">
              <w:rPr>
                <w:rFonts w:ascii="Calibri" w:hAnsi="Calibri" w:cs="Calibri"/>
                <w:color w:val="000000"/>
                <w:sz w:val="21"/>
                <w:szCs w:val="21"/>
                <w:lang w:val="hy-AM" w:eastAsia="en-US"/>
              </w:rPr>
              <w:t> </w:t>
            </w:r>
          </w:p>
        </w:tc>
      </w:tr>
      <w:tr w:rsidR="00E32F4E" w:rsidRPr="00E32F4E" w14:paraId="66F64B61" w14:textId="77777777" w:rsidTr="00573081">
        <w:trPr>
          <w:tblCellSpacing w:w="0" w:type="dxa"/>
          <w:jc w:val="center"/>
        </w:trPr>
        <w:tc>
          <w:tcPr>
            <w:tcW w:w="120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61CA1B4" w14:textId="15EACCBE" w:rsidR="00E32F4E" w:rsidRPr="00E32F4E" w:rsidRDefault="00E32F4E" w:rsidP="00E32F4E">
            <w:pPr>
              <w:spacing w:before="100" w:beforeAutospacing="1" w:after="100" w:afterAutospacing="1"/>
              <w:jc w:val="center"/>
              <w:rPr>
                <w:rFonts w:ascii="GHEA Grapalat" w:hAnsi="GHEA Grapalat"/>
                <w:color w:val="000000"/>
                <w:lang w:val="hy-AM" w:eastAsia="en-US"/>
              </w:rPr>
            </w:pPr>
            <w:r w:rsidRPr="00E32F4E">
              <w:rPr>
                <w:rFonts w:ascii="GHEA Grapalat" w:hAnsi="GHEA Grapalat"/>
                <w:color w:val="000000"/>
                <w:lang w:val="hy-AM" w:eastAsia="en-US"/>
              </w:rPr>
              <w:lastRenderedPageBreak/>
              <w:t>3</w:t>
            </w:r>
            <w:r w:rsidRPr="00E32F4E">
              <w:rPr>
                <w:rFonts w:ascii="GHEA Grapalat" w:hAnsi="GHEA Grapalat"/>
                <w:color w:val="000000"/>
                <w:lang w:val="en-US" w:eastAsia="en-US"/>
              </w:rPr>
              <w:t xml:space="preserve">. </w:t>
            </w:r>
            <w:r w:rsidRPr="00E32F4E">
              <w:rPr>
                <w:rFonts w:ascii="GHEA Grapalat" w:hAnsi="GHEA Grapalat"/>
                <w:color w:val="000000"/>
                <w:lang w:val="hy-AM" w:eastAsia="en-US"/>
              </w:rPr>
              <w:t>Արդարադատության նախարարություն</w:t>
            </w:r>
          </w:p>
        </w:tc>
        <w:tc>
          <w:tcPr>
            <w:tcW w:w="1723" w:type="dxa"/>
            <w:tcBorders>
              <w:top w:val="outset" w:sz="6" w:space="0" w:color="auto"/>
              <w:left w:val="outset" w:sz="6" w:space="0" w:color="auto"/>
              <w:bottom w:val="outset" w:sz="6" w:space="0" w:color="auto"/>
              <w:right w:val="outset" w:sz="6" w:space="0" w:color="auto"/>
            </w:tcBorders>
            <w:shd w:val="clear" w:color="auto" w:fill="D0D0D0"/>
            <w:hideMark/>
          </w:tcPr>
          <w:p w14:paraId="43747D43" w14:textId="0FC7A8E7" w:rsidR="00E32F4E" w:rsidRPr="00E32F4E" w:rsidRDefault="00E32F4E" w:rsidP="00573081">
            <w:pPr>
              <w:jc w:val="center"/>
              <w:rPr>
                <w:rFonts w:ascii="GHEA Grapalat" w:hAnsi="GHEA Grapalat"/>
                <w:color w:val="000000"/>
                <w:lang w:val="hy-AM" w:eastAsia="en-US"/>
              </w:rPr>
            </w:pPr>
            <w:r w:rsidRPr="00E32F4E">
              <w:rPr>
                <w:rFonts w:ascii="GHEA Grapalat" w:hAnsi="GHEA Grapalat"/>
                <w:color w:val="000000"/>
                <w:lang w:val="hy-AM" w:eastAsia="en-US"/>
              </w:rPr>
              <w:t>23.02.2022թ</w:t>
            </w:r>
            <w:r w:rsidRPr="00E32F4E">
              <w:rPr>
                <w:rFonts w:ascii="Cambria Math" w:hAnsi="Cambria Math" w:cs="Cambria Math"/>
                <w:color w:val="000000"/>
                <w:lang w:val="hy-AM" w:eastAsia="en-US"/>
              </w:rPr>
              <w:t>․</w:t>
            </w:r>
          </w:p>
        </w:tc>
      </w:tr>
      <w:tr w:rsidR="00E32F4E" w:rsidRPr="00E32F4E" w14:paraId="3B0B28A2" w14:textId="77777777" w:rsidTr="00573081">
        <w:trPr>
          <w:tblCellSpacing w:w="0" w:type="dxa"/>
          <w:jc w:val="center"/>
        </w:trPr>
        <w:tc>
          <w:tcPr>
            <w:tcW w:w="120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1B6B27D" w14:textId="77777777" w:rsidR="00E32F4E" w:rsidRPr="00E32F4E" w:rsidRDefault="00E32F4E" w:rsidP="00573081">
            <w:pPr>
              <w:rPr>
                <w:rFonts w:ascii="GHEA Grapalat" w:hAnsi="GHEA Grapalat"/>
                <w:color w:val="000000"/>
                <w:lang w:val="hy-AM" w:eastAsia="en-US"/>
              </w:rPr>
            </w:pPr>
          </w:p>
        </w:tc>
        <w:tc>
          <w:tcPr>
            <w:tcW w:w="1723" w:type="dxa"/>
            <w:tcBorders>
              <w:top w:val="outset" w:sz="6" w:space="0" w:color="auto"/>
              <w:left w:val="outset" w:sz="6" w:space="0" w:color="auto"/>
              <w:bottom w:val="outset" w:sz="6" w:space="0" w:color="auto"/>
              <w:right w:val="outset" w:sz="6" w:space="0" w:color="auto"/>
            </w:tcBorders>
            <w:shd w:val="clear" w:color="auto" w:fill="D0D0D0"/>
            <w:hideMark/>
          </w:tcPr>
          <w:p w14:paraId="28EA2E9E" w14:textId="19F7D6AB" w:rsidR="00E32F4E" w:rsidRPr="00E32F4E" w:rsidRDefault="00E32F4E" w:rsidP="00573081">
            <w:pPr>
              <w:jc w:val="center"/>
              <w:rPr>
                <w:rFonts w:ascii="GHEA Grapalat" w:hAnsi="GHEA Grapalat"/>
                <w:color w:val="000000"/>
                <w:lang w:val="hy-AM" w:eastAsia="en-US"/>
              </w:rPr>
            </w:pPr>
            <w:r w:rsidRPr="00E32F4E">
              <w:rPr>
                <w:rFonts w:ascii="GHEA Grapalat" w:hAnsi="GHEA Grapalat"/>
                <w:color w:val="000000"/>
                <w:lang w:val="hy-AM" w:eastAsia="en-US"/>
              </w:rPr>
              <w:t>N 01/27.1/7711-2022</w:t>
            </w:r>
          </w:p>
        </w:tc>
      </w:tr>
      <w:tr w:rsidR="00E32F4E" w:rsidRPr="00E32F4E" w14:paraId="4E8847FB" w14:textId="77777777" w:rsidTr="00573081">
        <w:trPr>
          <w:tblCellSpacing w:w="0" w:type="dxa"/>
          <w:jc w:val="center"/>
        </w:trPr>
        <w:tc>
          <w:tcPr>
            <w:tcW w:w="5970" w:type="dxa"/>
            <w:tcBorders>
              <w:top w:val="outset" w:sz="6" w:space="0" w:color="auto"/>
              <w:left w:val="outset" w:sz="6" w:space="0" w:color="auto"/>
              <w:bottom w:val="outset" w:sz="6" w:space="0" w:color="auto"/>
              <w:right w:val="outset" w:sz="6" w:space="0" w:color="auto"/>
            </w:tcBorders>
            <w:shd w:val="clear" w:color="auto" w:fill="FFFFFF"/>
            <w:hideMark/>
          </w:tcPr>
          <w:p w14:paraId="65AEA884" w14:textId="3771DD7A" w:rsidR="00E32F4E" w:rsidRPr="00E32F4E" w:rsidRDefault="00E32F4E" w:rsidP="00E32F4E">
            <w:pPr>
              <w:pStyle w:val="NoSpacing"/>
              <w:spacing w:line="276" w:lineRule="auto"/>
              <w:ind w:left="105" w:right="75" w:firstLine="0"/>
              <w:jc w:val="both"/>
              <w:rPr>
                <w:rFonts w:ascii="GHEA Grapalat" w:hAnsi="GHEA Grapalat"/>
                <w:color w:val="000000"/>
                <w:sz w:val="24"/>
                <w:szCs w:val="24"/>
                <w:lang w:val="hy-AM"/>
              </w:rPr>
            </w:pPr>
            <w:r w:rsidRPr="00E32F4E">
              <w:rPr>
                <w:rFonts w:ascii="GHEA Grapalat" w:hAnsi="GHEA Grapalat"/>
                <w:color w:val="000000"/>
                <w:sz w:val="24"/>
                <w:szCs w:val="24"/>
                <w:lang w:val="hy-AM"/>
              </w:rPr>
              <w:t>1. «Հայաստանի Հանրապետության կառավարության 2013 թվականի հուլիսի 25-ի թիվ 806-Ն որոշման մեջ փոփոխություններ կատարելու մասին» և «Հայաստանի Հանրապետության կառավարության 2004 թվականի մարտի 4-ի թիվ 318-Ն որոշման մեջ լրացումներ կատարելու մասին» ՀՀ կառավարության որոշումների նախագծերի (այսուհետ՝ նախագծեր) անվանումների մեջ անհրաժեշտ է վերանայել «դեկտեմբերի 2021 թվականի» բառերը:</w:t>
            </w:r>
          </w:p>
        </w:tc>
        <w:tc>
          <w:tcPr>
            <w:tcW w:w="6041" w:type="dxa"/>
            <w:tcBorders>
              <w:top w:val="outset" w:sz="6" w:space="0" w:color="auto"/>
              <w:left w:val="outset" w:sz="6" w:space="0" w:color="auto"/>
              <w:bottom w:val="outset" w:sz="6" w:space="0" w:color="auto"/>
              <w:right w:val="nil"/>
            </w:tcBorders>
            <w:shd w:val="clear" w:color="auto" w:fill="FFFFFF"/>
            <w:hideMark/>
          </w:tcPr>
          <w:p w14:paraId="7883BD45" w14:textId="3EC77A30" w:rsidR="00E32F4E" w:rsidRPr="00E32F4E" w:rsidRDefault="00E32F4E" w:rsidP="00573081">
            <w:pPr>
              <w:pStyle w:val="NoSpacing"/>
              <w:spacing w:line="276" w:lineRule="auto"/>
              <w:ind w:left="105" w:right="75" w:firstLine="0"/>
              <w:jc w:val="both"/>
              <w:rPr>
                <w:rFonts w:ascii="GHEA Grapalat" w:hAnsi="GHEA Grapalat"/>
                <w:color w:val="000000"/>
                <w:sz w:val="24"/>
                <w:szCs w:val="24"/>
                <w:lang w:val="hy-AM"/>
              </w:rPr>
            </w:pPr>
            <w:r w:rsidRPr="00E32F4E">
              <w:rPr>
                <w:rFonts w:cs="Calibri"/>
                <w:color w:val="000000"/>
                <w:sz w:val="24"/>
                <w:szCs w:val="24"/>
                <w:lang w:val="hy-AM"/>
              </w:rPr>
              <w:t> </w:t>
            </w:r>
            <w:r w:rsidRPr="00E32F4E">
              <w:rPr>
                <w:rFonts w:ascii="GHEA Grapalat" w:hAnsi="GHEA Grapalat" w:cs="Calibri"/>
                <w:color w:val="000000"/>
                <w:sz w:val="24"/>
                <w:szCs w:val="24"/>
                <w:lang w:val="hy-AM"/>
              </w:rPr>
              <w:t>Ընդունվել է:</w:t>
            </w:r>
          </w:p>
        </w:tc>
        <w:tc>
          <w:tcPr>
            <w:tcW w:w="1723" w:type="dxa"/>
            <w:tcBorders>
              <w:top w:val="outset" w:sz="6" w:space="0" w:color="auto"/>
              <w:left w:val="nil"/>
              <w:bottom w:val="outset" w:sz="6" w:space="0" w:color="auto"/>
              <w:right w:val="outset" w:sz="6" w:space="0" w:color="auto"/>
            </w:tcBorders>
            <w:shd w:val="clear" w:color="auto" w:fill="FFFFFF"/>
            <w:hideMark/>
          </w:tcPr>
          <w:p w14:paraId="710100CA" w14:textId="77777777" w:rsidR="00E32F4E" w:rsidRPr="00E32F4E" w:rsidRDefault="00E32F4E" w:rsidP="00573081">
            <w:pPr>
              <w:rPr>
                <w:rFonts w:ascii="GHEA Grapalat" w:hAnsi="GHEA Grapalat"/>
                <w:color w:val="000000"/>
                <w:sz w:val="21"/>
                <w:szCs w:val="21"/>
                <w:lang w:val="hy-AM" w:eastAsia="en-US"/>
              </w:rPr>
            </w:pPr>
            <w:r w:rsidRPr="00E32F4E">
              <w:rPr>
                <w:rFonts w:ascii="Calibri" w:hAnsi="Calibri" w:cs="Calibri"/>
                <w:color w:val="000000"/>
                <w:sz w:val="21"/>
                <w:szCs w:val="21"/>
                <w:lang w:val="hy-AM" w:eastAsia="en-US"/>
              </w:rPr>
              <w:t> </w:t>
            </w:r>
          </w:p>
        </w:tc>
      </w:tr>
      <w:tr w:rsidR="00E32F4E" w:rsidRPr="00E32F4E" w14:paraId="06A46A47" w14:textId="77777777" w:rsidTr="00573081">
        <w:trPr>
          <w:tblCellSpacing w:w="0" w:type="dxa"/>
          <w:jc w:val="center"/>
        </w:trPr>
        <w:tc>
          <w:tcPr>
            <w:tcW w:w="5970" w:type="dxa"/>
            <w:tcBorders>
              <w:top w:val="outset" w:sz="6" w:space="0" w:color="auto"/>
              <w:left w:val="outset" w:sz="6" w:space="0" w:color="auto"/>
              <w:bottom w:val="outset" w:sz="6" w:space="0" w:color="auto"/>
              <w:right w:val="outset" w:sz="6" w:space="0" w:color="auto"/>
            </w:tcBorders>
            <w:shd w:val="clear" w:color="auto" w:fill="FFFFFF"/>
          </w:tcPr>
          <w:p w14:paraId="76BBB42B" w14:textId="1E4666C2" w:rsidR="00E32F4E" w:rsidRPr="00E32F4E" w:rsidRDefault="00E32F4E" w:rsidP="00573081">
            <w:pPr>
              <w:pStyle w:val="NoSpacing"/>
              <w:spacing w:line="276" w:lineRule="auto"/>
              <w:ind w:left="105" w:right="75" w:firstLine="0"/>
              <w:jc w:val="both"/>
              <w:rPr>
                <w:rFonts w:ascii="GHEA Grapalat" w:hAnsi="GHEA Grapalat"/>
                <w:color w:val="000000"/>
                <w:sz w:val="24"/>
                <w:szCs w:val="24"/>
                <w:lang w:val="hy-AM"/>
              </w:rPr>
            </w:pPr>
            <w:r w:rsidRPr="00E32F4E">
              <w:rPr>
                <w:rFonts w:ascii="GHEA Grapalat" w:hAnsi="GHEA Grapalat"/>
                <w:color w:val="000000"/>
                <w:sz w:val="24"/>
                <w:szCs w:val="24"/>
                <w:lang w:val="hy-AM"/>
              </w:rPr>
              <w:t>2.</w:t>
            </w:r>
            <w:r w:rsidRPr="00E32F4E">
              <w:rPr>
                <w:rFonts w:ascii="GHEA Grapalat" w:hAnsi="GHEA Grapalat"/>
                <w:lang w:val="hy-AM"/>
              </w:rPr>
              <w:t xml:space="preserve"> </w:t>
            </w:r>
            <w:r w:rsidRPr="00E32F4E">
              <w:rPr>
                <w:rFonts w:ascii="GHEA Grapalat" w:hAnsi="GHEA Grapalat"/>
                <w:color w:val="000000"/>
                <w:sz w:val="24"/>
                <w:szCs w:val="24"/>
                <w:lang w:val="hy-AM"/>
              </w:rPr>
              <w:t>Նախագծերի նախաբաններից անհրաժեշտ է հանել «Հայաստանի Հանրապետության» բառերը:</w:t>
            </w:r>
          </w:p>
        </w:tc>
        <w:tc>
          <w:tcPr>
            <w:tcW w:w="6041" w:type="dxa"/>
            <w:tcBorders>
              <w:top w:val="outset" w:sz="6" w:space="0" w:color="auto"/>
              <w:left w:val="outset" w:sz="6" w:space="0" w:color="auto"/>
              <w:bottom w:val="outset" w:sz="6" w:space="0" w:color="auto"/>
              <w:right w:val="nil"/>
            </w:tcBorders>
            <w:shd w:val="clear" w:color="auto" w:fill="FFFFFF"/>
          </w:tcPr>
          <w:p w14:paraId="19FBBD40" w14:textId="48195787" w:rsidR="00E32F4E" w:rsidRPr="00E32F4E" w:rsidRDefault="007846C2" w:rsidP="00573081">
            <w:pPr>
              <w:pStyle w:val="NoSpacing"/>
              <w:spacing w:line="276" w:lineRule="auto"/>
              <w:ind w:left="105" w:right="75" w:firstLine="0"/>
              <w:jc w:val="both"/>
              <w:rPr>
                <w:rFonts w:ascii="GHEA Grapalat" w:hAnsi="GHEA Grapalat" w:cs="Calibri"/>
                <w:color w:val="000000"/>
                <w:sz w:val="24"/>
                <w:szCs w:val="24"/>
                <w:lang w:val="hy-AM"/>
              </w:rPr>
            </w:pPr>
            <w:r>
              <w:rPr>
                <w:rFonts w:ascii="GHEA Grapalat" w:hAnsi="GHEA Grapalat" w:cs="Calibri"/>
                <w:color w:val="000000"/>
                <w:sz w:val="24"/>
                <w:szCs w:val="24"/>
                <w:lang w:val="hy-AM"/>
              </w:rPr>
              <w:t>Ընդունվել է:</w:t>
            </w:r>
          </w:p>
        </w:tc>
        <w:tc>
          <w:tcPr>
            <w:tcW w:w="1723" w:type="dxa"/>
            <w:tcBorders>
              <w:top w:val="outset" w:sz="6" w:space="0" w:color="auto"/>
              <w:left w:val="nil"/>
              <w:bottom w:val="outset" w:sz="6" w:space="0" w:color="auto"/>
              <w:right w:val="outset" w:sz="6" w:space="0" w:color="auto"/>
            </w:tcBorders>
            <w:shd w:val="clear" w:color="auto" w:fill="FFFFFF"/>
          </w:tcPr>
          <w:p w14:paraId="6997FBD1" w14:textId="77777777" w:rsidR="00E32F4E" w:rsidRPr="00E32F4E" w:rsidRDefault="00E32F4E" w:rsidP="00573081">
            <w:pPr>
              <w:rPr>
                <w:rFonts w:ascii="GHEA Grapalat" w:hAnsi="GHEA Grapalat" w:cs="Calibri"/>
                <w:color w:val="000000"/>
                <w:sz w:val="21"/>
                <w:szCs w:val="21"/>
                <w:lang w:val="hy-AM" w:eastAsia="en-US"/>
              </w:rPr>
            </w:pPr>
          </w:p>
        </w:tc>
      </w:tr>
      <w:tr w:rsidR="00E32F4E" w:rsidRPr="00A95964" w14:paraId="151AEE92" w14:textId="77777777" w:rsidTr="00573081">
        <w:trPr>
          <w:tblCellSpacing w:w="0" w:type="dxa"/>
          <w:jc w:val="center"/>
        </w:trPr>
        <w:tc>
          <w:tcPr>
            <w:tcW w:w="5970" w:type="dxa"/>
            <w:tcBorders>
              <w:top w:val="outset" w:sz="6" w:space="0" w:color="auto"/>
              <w:left w:val="outset" w:sz="6" w:space="0" w:color="auto"/>
              <w:bottom w:val="outset" w:sz="6" w:space="0" w:color="auto"/>
              <w:right w:val="outset" w:sz="6" w:space="0" w:color="auto"/>
            </w:tcBorders>
            <w:shd w:val="clear" w:color="auto" w:fill="FFFFFF"/>
          </w:tcPr>
          <w:p w14:paraId="348B8239" w14:textId="6F5A97E4" w:rsidR="00E32F4E" w:rsidRPr="00E32F4E" w:rsidRDefault="00E32F4E" w:rsidP="00E32F4E">
            <w:pPr>
              <w:pStyle w:val="NoSpacing"/>
              <w:spacing w:line="276" w:lineRule="auto"/>
              <w:ind w:left="105" w:right="75" w:firstLine="0"/>
              <w:jc w:val="both"/>
              <w:rPr>
                <w:rFonts w:ascii="GHEA Grapalat" w:hAnsi="GHEA Grapalat"/>
                <w:color w:val="000000"/>
                <w:sz w:val="24"/>
                <w:szCs w:val="24"/>
                <w:lang w:val="hy-AM"/>
              </w:rPr>
            </w:pPr>
            <w:r w:rsidRPr="00E32F4E">
              <w:rPr>
                <w:rFonts w:ascii="GHEA Grapalat" w:hAnsi="GHEA Grapalat"/>
                <w:color w:val="000000"/>
                <w:sz w:val="24"/>
                <w:szCs w:val="24"/>
                <w:lang w:val="hy-AM"/>
              </w:rPr>
              <w:t xml:space="preserve">3. </w:t>
            </w:r>
            <w:bookmarkStart w:id="0" w:name="_GoBack"/>
            <w:bookmarkEnd w:id="0"/>
            <w:r w:rsidRPr="006D5879">
              <w:rPr>
                <w:rFonts w:ascii="GHEA Grapalat" w:hAnsi="GHEA Grapalat"/>
                <w:color w:val="000000"/>
                <w:sz w:val="24"/>
                <w:szCs w:val="24"/>
                <w:lang w:val="hy-AM"/>
              </w:rPr>
              <w:t>«Հայաստանի Հանրապետության կառավարության 2004 թվականի մարտի 4-ի թիվ 318-Ն որոշման մեջ լրացումներ կատարելու մասին» ՀՀ կառավարության որոշման նախագծի 1-ին կետի 2-րդ ենթակետի համաձայն՝ որոշման 2-րդ հավելվածի 36.1-րդ կետում «Մանկաբարձական բժշկական օգնության ծառայություններ» բառերից հետո լրացվում է «,Հեմոդիալիզի և պերիտոնեալ դիալիզի անցկացման ծառայություններ» բառերը</w:t>
            </w:r>
            <w:r w:rsidRPr="00E32F4E">
              <w:rPr>
                <w:rFonts w:ascii="GHEA Grapalat" w:hAnsi="GHEA Grapalat"/>
                <w:color w:val="000000"/>
                <w:sz w:val="24"/>
                <w:szCs w:val="24"/>
                <w:lang w:val="hy-AM"/>
              </w:rPr>
              <w:t>։</w:t>
            </w:r>
          </w:p>
          <w:p w14:paraId="670F824C" w14:textId="77777777" w:rsidR="00E32F4E" w:rsidRPr="00E32F4E" w:rsidRDefault="00E32F4E" w:rsidP="00E32F4E">
            <w:pPr>
              <w:pStyle w:val="NoSpacing"/>
              <w:spacing w:line="276" w:lineRule="auto"/>
              <w:ind w:left="105" w:right="75" w:firstLine="0"/>
              <w:jc w:val="both"/>
              <w:rPr>
                <w:rFonts w:ascii="GHEA Grapalat" w:hAnsi="GHEA Grapalat"/>
                <w:color w:val="000000"/>
                <w:sz w:val="24"/>
                <w:szCs w:val="24"/>
                <w:lang w:val="hy-AM"/>
              </w:rPr>
            </w:pPr>
            <w:r w:rsidRPr="00E32F4E">
              <w:rPr>
                <w:rFonts w:ascii="GHEA Grapalat" w:hAnsi="GHEA Grapalat"/>
                <w:color w:val="000000"/>
                <w:sz w:val="24"/>
                <w:szCs w:val="24"/>
                <w:lang w:val="hy-AM"/>
              </w:rPr>
              <w:t xml:space="preserve">Այդ առումով հարկ է նկատի ունենալ ՀՀ կառավարության 2004 թվականի մարտի 4-ի թիվ </w:t>
            </w:r>
            <w:r w:rsidRPr="00E32F4E">
              <w:rPr>
                <w:rFonts w:ascii="GHEA Grapalat" w:hAnsi="GHEA Grapalat"/>
                <w:color w:val="000000"/>
                <w:sz w:val="24"/>
                <w:szCs w:val="24"/>
                <w:lang w:val="hy-AM"/>
              </w:rPr>
              <w:lastRenderedPageBreak/>
              <w:t>318-Ն որոշման 2-րդ հավելվածի 33-րդ կետի 3-րդ ենթակետի պահանջները, որոնց համաձայն «Հեմոդիալիզի և պերիտոնիալ դիալիզի անցկացման ծառայություններ» ծրագրով բժշկական կազմակերպությունների պայմանագրային գումարները հաշվարկվում են սույն հավելվածի 32-րդ կետի 3-րդ ենթակետով սահմանված կարգով: Ֆինանսավորումն իրականացվում է բժշկական օգնության և սպասարկման փաստացի կատարված ծավալների դիմաց, տվյալ ծառայության համար Հայաստանի Հանրապետության կառավարության 2004 թվականի մարտի 4-ի N 318-Ն որոշմամբ սահմանված կարգով հաստատված գներով, սակայն ոչ ավելի, քան այդ մասով հաստատված տարեկան պայմանագրային գումարը:</w:t>
            </w:r>
          </w:p>
          <w:p w14:paraId="59068349" w14:textId="77777777" w:rsidR="00E32F4E" w:rsidRPr="00E32F4E" w:rsidRDefault="00E32F4E" w:rsidP="00E32F4E">
            <w:pPr>
              <w:pStyle w:val="NoSpacing"/>
              <w:spacing w:line="276" w:lineRule="auto"/>
              <w:ind w:left="105" w:right="75" w:firstLine="0"/>
              <w:jc w:val="both"/>
              <w:rPr>
                <w:rFonts w:ascii="GHEA Grapalat" w:hAnsi="GHEA Grapalat"/>
                <w:color w:val="000000"/>
                <w:sz w:val="24"/>
                <w:szCs w:val="24"/>
                <w:lang w:val="hy-AM"/>
              </w:rPr>
            </w:pPr>
            <w:r w:rsidRPr="00E32F4E">
              <w:rPr>
                <w:rFonts w:ascii="GHEA Grapalat" w:hAnsi="GHEA Grapalat"/>
                <w:color w:val="000000"/>
                <w:sz w:val="24"/>
                <w:szCs w:val="24"/>
                <w:lang w:val="hy-AM"/>
              </w:rPr>
              <w:t xml:space="preserve">Ելնելով վերոգրյալից գտնում ենք, որ ՀՀ կառավարության 2004 թվականի մարտի 4-ի թիվ 318-Ն որոշման 2-րդ հավելվածի 33-րդ կետի 3-րդ ենթակետի դրույթները նույնպես անհրաժեշտ է խմբագրել՝ նկատի ունենալով նախագծի 1-ին կետի 2-րդ ենթակետով առաջարկվող փոփոխությունը: </w:t>
            </w:r>
          </w:p>
          <w:p w14:paraId="23956A19" w14:textId="69E77403" w:rsidR="00E32F4E" w:rsidRPr="00E32F4E" w:rsidRDefault="00E32F4E" w:rsidP="00E32F4E">
            <w:pPr>
              <w:pStyle w:val="NoSpacing"/>
              <w:spacing w:line="276" w:lineRule="auto"/>
              <w:ind w:left="105" w:right="75" w:firstLine="0"/>
              <w:jc w:val="both"/>
              <w:rPr>
                <w:rFonts w:ascii="GHEA Grapalat" w:hAnsi="GHEA Grapalat"/>
                <w:color w:val="000000"/>
                <w:sz w:val="24"/>
                <w:szCs w:val="24"/>
                <w:lang w:val="hy-AM"/>
              </w:rPr>
            </w:pPr>
            <w:r w:rsidRPr="00E32F4E">
              <w:rPr>
                <w:rFonts w:ascii="GHEA Grapalat" w:hAnsi="GHEA Grapalat"/>
                <w:color w:val="000000"/>
                <w:sz w:val="24"/>
                <w:szCs w:val="24"/>
                <w:lang w:val="hy-AM"/>
              </w:rPr>
              <w:t xml:space="preserve">Միաժամանակ, «,Հեմոդիալիզի և պերիտոնեալ դիալիզի անցկացման ծառայություններ» բառերն անհրաժեշտ է փոխարինել «,«Հեմոդիալիզի և պերիտոնեալ դիալիզի անցկացման </w:t>
            </w:r>
            <w:r w:rsidRPr="00E32F4E">
              <w:rPr>
                <w:rFonts w:ascii="GHEA Grapalat" w:hAnsi="GHEA Grapalat"/>
                <w:color w:val="000000"/>
                <w:sz w:val="24"/>
                <w:szCs w:val="24"/>
                <w:lang w:val="hy-AM"/>
              </w:rPr>
              <w:lastRenderedPageBreak/>
              <w:t>ծառայություններ»» բառերով:</w:t>
            </w:r>
          </w:p>
        </w:tc>
        <w:tc>
          <w:tcPr>
            <w:tcW w:w="6041" w:type="dxa"/>
            <w:tcBorders>
              <w:top w:val="outset" w:sz="6" w:space="0" w:color="auto"/>
              <w:left w:val="outset" w:sz="6" w:space="0" w:color="auto"/>
              <w:bottom w:val="outset" w:sz="6" w:space="0" w:color="auto"/>
              <w:right w:val="nil"/>
            </w:tcBorders>
            <w:shd w:val="clear" w:color="auto" w:fill="FFFFFF"/>
          </w:tcPr>
          <w:p w14:paraId="36140618" w14:textId="4EC2C4DE" w:rsidR="00E32F4E" w:rsidRPr="00E32F4E" w:rsidRDefault="00A95964" w:rsidP="00573081">
            <w:pPr>
              <w:pStyle w:val="NoSpacing"/>
              <w:spacing w:line="276" w:lineRule="auto"/>
              <w:ind w:left="105" w:right="75" w:firstLine="0"/>
              <w:jc w:val="both"/>
              <w:rPr>
                <w:rFonts w:ascii="GHEA Grapalat" w:hAnsi="GHEA Grapalat" w:cs="Calibri"/>
                <w:color w:val="000000"/>
                <w:sz w:val="24"/>
                <w:szCs w:val="24"/>
                <w:lang w:val="hy-AM"/>
              </w:rPr>
            </w:pPr>
            <w:r>
              <w:rPr>
                <w:rFonts w:ascii="GHEA Grapalat" w:hAnsi="GHEA Grapalat" w:cs="Calibri"/>
                <w:color w:val="000000"/>
                <w:sz w:val="24"/>
                <w:szCs w:val="24"/>
                <w:lang w:val="hy-AM"/>
              </w:rPr>
              <w:lastRenderedPageBreak/>
              <w:t>Ընդունվել է:</w:t>
            </w:r>
          </w:p>
        </w:tc>
        <w:tc>
          <w:tcPr>
            <w:tcW w:w="1723" w:type="dxa"/>
            <w:tcBorders>
              <w:top w:val="outset" w:sz="6" w:space="0" w:color="auto"/>
              <w:left w:val="nil"/>
              <w:bottom w:val="outset" w:sz="6" w:space="0" w:color="auto"/>
              <w:right w:val="outset" w:sz="6" w:space="0" w:color="auto"/>
            </w:tcBorders>
            <w:shd w:val="clear" w:color="auto" w:fill="FFFFFF"/>
          </w:tcPr>
          <w:p w14:paraId="393A855C" w14:textId="77777777" w:rsidR="00E32F4E" w:rsidRPr="00E32F4E" w:rsidRDefault="00E32F4E" w:rsidP="00573081">
            <w:pPr>
              <w:rPr>
                <w:rFonts w:ascii="GHEA Grapalat" w:hAnsi="GHEA Grapalat" w:cs="Calibri"/>
                <w:color w:val="000000"/>
                <w:sz w:val="21"/>
                <w:szCs w:val="21"/>
                <w:lang w:val="hy-AM" w:eastAsia="en-US"/>
              </w:rPr>
            </w:pPr>
          </w:p>
        </w:tc>
      </w:tr>
      <w:tr w:rsidR="00E32F4E" w:rsidRPr="00E32F4E" w14:paraId="7A5F8DBE" w14:textId="77777777" w:rsidTr="00573081">
        <w:trPr>
          <w:tblCellSpacing w:w="0" w:type="dxa"/>
          <w:jc w:val="center"/>
        </w:trPr>
        <w:tc>
          <w:tcPr>
            <w:tcW w:w="5970" w:type="dxa"/>
            <w:tcBorders>
              <w:top w:val="outset" w:sz="6" w:space="0" w:color="auto"/>
              <w:left w:val="outset" w:sz="6" w:space="0" w:color="auto"/>
              <w:bottom w:val="outset" w:sz="6" w:space="0" w:color="auto"/>
              <w:right w:val="outset" w:sz="6" w:space="0" w:color="auto"/>
            </w:tcBorders>
            <w:shd w:val="clear" w:color="auto" w:fill="FFFFFF"/>
          </w:tcPr>
          <w:p w14:paraId="2DA6B8D1" w14:textId="757937B5" w:rsidR="00E32F4E" w:rsidRPr="00E32F4E" w:rsidRDefault="00E32F4E" w:rsidP="00395D45">
            <w:pPr>
              <w:pStyle w:val="NoSpacing"/>
              <w:spacing w:line="276" w:lineRule="auto"/>
              <w:ind w:left="105" w:right="75" w:firstLine="0"/>
              <w:jc w:val="both"/>
              <w:rPr>
                <w:rFonts w:ascii="GHEA Grapalat" w:hAnsi="GHEA Grapalat"/>
                <w:color w:val="000000"/>
                <w:sz w:val="24"/>
                <w:szCs w:val="24"/>
                <w:lang w:val="hy-AM"/>
              </w:rPr>
            </w:pPr>
            <w:r w:rsidRPr="00E32F4E">
              <w:rPr>
                <w:rFonts w:ascii="GHEA Grapalat" w:hAnsi="GHEA Grapalat"/>
                <w:color w:val="000000"/>
                <w:sz w:val="24"/>
                <w:szCs w:val="24"/>
                <w:lang w:val="hy-AM"/>
              </w:rPr>
              <w:lastRenderedPageBreak/>
              <w:t>4.</w:t>
            </w:r>
            <w:r w:rsidRPr="00E32F4E">
              <w:rPr>
                <w:rFonts w:ascii="GHEA Grapalat" w:hAnsi="GHEA Grapalat"/>
                <w:lang w:val="hy-AM"/>
              </w:rPr>
              <w:t xml:space="preserve"> </w:t>
            </w:r>
            <w:r w:rsidRPr="00E32F4E">
              <w:rPr>
                <w:rFonts w:ascii="GHEA Grapalat" w:hAnsi="GHEA Grapalat"/>
                <w:color w:val="000000"/>
                <w:sz w:val="24"/>
                <w:szCs w:val="24"/>
                <w:lang w:val="hy-AM"/>
              </w:rPr>
              <w:t xml:space="preserve">Նախագծերի 2-րդ կետերն անհրաժեշտ է խմբագրել՝ նկատի ունենալով «Նորմատիվ իրավական ակտերի մասին» օրենքի 23-րդ հոդվածի 1-ին մասի պահանջները: </w:t>
            </w:r>
          </w:p>
          <w:p w14:paraId="2DBCBE5B" w14:textId="700CF12E" w:rsidR="00E32F4E" w:rsidRPr="00E32F4E" w:rsidRDefault="00E32F4E" w:rsidP="00E32F4E">
            <w:pPr>
              <w:pStyle w:val="NoSpacing"/>
              <w:spacing w:line="276" w:lineRule="auto"/>
              <w:ind w:left="105" w:right="75" w:firstLine="0"/>
              <w:jc w:val="both"/>
              <w:rPr>
                <w:rFonts w:ascii="GHEA Grapalat" w:hAnsi="GHEA Grapalat"/>
                <w:color w:val="000000"/>
                <w:sz w:val="24"/>
                <w:szCs w:val="24"/>
                <w:lang w:val="hy-AM"/>
              </w:rPr>
            </w:pPr>
            <w:r w:rsidRPr="00E32F4E">
              <w:rPr>
                <w:rFonts w:ascii="GHEA Grapalat" w:hAnsi="GHEA Grapalat"/>
                <w:color w:val="000000"/>
                <w:sz w:val="24"/>
                <w:szCs w:val="24"/>
                <w:lang w:val="hy-AM"/>
              </w:rPr>
              <w:t>Միաժամանակ,  հարկ է նկատի ունենալ, որ նորմատիվ իրավական ակտը պարունակում է անցումային դրույթներ, եթե անձի իրավական վիճակը բարելավող նորմատիվ իրավական ակտին նախատեսվում է տալ հետադարձ ուժ, կամ անձի իրավական վիճակը բարելավող իրավական ակտին հետադարձ ուժ տալու համար անհրաժեշտ է սահմանել համապատասխան նորմեր: Այս դեպքում նորմատիվ իրավական ակտի անցումային դրույթներով սահմանվում են` նորմատիվ իրավական ակտը կամ դրա այն մասերը, որոնց տրվում է հետադարձ ուժ: Հիշյալ դիտողությունը բխում է «Նորմատիվ իրավական ակտերի մասին» օրենքի 13-րդ հոդվածի 6-րդ մասի պահանջներից:</w:t>
            </w:r>
          </w:p>
        </w:tc>
        <w:tc>
          <w:tcPr>
            <w:tcW w:w="6041" w:type="dxa"/>
            <w:tcBorders>
              <w:top w:val="outset" w:sz="6" w:space="0" w:color="auto"/>
              <w:left w:val="outset" w:sz="6" w:space="0" w:color="auto"/>
              <w:bottom w:val="outset" w:sz="6" w:space="0" w:color="auto"/>
              <w:right w:val="nil"/>
            </w:tcBorders>
            <w:shd w:val="clear" w:color="auto" w:fill="FFFFFF"/>
          </w:tcPr>
          <w:p w14:paraId="181C15FF" w14:textId="40561A0E" w:rsidR="00E32F4E" w:rsidRDefault="00395D45" w:rsidP="00573081">
            <w:pPr>
              <w:pStyle w:val="NoSpacing"/>
              <w:spacing w:line="276" w:lineRule="auto"/>
              <w:ind w:left="105" w:right="75" w:firstLine="0"/>
              <w:jc w:val="both"/>
              <w:rPr>
                <w:rFonts w:ascii="GHEA Grapalat" w:hAnsi="GHEA Grapalat" w:cs="Calibri"/>
                <w:color w:val="000000"/>
                <w:sz w:val="24"/>
                <w:szCs w:val="24"/>
                <w:lang w:val="hy-AM"/>
              </w:rPr>
            </w:pPr>
            <w:r>
              <w:rPr>
                <w:rFonts w:ascii="GHEA Grapalat" w:hAnsi="GHEA Grapalat" w:cs="Calibri"/>
                <w:color w:val="000000"/>
                <w:sz w:val="24"/>
                <w:szCs w:val="24"/>
                <w:lang w:val="hy-AM"/>
              </w:rPr>
              <w:t>Ընդունվել է:</w:t>
            </w:r>
          </w:p>
          <w:p w14:paraId="3CDF6E25" w14:textId="4033A3B4" w:rsidR="00395D45" w:rsidRPr="00E32F4E" w:rsidRDefault="00395D45" w:rsidP="00573081">
            <w:pPr>
              <w:pStyle w:val="NoSpacing"/>
              <w:spacing w:line="276" w:lineRule="auto"/>
              <w:ind w:left="105" w:right="75" w:firstLine="0"/>
              <w:jc w:val="both"/>
              <w:rPr>
                <w:rFonts w:ascii="GHEA Grapalat" w:hAnsi="GHEA Grapalat" w:cs="Calibri"/>
                <w:color w:val="000000"/>
                <w:sz w:val="24"/>
                <w:szCs w:val="24"/>
                <w:lang w:val="hy-AM"/>
              </w:rPr>
            </w:pPr>
          </w:p>
        </w:tc>
        <w:tc>
          <w:tcPr>
            <w:tcW w:w="1723" w:type="dxa"/>
            <w:tcBorders>
              <w:top w:val="outset" w:sz="6" w:space="0" w:color="auto"/>
              <w:left w:val="nil"/>
              <w:bottom w:val="outset" w:sz="6" w:space="0" w:color="auto"/>
              <w:right w:val="outset" w:sz="6" w:space="0" w:color="auto"/>
            </w:tcBorders>
            <w:shd w:val="clear" w:color="auto" w:fill="FFFFFF"/>
          </w:tcPr>
          <w:p w14:paraId="6291470C" w14:textId="77777777" w:rsidR="00E32F4E" w:rsidRPr="00E32F4E" w:rsidRDefault="00E32F4E" w:rsidP="00573081">
            <w:pPr>
              <w:rPr>
                <w:rFonts w:ascii="GHEA Grapalat" w:hAnsi="GHEA Grapalat" w:cs="Calibri"/>
                <w:color w:val="000000"/>
                <w:sz w:val="21"/>
                <w:szCs w:val="21"/>
                <w:lang w:val="hy-AM" w:eastAsia="en-US"/>
              </w:rPr>
            </w:pPr>
          </w:p>
        </w:tc>
      </w:tr>
      <w:tr w:rsidR="00E32F4E" w:rsidRPr="00E32F4E" w14:paraId="2186729B" w14:textId="77777777" w:rsidTr="00573081">
        <w:trPr>
          <w:tblCellSpacing w:w="0" w:type="dxa"/>
          <w:jc w:val="center"/>
        </w:trPr>
        <w:tc>
          <w:tcPr>
            <w:tcW w:w="5970" w:type="dxa"/>
            <w:tcBorders>
              <w:top w:val="outset" w:sz="6" w:space="0" w:color="auto"/>
              <w:left w:val="outset" w:sz="6" w:space="0" w:color="auto"/>
              <w:bottom w:val="outset" w:sz="6" w:space="0" w:color="auto"/>
              <w:right w:val="outset" w:sz="6" w:space="0" w:color="auto"/>
            </w:tcBorders>
            <w:shd w:val="clear" w:color="auto" w:fill="FFFFFF"/>
          </w:tcPr>
          <w:p w14:paraId="42522FF6" w14:textId="5519C7EA" w:rsidR="00E32F4E" w:rsidRPr="00E32F4E" w:rsidRDefault="00E32F4E" w:rsidP="00573081">
            <w:pPr>
              <w:pStyle w:val="NoSpacing"/>
              <w:spacing w:line="276" w:lineRule="auto"/>
              <w:ind w:left="105" w:right="75" w:firstLine="0"/>
              <w:jc w:val="both"/>
              <w:rPr>
                <w:rFonts w:ascii="GHEA Grapalat" w:hAnsi="GHEA Grapalat"/>
                <w:color w:val="000000"/>
                <w:sz w:val="24"/>
                <w:szCs w:val="24"/>
                <w:lang w:val="hy-AM"/>
              </w:rPr>
            </w:pPr>
            <w:r w:rsidRPr="00E32F4E">
              <w:rPr>
                <w:rFonts w:ascii="GHEA Grapalat" w:hAnsi="GHEA Grapalat"/>
                <w:color w:val="000000"/>
                <w:sz w:val="24"/>
                <w:szCs w:val="24"/>
                <w:lang w:val="hy-AM"/>
              </w:rPr>
              <w:t>5.</w:t>
            </w:r>
            <w:r w:rsidRPr="00E32F4E">
              <w:rPr>
                <w:rFonts w:ascii="GHEA Grapalat" w:hAnsi="GHEA Grapalat"/>
                <w:lang w:val="hy-AM"/>
              </w:rPr>
              <w:t xml:space="preserve"> </w:t>
            </w:r>
            <w:r w:rsidRPr="00E32F4E">
              <w:rPr>
                <w:rFonts w:ascii="GHEA Grapalat" w:hAnsi="GHEA Grapalat"/>
                <w:color w:val="000000"/>
                <w:sz w:val="24"/>
                <w:szCs w:val="24"/>
                <w:lang w:val="hy-AM"/>
              </w:rPr>
              <w:t xml:space="preserve">Հայտնում ենք նաև, որ «Հայաստանի Հանրապետության կառավարության 2013 թվականի հուլիսի 25-ի թիվ 806-Ն որոշման մեջ փոփոխություններ կատարելու մասին» ՀՀ կառավարության որոշման նախաբանում լիազորող նորմ է նշված «Հանրային ծառայության մասին» ՀՀ օրենքի 26-րդ հոդվածի 3-րդ մասը: Հարկ է նշել, որ </w:t>
            </w:r>
            <w:r w:rsidRPr="00E32F4E">
              <w:rPr>
                <w:rFonts w:ascii="GHEA Grapalat" w:hAnsi="GHEA Grapalat"/>
                <w:color w:val="000000"/>
                <w:sz w:val="24"/>
                <w:szCs w:val="24"/>
                <w:lang w:val="hy-AM"/>
              </w:rPr>
              <w:lastRenderedPageBreak/>
              <w:t>հիշյալ որոշումն ընդունվել է «Հանրային ծառայությունների մասին» 2011 թվականի մայիսի 26-ի ՀՕ-172-Ն օրենքի հիման վրա, որն ուժը կորցրել է 2018 թվականի ապրիլի 9-ին ընդունված «Հանրային ծառայության մասին» ՀՕ-206-Ն օրենքի 54-րդ հոդվածով: Այդ առումով գտնում ենք, որ որոշման նախաբանն անհրաժեշտ է խմբագրել՝ նշելով նոր լիազորող նորմ: Հիշյալ դիտողությունը բխում է ՀՀ Սահմանադրության 6-րդ հոդվածի 2-րդ մասի և «Նորմատիվ իրավական ակտերի մասին» ՀՀ օրենքի 13-րդ հոդվածի 1-ին մասի պահանջներից:</w:t>
            </w:r>
          </w:p>
        </w:tc>
        <w:tc>
          <w:tcPr>
            <w:tcW w:w="6041" w:type="dxa"/>
            <w:tcBorders>
              <w:top w:val="outset" w:sz="6" w:space="0" w:color="auto"/>
              <w:left w:val="outset" w:sz="6" w:space="0" w:color="auto"/>
              <w:bottom w:val="outset" w:sz="6" w:space="0" w:color="auto"/>
              <w:right w:val="nil"/>
            </w:tcBorders>
            <w:shd w:val="clear" w:color="auto" w:fill="FFFFFF"/>
          </w:tcPr>
          <w:p w14:paraId="6606D884" w14:textId="19E82094" w:rsidR="00E32F4E" w:rsidRPr="00E32F4E" w:rsidRDefault="00A7626E" w:rsidP="00573081">
            <w:pPr>
              <w:pStyle w:val="NoSpacing"/>
              <w:spacing w:line="276" w:lineRule="auto"/>
              <w:ind w:left="105" w:right="75" w:firstLine="0"/>
              <w:jc w:val="both"/>
              <w:rPr>
                <w:rFonts w:ascii="GHEA Grapalat" w:hAnsi="GHEA Grapalat" w:cs="Calibri"/>
                <w:color w:val="000000"/>
                <w:sz w:val="24"/>
                <w:szCs w:val="24"/>
                <w:lang w:val="hy-AM"/>
              </w:rPr>
            </w:pPr>
            <w:r>
              <w:rPr>
                <w:rFonts w:ascii="GHEA Grapalat" w:hAnsi="GHEA Grapalat" w:cs="Calibri"/>
                <w:color w:val="000000"/>
                <w:sz w:val="24"/>
                <w:szCs w:val="24"/>
                <w:lang w:val="hy-AM"/>
              </w:rPr>
              <w:lastRenderedPageBreak/>
              <w:t>Ընդունվել է:</w:t>
            </w:r>
          </w:p>
        </w:tc>
        <w:tc>
          <w:tcPr>
            <w:tcW w:w="1723" w:type="dxa"/>
            <w:tcBorders>
              <w:top w:val="outset" w:sz="6" w:space="0" w:color="auto"/>
              <w:left w:val="nil"/>
              <w:bottom w:val="outset" w:sz="6" w:space="0" w:color="auto"/>
              <w:right w:val="outset" w:sz="6" w:space="0" w:color="auto"/>
            </w:tcBorders>
            <w:shd w:val="clear" w:color="auto" w:fill="FFFFFF"/>
          </w:tcPr>
          <w:p w14:paraId="2FAD2C3A" w14:textId="77777777" w:rsidR="00E32F4E" w:rsidRPr="00E32F4E" w:rsidRDefault="00E32F4E" w:rsidP="00573081">
            <w:pPr>
              <w:rPr>
                <w:rFonts w:ascii="GHEA Grapalat" w:hAnsi="GHEA Grapalat" w:cs="Calibri"/>
                <w:color w:val="000000"/>
                <w:sz w:val="21"/>
                <w:szCs w:val="21"/>
                <w:lang w:val="hy-AM" w:eastAsia="en-US"/>
              </w:rPr>
            </w:pPr>
          </w:p>
        </w:tc>
      </w:tr>
    </w:tbl>
    <w:p w14:paraId="73545170" w14:textId="77777777" w:rsidR="0025676D" w:rsidRPr="00E32F4E" w:rsidRDefault="0025676D" w:rsidP="00EA400F">
      <w:pPr>
        <w:shd w:val="clear" w:color="auto" w:fill="FFFFFF"/>
        <w:ind w:firstLine="375"/>
        <w:rPr>
          <w:rFonts w:ascii="GHEA Grapalat" w:hAnsi="GHEA Grapalat"/>
          <w:sz w:val="20"/>
          <w:szCs w:val="20"/>
          <w:lang w:val="hy-AM"/>
        </w:rPr>
      </w:pPr>
    </w:p>
    <w:sectPr w:rsidR="0025676D" w:rsidRPr="00E32F4E" w:rsidSect="0025676D">
      <w:pgSz w:w="16838" w:h="11906" w:orient="landscape"/>
      <w:pgMar w:top="993" w:right="167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26192"/>
    <w:multiLevelType w:val="hybridMultilevel"/>
    <w:tmpl w:val="B40E1D9E"/>
    <w:lvl w:ilvl="0" w:tplc="4C641C1E">
      <w:start w:val="1"/>
      <w:numFmt w:val="decimal"/>
      <w:lvlText w:val="%1."/>
      <w:lvlJc w:val="left"/>
      <w:pPr>
        <w:ind w:left="720" w:hanging="360"/>
      </w:pPr>
      <w:rPr>
        <w:strike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633CD4"/>
    <w:multiLevelType w:val="hybridMultilevel"/>
    <w:tmpl w:val="22E055BE"/>
    <w:lvl w:ilvl="0" w:tplc="533CB9E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2EE5F16"/>
    <w:multiLevelType w:val="hybridMultilevel"/>
    <w:tmpl w:val="093EE5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AB37DD"/>
    <w:multiLevelType w:val="hybridMultilevel"/>
    <w:tmpl w:val="4094F9F4"/>
    <w:lvl w:ilvl="0" w:tplc="5B40FF5E">
      <w:start w:val="1"/>
      <w:numFmt w:val="decimal"/>
      <w:lvlText w:val="%1."/>
      <w:lvlJc w:val="left"/>
      <w:pPr>
        <w:ind w:left="251" w:hanging="360"/>
      </w:pPr>
      <w:rPr>
        <w:rFonts w:hint="default"/>
        <w:color w:val="auto"/>
      </w:rPr>
    </w:lvl>
    <w:lvl w:ilvl="1" w:tplc="04090019" w:tentative="1">
      <w:start w:val="1"/>
      <w:numFmt w:val="lowerLetter"/>
      <w:lvlText w:val="%2."/>
      <w:lvlJc w:val="left"/>
      <w:pPr>
        <w:ind w:left="971" w:hanging="360"/>
      </w:pPr>
    </w:lvl>
    <w:lvl w:ilvl="2" w:tplc="0409001B" w:tentative="1">
      <w:start w:val="1"/>
      <w:numFmt w:val="lowerRoman"/>
      <w:lvlText w:val="%3."/>
      <w:lvlJc w:val="right"/>
      <w:pPr>
        <w:ind w:left="1691" w:hanging="180"/>
      </w:pPr>
    </w:lvl>
    <w:lvl w:ilvl="3" w:tplc="0409000F" w:tentative="1">
      <w:start w:val="1"/>
      <w:numFmt w:val="decimal"/>
      <w:lvlText w:val="%4."/>
      <w:lvlJc w:val="left"/>
      <w:pPr>
        <w:ind w:left="2411" w:hanging="360"/>
      </w:pPr>
    </w:lvl>
    <w:lvl w:ilvl="4" w:tplc="04090019" w:tentative="1">
      <w:start w:val="1"/>
      <w:numFmt w:val="lowerLetter"/>
      <w:lvlText w:val="%5."/>
      <w:lvlJc w:val="left"/>
      <w:pPr>
        <w:ind w:left="3131" w:hanging="360"/>
      </w:pPr>
    </w:lvl>
    <w:lvl w:ilvl="5" w:tplc="0409001B" w:tentative="1">
      <w:start w:val="1"/>
      <w:numFmt w:val="lowerRoman"/>
      <w:lvlText w:val="%6."/>
      <w:lvlJc w:val="right"/>
      <w:pPr>
        <w:ind w:left="3851" w:hanging="180"/>
      </w:pPr>
    </w:lvl>
    <w:lvl w:ilvl="6" w:tplc="0409000F" w:tentative="1">
      <w:start w:val="1"/>
      <w:numFmt w:val="decimal"/>
      <w:lvlText w:val="%7."/>
      <w:lvlJc w:val="left"/>
      <w:pPr>
        <w:ind w:left="4571" w:hanging="360"/>
      </w:pPr>
    </w:lvl>
    <w:lvl w:ilvl="7" w:tplc="04090019" w:tentative="1">
      <w:start w:val="1"/>
      <w:numFmt w:val="lowerLetter"/>
      <w:lvlText w:val="%8."/>
      <w:lvlJc w:val="left"/>
      <w:pPr>
        <w:ind w:left="5291" w:hanging="360"/>
      </w:pPr>
    </w:lvl>
    <w:lvl w:ilvl="8" w:tplc="0409001B" w:tentative="1">
      <w:start w:val="1"/>
      <w:numFmt w:val="lowerRoman"/>
      <w:lvlText w:val="%9."/>
      <w:lvlJc w:val="right"/>
      <w:pPr>
        <w:ind w:left="6011" w:hanging="180"/>
      </w:pPr>
    </w:lvl>
  </w:abstractNum>
  <w:abstractNum w:abstractNumId="4" w15:restartNumberingAfterBreak="0">
    <w:nsid w:val="2D694094"/>
    <w:multiLevelType w:val="hybridMultilevel"/>
    <w:tmpl w:val="7FD228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5E2899"/>
    <w:multiLevelType w:val="hybridMultilevel"/>
    <w:tmpl w:val="AEB85588"/>
    <w:lvl w:ilvl="0" w:tplc="F0CEC50A">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9BE6181"/>
    <w:multiLevelType w:val="hybridMultilevel"/>
    <w:tmpl w:val="B2D87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A9921CE"/>
    <w:multiLevelType w:val="hybridMultilevel"/>
    <w:tmpl w:val="33025A18"/>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8" w15:restartNumberingAfterBreak="0">
    <w:nsid w:val="7C4F4916"/>
    <w:multiLevelType w:val="hybridMultilevel"/>
    <w:tmpl w:val="16C4CF58"/>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7"/>
  </w:num>
  <w:num w:numId="4">
    <w:abstractNumId w:val="5"/>
  </w:num>
  <w:num w:numId="5">
    <w:abstractNumId w:val="3"/>
  </w:num>
  <w:num w:numId="6">
    <w:abstractNumId w:val="4"/>
  </w:num>
  <w:num w:numId="7">
    <w:abstractNumId w:val="2"/>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9BB"/>
    <w:rsid w:val="000019B3"/>
    <w:rsid w:val="00002C09"/>
    <w:rsid w:val="00011B90"/>
    <w:rsid w:val="0001449B"/>
    <w:rsid w:val="00015949"/>
    <w:rsid w:val="00031B9A"/>
    <w:rsid w:val="000335EE"/>
    <w:rsid w:val="00041669"/>
    <w:rsid w:val="000443AE"/>
    <w:rsid w:val="000601A6"/>
    <w:rsid w:val="00067AD4"/>
    <w:rsid w:val="00074030"/>
    <w:rsid w:val="00081671"/>
    <w:rsid w:val="00083600"/>
    <w:rsid w:val="0009550C"/>
    <w:rsid w:val="000961BE"/>
    <w:rsid w:val="000C222D"/>
    <w:rsid w:val="000C5F61"/>
    <w:rsid w:val="000D2763"/>
    <w:rsid w:val="000F7A89"/>
    <w:rsid w:val="001013E1"/>
    <w:rsid w:val="00101EF2"/>
    <w:rsid w:val="00136090"/>
    <w:rsid w:val="00144F75"/>
    <w:rsid w:val="00151220"/>
    <w:rsid w:val="00161088"/>
    <w:rsid w:val="00163EC5"/>
    <w:rsid w:val="0016756A"/>
    <w:rsid w:val="001703BF"/>
    <w:rsid w:val="00181C68"/>
    <w:rsid w:val="00194423"/>
    <w:rsid w:val="001944EC"/>
    <w:rsid w:val="00195026"/>
    <w:rsid w:val="001A4176"/>
    <w:rsid w:val="001A546F"/>
    <w:rsid w:val="001E4E8C"/>
    <w:rsid w:val="001F4205"/>
    <w:rsid w:val="00220C3A"/>
    <w:rsid w:val="0022234C"/>
    <w:rsid w:val="00230DB6"/>
    <w:rsid w:val="00244712"/>
    <w:rsid w:val="0025676D"/>
    <w:rsid w:val="00264989"/>
    <w:rsid w:val="00281077"/>
    <w:rsid w:val="00284164"/>
    <w:rsid w:val="00284567"/>
    <w:rsid w:val="002A5A67"/>
    <w:rsid w:val="002B7F01"/>
    <w:rsid w:val="002C5292"/>
    <w:rsid w:val="002C5D14"/>
    <w:rsid w:val="002D0C19"/>
    <w:rsid w:val="002D53E8"/>
    <w:rsid w:val="002F2FC5"/>
    <w:rsid w:val="0030566E"/>
    <w:rsid w:val="003244CC"/>
    <w:rsid w:val="003249BE"/>
    <w:rsid w:val="00336727"/>
    <w:rsid w:val="00351AA7"/>
    <w:rsid w:val="0037111C"/>
    <w:rsid w:val="00377F40"/>
    <w:rsid w:val="00385F17"/>
    <w:rsid w:val="00395D45"/>
    <w:rsid w:val="00397EBF"/>
    <w:rsid w:val="003A1A9B"/>
    <w:rsid w:val="003A21F9"/>
    <w:rsid w:val="003B1A45"/>
    <w:rsid w:val="003B5E5D"/>
    <w:rsid w:val="003C0820"/>
    <w:rsid w:val="003C342C"/>
    <w:rsid w:val="003E0AB8"/>
    <w:rsid w:val="00411B94"/>
    <w:rsid w:val="004140FD"/>
    <w:rsid w:val="00414489"/>
    <w:rsid w:val="00417F6C"/>
    <w:rsid w:val="00424224"/>
    <w:rsid w:val="00431F0A"/>
    <w:rsid w:val="0045502D"/>
    <w:rsid w:val="00455BAC"/>
    <w:rsid w:val="00460BBE"/>
    <w:rsid w:val="004865C8"/>
    <w:rsid w:val="00486864"/>
    <w:rsid w:val="00486D86"/>
    <w:rsid w:val="004B0835"/>
    <w:rsid w:val="004B333A"/>
    <w:rsid w:val="004B3CFA"/>
    <w:rsid w:val="004B7076"/>
    <w:rsid w:val="004D3691"/>
    <w:rsid w:val="004F0C6D"/>
    <w:rsid w:val="004F3953"/>
    <w:rsid w:val="0050043F"/>
    <w:rsid w:val="00507C62"/>
    <w:rsid w:val="005239C1"/>
    <w:rsid w:val="00526AC2"/>
    <w:rsid w:val="00527E8A"/>
    <w:rsid w:val="00541021"/>
    <w:rsid w:val="00544D41"/>
    <w:rsid w:val="00590BB3"/>
    <w:rsid w:val="00593B5B"/>
    <w:rsid w:val="00596B65"/>
    <w:rsid w:val="005A6271"/>
    <w:rsid w:val="005A77FC"/>
    <w:rsid w:val="005C5C60"/>
    <w:rsid w:val="005C6393"/>
    <w:rsid w:val="005D33B8"/>
    <w:rsid w:val="005D4620"/>
    <w:rsid w:val="005E0DCF"/>
    <w:rsid w:val="005E7E4A"/>
    <w:rsid w:val="005F0151"/>
    <w:rsid w:val="006123E5"/>
    <w:rsid w:val="006165D2"/>
    <w:rsid w:val="00622C81"/>
    <w:rsid w:val="00637507"/>
    <w:rsid w:val="00641818"/>
    <w:rsid w:val="00645130"/>
    <w:rsid w:val="00654F02"/>
    <w:rsid w:val="006618AF"/>
    <w:rsid w:val="00690AE0"/>
    <w:rsid w:val="006A5178"/>
    <w:rsid w:val="006B5C5E"/>
    <w:rsid w:val="006C4511"/>
    <w:rsid w:val="006C5795"/>
    <w:rsid w:val="006D5879"/>
    <w:rsid w:val="00700DCF"/>
    <w:rsid w:val="00730AF7"/>
    <w:rsid w:val="007345EB"/>
    <w:rsid w:val="0075068A"/>
    <w:rsid w:val="007846C2"/>
    <w:rsid w:val="00790930"/>
    <w:rsid w:val="00795C7A"/>
    <w:rsid w:val="00797262"/>
    <w:rsid w:val="007B1BD7"/>
    <w:rsid w:val="007C3B35"/>
    <w:rsid w:val="007C6731"/>
    <w:rsid w:val="007D5BE2"/>
    <w:rsid w:val="007E1F6F"/>
    <w:rsid w:val="007F3614"/>
    <w:rsid w:val="00811639"/>
    <w:rsid w:val="00812180"/>
    <w:rsid w:val="00812B4C"/>
    <w:rsid w:val="0081590F"/>
    <w:rsid w:val="00830929"/>
    <w:rsid w:val="00831613"/>
    <w:rsid w:val="00851CDE"/>
    <w:rsid w:val="008629AD"/>
    <w:rsid w:val="008864EB"/>
    <w:rsid w:val="008927C2"/>
    <w:rsid w:val="008B5DE4"/>
    <w:rsid w:val="008C732A"/>
    <w:rsid w:val="008E4B74"/>
    <w:rsid w:val="008F6A26"/>
    <w:rsid w:val="0090340A"/>
    <w:rsid w:val="009064DA"/>
    <w:rsid w:val="00915FD0"/>
    <w:rsid w:val="009472DE"/>
    <w:rsid w:val="00950841"/>
    <w:rsid w:val="00954F64"/>
    <w:rsid w:val="00961957"/>
    <w:rsid w:val="00966131"/>
    <w:rsid w:val="009716EE"/>
    <w:rsid w:val="009742B3"/>
    <w:rsid w:val="00994E60"/>
    <w:rsid w:val="009C1327"/>
    <w:rsid w:val="009C19FD"/>
    <w:rsid w:val="009D6609"/>
    <w:rsid w:val="009D76A6"/>
    <w:rsid w:val="009E3E13"/>
    <w:rsid w:val="009E6054"/>
    <w:rsid w:val="00A21994"/>
    <w:rsid w:val="00A26DCC"/>
    <w:rsid w:val="00A30EA0"/>
    <w:rsid w:val="00A36DF9"/>
    <w:rsid w:val="00A4270D"/>
    <w:rsid w:val="00A53CA7"/>
    <w:rsid w:val="00A54EA8"/>
    <w:rsid w:val="00A55259"/>
    <w:rsid w:val="00A7626E"/>
    <w:rsid w:val="00A778CA"/>
    <w:rsid w:val="00A80124"/>
    <w:rsid w:val="00A95964"/>
    <w:rsid w:val="00AA72F8"/>
    <w:rsid w:val="00AB4AC8"/>
    <w:rsid w:val="00AD55AB"/>
    <w:rsid w:val="00AD7C12"/>
    <w:rsid w:val="00AE53A9"/>
    <w:rsid w:val="00AE6206"/>
    <w:rsid w:val="00B12729"/>
    <w:rsid w:val="00B33EA2"/>
    <w:rsid w:val="00B34383"/>
    <w:rsid w:val="00B57F5B"/>
    <w:rsid w:val="00B60F25"/>
    <w:rsid w:val="00B838CB"/>
    <w:rsid w:val="00B86566"/>
    <w:rsid w:val="00B90C56"/>
    <w:rsid w:val="00B92C43"/>
    <w:rsid w:val="00BA0D71"/>
    <w:rsid w:val="00BB3CD7"/>
    <w:rsid w:val="00BB4753"/>
    <w:rsid w:val="00BC379D"/>
    <w:rsid w:val="00BD3DB1"/>
    <w:rsid w:val="00BD7888"/>
    <w:rsid w:val="00BE6064"/>
    <w:rsid w:val="00BF0825"/>
    <w:rsid w:val="00BF15C3"/>
    <w:rsid w:val="00C06A18"/>
    <w:rsid w:val="00C15BBE"/>
    <w:rsid w:val="00C16C5E"/>
    <w:rsid w:val="00C3619C"/>
    <w:rsid w:val="00C4025F"/>
    <w:rsid w:val="00C4088F"/>
    <w:rsid w:val="00C41516"/>
    <w:rsid w:val="00C55B45"/>
    <w:rsid w:val="00C728CE"/>
    <w:rsid w:val="00C729E9"/>
    <w:rsid w:val="00C90A98"/>
    <w:rsid w:val="00C90ACF"/>
    <w:rsid w:val="00C95CEC"/>
    <w:rsid w:val="00CA322C"/>
    <w:rsid w:val="00CA5C6F"/>
    <w:rsid w:val="00CC411C"/>
    <w:rsid w:val="00CC52A5"/>
    <w:rsid w:val="00CC74FC"/>
    <w:rsid w:val="00CD0917"/>
    <w:rsid w:val="00CD5550"/>
    <w:rsid w:val="00CD68C2"/>
    <w:rsid w:val="00CD79AA"/>
    <w:rsid w:val="00CE12A7"/>
    <w:rsid w:val="00CE490D"/>
    <w:rsid w:val="00CF1C85"/>
    <w:rsid w:val="00CF7F77"/>
    <w:rsid w:val="00D00FAE"/>
    <w:rsid w:val="00D0138B"/>
    <w:rsid w:val="00D048C7"/>
    <w:rsid w:val="00D127F7"/>
    <w:rsid w:val="00D21993"/>
    <w:rsid w:val="00D23C9A"/>
    <w:rsid w:val="00D24756"/>
    <w:rsid w:val="00D34ABE"/>
    <w:rsid w:val="00D42B8D"/>
    <w:rsid w:val="00D45805"/>
    <w:rsid w:val="00D45965"/>
    <w:rsid w:val="00D54C54"/>
    <w:rsid w:val="00D56885"/>
    <w:rsid w:val="00D63EF9"/>
    <w:rsid w:val="00D77AFC"/>
    <w:rsid w:val="00D80890"/>
    <w:rsid w:val="00DB1CB3"/>
    <w:rsid w:val="00DB65BF"/>
    <w:rsid w:val="00DC23FC"/>
    <w:rsid w:val="00DC70FA"/>
    <w:rsid w:val="00DC77B9"/>
    <w:rsid w:val="00DE0FA0"/>
    <w:rsid w:val="00DE12B2"/>
    <w:rsid w:val="00DF0375"/>
    <w:rsid w:val="00DF1599"/>
    <w:rsid w:val="00E010E3"/>
    <w:rsid w:val="00E13899"/>
    <w:rsid w:val="00E14E5A"/>
    <w:rsid w:val="00E226F4"/>
    <w:rsid w:val="00E22A32"/>
    <w:rsid w:val="00E22DAC"/>
    <w:rsid w:val="00E264B9"/>
    <w:rsid w:val="00E32F4E"/>
    <w:rsid w:val="00E366FE"/>
    <w:rsid w:val="00E36C24"/>
    <w:rsid w:val="00E406B0"/>
    <w:rsid w:val="00E40BA4"/>
    <w:rsid w:val="00E46CD8"/>
    <w:rsid w:val="00E47794"/>
    <w:rsid w:val="00E50ECE"/>
    <w:rsid w:val="00E519BB"/>
    <w:rsid w:val="00E57ADD"/>
    <w:rsid w:val="00E62598"/>
    <w:rsid w:val="00E82348"/>
    <w:rsid w:val="00E86A10"/>
    <w:rsid w:val="00E94C6E"/>
    <w:rsid w:val="00EA1FED"/>
    <w:rsid w:val="00EA400F"/>
    <w:rsid w:val="00EA4E06"/>
    <w:rsid w:val="00ED4980"/>
    <w:rsid w:val="00EF3D7C"/>
    <w:rsid w:val="00F1612E"/>
    <w:rsid w:val="00F30A95"/>
    <w:rsid w:val="00F37CCC"/>
    <w:rsid w:val="00F40310"/>
    <w:rsid w:val="00F45F7D"/>
    <w:rsid w:val="00F551C7"/>
    <w:rsid w:val="00F57921"/>
    <w:rsid w:val="00F57E44"/>
    <w:rsid w:val="00F71926"/>
    <w:rsid w:val="00FB1540"/>
    <w:rsid w:val="00FC69E2"/>
    <w:rsid w:val="00FC7F02"/>
    <w:rsid w:val="00FE32DF"/>
    <w:rsid w:val="00FF4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80C2E"/>
  <w15:docId w15:val="{E1AB78D3-4654-4C7A-AF0E-752DABB20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4489"/>
    <w:pPr>
      <w:spacing w:after="0" w:line="240" w:lineRule="auto"/>
    </w:pPr>
    <w:rPr>
      <w:rFonts w:ascii="Times New Roman" w:eastAsia="Times New Roman" w:hAnsi="Times New Roman" w:cs="Times New Roman"/>
      <w:sz w:val="24"/>
      <w:szCs w:val="24"/>
      <w:lang w:val="ru-RU" w:eastAsia="ru-RU"/>
    </w:rPr>
  </w:style>
  <w:style w:type="paragraph" w:styleId="Heading3">
    <w:name w:val="heading 3"/>
    <w:basedOn w:val="Normal"/>
    <w:link w:val="Heading3Char"/>
    <w:uiPriority w:val="9"/>
    <w:qFormat/>
    <w:rsid w:val="008B5DE4"/>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9550C"/>
    <w:pPr>
      <w:spacing w:before="100" w:beforeAutospacing="1" w:after="100" w:afterAutospacing="1"/>
    </w:pPr>
    <w:rPr>
      <w:lang w:val="en-US" w:eastAsia="en-US"/>
    </w:rPr>
  </w:style>
  <w:style w:type="character" w:styleId="Strong">
    <w:name w:val="Strong"/>
    <w:uiPriority w:val="22"/>
    <w:qFormat/>
    <w:rsid w:val="0009550C"/>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09550C"/>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9550C"/>
    <w:rPr>
      <w:rFonts w:ascii="Times New Roman" w:eastAsia="SimSun" w:hAnsi="Times New Roman" w:cs="Times New Roman"/>
      <w:sz w:val="20"/>
      <w:szCs w:val="20"/>
      <w:lang w:val="en-AU"/>
    </w:rPr>
  </w:style>
  <w:style w:type="character" w:styleId="CommentReference">
    <w:name w:val="annotation reference"/>
    <w:basedOn w:val="DefaultParagraphFont"/>
    <w:uiPriority w:val="99"/>
    <w:semiHidden/>
    <w:unhideWhenUsed/>
    <w:rsid w:val="0009550C"/>
    <w:rPr>
      <w:sz w:val="16"/>
      <w:szCs w:val="16"/>
    </w:rPr>
  </w:style>
  <w:style w:type="paragraph" w:styleId="CommentText">
    <w:name w:val="annotation text"/>
    <w:basedOn w:val="Normal"/>
    <w:link w:val="CommentTextChar"/>
    <w:uiPriority w:val="99"/>
    <w:semiHidden/>
    <w:unhideWhenUsed/>
    <w:rsid w:val="0009550C"/>
    <w:rPr>
      <w:sz w:val="20"/>
      <w:szCs w:val="20"/>
    </w:rPr>
  </w:style>
  <w:style w:type="character" w:customStyle="1" w:styleId="CommentTextChar">
    <w:name w:val="Comment Text Char"/>
    <w:basedOn w:val="DefaultParagraphFont"/>
    <w:link w:val="CommentText"/>
    <w:uiPriority w:val="99"/>
    <w:semiHidden/>
    <w:rsid w:val="0009550C"/>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EA1FE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1FED"/>
    <w:rPr>
      <w:rFonts w:ascii="Segoe UI" w:eastAsia="Times New Roman" w:hAnsi="Segoe UI" w:cs="Segoe UI"/>
      <w:sz w:val="18"/>
      <w:szCs w:val="18"/>
      <w:lang w:val="ru-RU" w:eastAsia="ru-RU"/>
    </w:rPr>
  </w:style>
  <w:style w:type="paragraph" w:styleId="CommentSubject">
    <w:name w:val="annotation subject"/>
    <w:basedOn w:val="CommentText"/>
    <w:next w:val="CommentText"/>
    <w:link w:val="CommentSubjectChar"/>
    <w:uiPriority w:val="99"/>
    <w:semiHidden/>
    <w:unhideWhenUsed/>
    <w:rsid w:val="009D76A6"/>
    <w:rPr>
      <w:b/>
      <w:bCs/>
    </w:rPr>
  </w:style>
  <w:style w:type="character" w:customStyle="1" w:styleId="CommentSubjectChar">
    <w:name w:val="Comment Subject Char"/>
    <w:basedOn w:val="CommentTextChar"/>
    <w:link w:val="CommentSubject"/>
    <w:uiPriority w:val="99"/>
    <w:semiHidden/>
    <w:rsid w:val="009D76A6"/>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750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7507"/>
    <w:rPr>
      <w:rFonts w:ascii="Calibri" w:eastAsia="Calibri" w:hAnsi="Calibri"/>
      <w:color w:val="00000A"/>
    </w:rPr>
  </w:style>
  <w:style w:type="character" w:customStyle="1" w:styleId="Heading3Char">
    <w:name w:val="Heading 3 Char"/>
    <w:basedOn w:val="DefaultParagraphFont"/>
    <w:link w:val="Heading3"/>
    <w:uiPriority w:val="9"/>
    <w:rsid w:val="008B5DE4"/>
    <w:rPr>
      <w:rFonts w:ascii="Times New Roman" w:eastAsia="Times New Roman" w:hAnsi="Times New Roman" w:cs="Times New Roman"/>
      <w:b/>
      <w:bCs/>
      <w:sz w:val="27"/>
      <w:szCs w:val="27"/>
      <w:lang w:val="ru-RU" w:eastAsia="ru-RU"/>
    </w:rPr>
  </w:style>
  <w:style w:type="paragraph" w:customStyle="1" w:styleId="offer-date">
    <w:name w:val="offer-date"/>
    <w:basedOn w:val="Normal"/>
    <w:rsid w:val="008B5DE4"/>
    <w:pPr>
      <w:spacing w:before="100" w:beforeAutospacing="1" w:after="100" w:afterAutospacing="1"/>
    </w:pPr>
  </w:style>
  <w:style w:type="paragraph" w:customStyle="1" w:styleId="offer-txt">
    <w:name w:val="offer-txt"/>
    <w:basedOn w:val="Normal"/>
    <w:rsid w:val="008B5DE4"/>
    <w:pPr>
      <w:spacing w:before="100" w:beforeAutospacing="1" w:after="100" w:afterAutospacing="1"/>
    </w:pPr>
  </w:style>
  <w:style w:type="character" w:styleId="Emphasis">
    <w:name w:val="Emphasis"/>
    <w:basedOn w:val="DefaultParagraphFont"/>
    <w:qFormat/>
    <w:rsid w:val="00730AF7"/>
    <w:rPr>
      <w:i/>
      <w:iCs/>
    </w:rPr>
  </w:style>
  <w:style w:type="paragraph" w:styleId="NoSpacing">
    <w:name w:val="No Spacing"/>
    <w:link w:val="NoSpacingChar"/>
    <w:qFormat/>
    <w:rsid w:val="00C4025F"/>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4025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462381">
      <w:bodyDiv w:val="1"/>
      <w:marLeft w:val="0"/>
      <w:marRight w:val="0"/>
      <w:marTop w:val="0"/>
      <w:marBottom w:val="0"/>
      <w:divBdr>
        <w:top w:val="none" w:sz="0" w:space="0" w:color="auto"/>
        <w:left w:val="none" w:sz="0" w:space="0" w:color="auto"/>
        <w:bottom w:val="none" w:sz="0" w:space="0" w:color="auto"/>
        <w:right w:val="none" w:sz="0" w:space="0" w:color="auto"/>
      </w:divBdr>
      <w:divsChild>
        <w:div w:id="1496067775">
          <w:marLeft w:val="0"/>
          <w:marRight w:val="0"/>
          <w:marTop w:val="0"/>
          <w:marBottom w:val="225"/>
          <w:divBdr>
            <w:top w:val="none" w:sz="0" w:space="0" w:color="auto"/>
            <w:left w:val="none" w:sz="0" w:space="0" w:color="auto"/>
            <w:bottom w:val="none" w:sz="0" w:space="0" w:color="auto"/>
            <w:right w:val="none" w:sz="0" w:space="0" w:color="auto"/>
          </w:divBdr>
        </w:div>
        <w:div w:id="1755466374">
          <w:marLeft w:val="0"/>
          <w:marRight w:val="0"/>
          <w:marTop w:val="300"/>
          <w:marBottom w:val="0"/>
          <w:divBdr>
            <w:top w:val="single" w:sz="6" w:space="15" w:color="DBDBDB"/>
            <w:left w:val="none" w:sz="0" w:space="0" w:color="auto"/>
            <w:bottom w:val="none" w:sz="0" w:space="0" w:color="auto"/>
            <w:right w:val="none" w:sz="0" w:space="0" w:color="auto"/>
          </w:divBdr>
        </w:div>
      </w:divsChild>
    </w:div>
    <w:div w:id="281033161">
      <w:bodyDiv w:val="1"/>
      <w:marLeft w:val="0"/>
      <w:marRight w:val="0"/>
      <w:marTop w:val="0"/>
      <w:marBottom w:val="0"/>
      <w:divBdr>
        <w:top w:val="none" w:sz="0" w:space="0" w:color="auto"/>
        <w:left w:val="none" w:sz="0" w:space="0" w:color="auto"/>
        <w:bottom w:val="none" w:sz="0" w:space="0" w:color="auto"/>
        <w:right w:val="none" w:sz="0" w:space="0" w:color="auto"/>
      </w:divBdr>
    </w:div>
    <w:div w:id="434131888">
      <w:bodyDiv w:val="1"/>
      <w:marLeft w:val="0"/>
      <w:marRight w:val="0"/>
      <w:marTop w:val="0"/>
      <w:marBottom w:val="0"/>
      <w:divBdr>
        <w:top w:val="none" w:sz="0" w:space="0" w:color="auto"/>
        <w:left w:val="none" w:sz="0" w:space="0" w:color="auto"/>
        <w:bottom w:val="none" w:sz="0" w:space="0" w:color="auto"/>
        <w:right w:val="none" w:sz="0" w:space="0" w:color="auto"/>
      </w:divBdr>
    </w:div>
    <w:div w:id="659502101">
      <w:bodyDiv w:val="1"/>
      <w:marLeft w:val="0"/>
      <w:marRight w:val="0"/>
      <w:marTop w:val="0"/>
      <w:marBottom w:val="0"/>
      <w:divBdr>
        <w:top w:val="none" w:sz="0" w:space="0" w:color="auto"/>
        <w:left w:val="none" w:sz="0" w:space="0" w:color="auto"/>
        <w:bottom w:val="none" w:sz="0" w:space="0" w:color="auto"/>
        <w:right w:val="none" w:sz="0" w:space="0" w:color="auto"/>
      </w:divBdr>
    </w:div>
    <w:div w:id="725950915">
      <w:bodyDiv w:val="1"/>
      <w:marLeft w:val="0"/>
      <w:marRight w:val="0"/>
      <w:marTop w:val="0"/>
      <w:marBottom w:val="0"/>
      <w:divBdr>
        <w:top w:val="none" w:sz="0" w:space="0" w:color="auto"/>
        <w:left w:val="none" w:sz="0" w:space="0" w:color="auto"/>
        <w:bottom w:val="none" w:sz="0" w:space="0" w:color="auto"/>
        <w:right w:val="none" w:sz="0" w:space="0" w:color="auto"/>
      </w:divBdr>
    </w:div>
    <w:div w:id="908223161">
      <w:bodyDiv w:val="1"/>
      <w:marLeft w:val="0"/>
      <w:marRight w:val="0"/>
      <w:marTop w:val="0"/>
      <w:marBottom w:val="0"/>
      <w:divBdr>
        <w:top w:val="none" w:sz="0" w:space="0" w:color="auto"/>
        <w:left w:val="none" w:sz="0" w:space="0" w:color="auto"/>
        <w:bottom w:val="none" w:sz="0" w:space="0" w:color="auto"/>
        <w:right w:val="none" w:sz="0" w:space="0" w:color="auto"/>
      </w:divBdr>
    </w:div>
    <w:div w:id="929508985">
      <w:bodyDiv w:val="1"/>
      <w:marLeft w:val="0"/>
      <w:marRight w:val="0"/>
      <w:marTop w:val="0"/>
      <w:marBottom w:val="0"/>
      <w:divBdr>
        <w:top w:val="none" w:sz="0" w:space="0" w:color="auto"/>
        <w:left w:val="none" w:sz="0" w:space="0" w:color="auto"/>
        <w:bottom w:val="none" w:sz="0" w:space="0" w:color="auto"/>
        <w:right w:val="none" w:sz="0" w:space="0" w:color="auto"/>
      </w:divBdr>
    </w:div>
    <w:div w:id="1035229768">
      <w:bodyDiv w:val="1"/>
      <w:marLeft w:val="0"/>
      <w:marRight w:val="0"/>
      <w:marTop w:val="0"/>
      <w:marBottom w:val="0"/>
      <w:divBdr>
        <w:top w:val="none" w:sz="0" w:space="0" w:color="auto"/>
        <w:left w:val="none" w:sz="0" w:space="0" w:color="auto"/>
        <w:bottom w:val="none" w:sz="0" w:space="0" w:color="auto"/>
        <w:right w:val="none" w:sz="0" w:space="0" w:color="auto"/>
      </w:divBdr>
    </w:div>
    <w:div w:id="1113129593">
      <w:bodyDiv w:val="1"/>
      <w:marLeft w:val="0"/>
      <w:marRight w:val="0"/>
      <w:marTop w:val="0"/>
      <w:marBottom w:val="0"/>
      <w:divBdr>
        <w:top w:val="none" w:sz="0" w:space="0" w:color="auto"/>
        <w:left w:val="none" w:sz="0" w:space="0" w:color="auto"/>
        <w:bottom w:val="none" w:sz="0" w:space="0" w:color="auto"/>
        <w:right w:val="none" w:sz="0" w:space="0" w:color="auto"/>
      </w:divBdr>
    </w:div>
    <w:div w:id="1129320271">
      <w:bodyDiv w:val="1"/>
      <w:marLeft w:val="0"/>
      <w:marRight w:val="0"/>
      <w:marTop w:val="0"/>
      <w:marBottom w:val="0"/>
      <w:divBdr>
        <w:top w:val="none" w:sz="0" w:space="0" w:color="auto"/>
        <w:left w:val="none" w:sz="0" w:space="0" w:color="auto"/>
        <w:bottom w:val="none" w:sz="0" w:space="0" w:color="auto"/>
        <w:right w:val="none" w:sz="0" w:space="0" w:color="auto"/>
      </w:divBdr>
    </w:div>
    <w:div w:id="1171337726">
      <w:bodyDiv w:val="1"/>
      <w:marLeft w:val="0"/>
      <w:marRight w:val="0"/>
      <w:marTop w:val="0"/>
      <w:marBottom w:val="0"/>
      <w:divBdr>
        <w:top w:val="none" w:sz="0" w:space="0" w:color="auto"/>
        <w:left w:val="none" w:sz="0" w:space="0" w:color="auto"/>
        <w:bottom w:val="none" w:sz="0" w:space="0" w:color="auto"/>
        <w:right w:val="none" w:sz="0" w:space="0" w:color="auto"/>
      </w:divBdr>
    </w:div>
    <w:div w:id="1251698369">
      <w:bodyDiv w:val="1"/>
      <w:marLeft w:val="0"/>
      <w:marRight w:val="0"/>
      <w:marTop w:val="0"/>
      <w:marBottom w:val="0"/>
      <w:divBdr>
        <w:top w:val="none" w:sz="0" w:space="0" w:color="auto"/>
        <w:left w:val="none" w:sz="0" w:space="0" w:color="auto"/>
        <w:bottom w:val="none" w:sz="0" w:space="0" w:color="auto"/>
        <w:right w:val="none" w:sz="0" w:space="0" w:color="auto"/>
      </w:divBdr>
      <w:divsChild>
        <w:div w:id="998996713">
          <w:marLeft w:val="0"/>
          <w:marRight w:val="0"/>
          <w:marTop w:val="0"/>
          <w:marBottom w:val="225"/>
          <w:divBdr>
            <w:top w:val="none" w:sz="0" w:space="0" w:color="auto"/>
            <w:left w:val="none" w:sz="0" w:space="0" w:color="auto"/>
            <w:bottom w:val="none" w:sz="0" w:space="0" w:color="auto"/>
            <w:right w:val="none" w:sz="0" w:space="0" w:color="auto"/>
          </w:divBdr>
        </w:div>
        <w:div w:id="1553301318">
          <w:marLeft w:val="0"/>
          <w:marRight w:val="0"/>
          <w:marTop w:val="300"/>
          <w:marBottom w:val="0"/>
          <w:divBdr>
            <w:top w:val="single" w:sz="6" w:space="15" w:color="DBDBDB"/>
            <w:left w:val="none" w:sz="0" w:space="0" w:color="auto"/>
            <w:bottom w:val="none" w:sz="0" w:space="0" w:color="auto"/>
            <w:right w:val="none" w:sz="0" w:space="0" w:color="auto"/>
          </w:divBdr>
        </w:div>
      </w:divsChild>
    </w:div>
    <w:div w:id="1571380988">
      <w:bodyDiv w:val="1"/>
      <w:marLeft w:val="0"/>
      <w:marRight w:val="0"/>
      <w:marTop w:val="0"/>
      <w:marBottom w:val="0"/>
      <w:divBdr>
        <w:top w:val="none" w:sz="0" w:space="0" w:color="auto"/>
        <w:left w:val="none" w:sz="0" w:space="0" w:color="auto"/>
        <w:bottom w:val="none" w:sz="0" w:space="0" w:color="auto"/>
        <w:right w:val="none" w:sz="0" w:space="0" w:color="auto"/>
      </w:divBdr>
    </w:div>
    <w:div w:id="1769234435">
      <w:bodyDiv w:val="1"/>
      <w:marLeft w:val="0"/>
      <w:marRight w:val="0"/>
      <w:marTop w:val="0"/>
      <w:marBottom w:val="0"/>
      <w:divBdr>
        <w:top w:val="none" w:sz="0" w:space="0" w:color="auto"/>
        <w:left w:val="none" w:sz="0" w:space="0" w:color="auto"/>
        <w:bottom w:val="none" w:sz="0" w:space="0" w:color="auto"/>
        <w:right w:val="none" w:sz="0" w:space="0" w:color="auto"/>
      </w:divBdr>
    </w:div>
    <w:div w:id="1806779855">
      <w:bodyDiv w:val="1"/>
      <w:marLeft w:val="0"/>
      <w:marRight w:val="0"/>
      <w:marTop w:val="0"/>
      <w:marBottom w:val="0"/>
      <w:divBdr>
        <w:top w:val="none" w:sz="0" w:space="0" w:color="auto"/>
        <w:left w:val="none" w:sz="0" w:space="0" w:color="auto"/>
        <w:bottom w:val="none" w:sz="0" w:space="0" w:color="auto"/>
        <w:right w:val="none" w:sz="0" w:space="0" w:color="auto"/>
      </w:divBdr>
    </w:div>
    <w:div w:id="1813789670">
      <w:bodyDiv w:val="1"/>
      <w:marLeft w:val="0"/>
      <w:marRight w:val="0"/>
      <w:marTop w:val="0"/>
      <w:marBottom w:val="0"/>
      <w:divBdr>
        <w:top w:val="none" w:sz="0" w:space="0" w:color="auto"/>
        <w:left w:val="none" w:sz="0" w:space="0" w:color="auto"/>
        <w:bottom w:val="none" w:sz="0" w:space="0" w:color="auto"/>
        <w:right w:val="none" w:sz="0" w:space="0" w:color="auto"/>
      </w:divBdr>
      <w:divsChild>
        <w:div w:id="792675368">
          <w:marLeft w:val="0"/>
          <w:marRight w:val="0"/>
          <w:marTop w:val="0"/>
          <w:marBottom w:val="225"/>
          <w:divBdr>
            <w:top w:val="none" w:sz="0" w:space="0" w:color="auto"/>
            <w:left w:val="none" w:sz="0" w:space="0" w:color="auto"/>
            <w:bottom w:val="none" w:sz="0" w:space="0" w:color="auto"/>
            <w:right w:val="none" w:sz="0" w:space="0" w:color="auto"/>
          </w:divBdr>
        </w:div>
        <w:div w:id="1431850195">
          <w:marLeft w:val="0"/>
          <w:marRight w:val="0"/>
          <w:marTop w:val="300"/>
          <w:marBottom w:val="0"/>
          <w:divBdr>
            <w:top w:val="single" w:sz="6" w:space="15" w:color="DBDBDB"/>
            <w:left w:val="none" w:sz="0" w:space="0" w:color="auto"/>
            <w:bottom w:val="none" w:sz="0" w:space="0" w:color="auto"/>
            <w:right w:val="none" w:sz="0" w:space="0" w:color="auto"/>
          </w:divBdr>
        </w:div>
      </w:divsChild>
    </w:div>
    <w:div w:id="1929339275">
      <w:bodyDiv w:val="1"/>
      <w:marLeft w:val="0"/>
      <w:marRight w:val="0"/>
      <w:marTop w:val="0"/>
      <w:marBottom w:val="0"/>
      <w:divBdr>
        <w:top w:val="none" w:sz="0" w:space="0" w:color="auto"/>
        <w:left w:val="none" w:sz="0" w:space="0" w:color="auto"/>
        <w:bottom w:val="none" w:sz="0" w:space="0" w:color="auto"/>
        <w:right w:val="none" w:sz="0" w:space="0" w:color="auto"/>
      </w:divBdr>
    </w:div>
    <w:div w:id="193621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497</TotalTime>
  <Pages>7</Pages>
  <Words>968</Words>
  <Characters>5518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Karine Abrahamyan</dc:creator>
  <cp:keywords>https:/mul-moh.gov.am/tasks/docs/attachment.php?id=449307&amp;fn=AMPOPATERT_NEW-27_06_2019.docx&amp;out=1&amp;token=ac0daa7c6e691a19911a</cp:keywords>
  <cp:lastModifiedBy>Lucy Ghukasyan</cp:lastModifiedBy>
  <cp:revision>195</cp:revision>
  <cp:lastPrinted>2020-07-03T10:25:00Z</cp:lastPrinted>
  <dcterms:created xsi:type="dcterms:W3CDTF">2019-06-27T12:48:00Z</dcterms:created>
  <dcterms:modified xsi:type="dcterms:W3CDTF">2022-02-23T12:53:00Z</dcterms:modified>
</cp:coreProperties>
</file>