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6637" w:rsidRPr="002B5838" w:rsidRDefault="00AF6637">
      <w:pPr>
        <w:pBdr>
          <w:top w:val="nil"/>
          <w:left w:val="nil"/>
          <w:bottom w:val="nil"/>
          <w:right w:val="nil"/>
          <w:between w:val="nil"/>
        </w:pBdr>
        <w:shd w:val="clear" w:color="auto" w:fill="FFFFFF"/>
        <w:spacing w:line="276" w:lineRule="auto"/>
        <w:ind w:left="-567" w:firstLine="567"/>
        <w:jc w:val="center"/>
        <w:rPr>
          <w:rFonts w:ascii="GHEA Grapalat" w:eastAsia="GHEA Grapalat" w:hAnsi="GHEA Grapalat" w:cs="GHEA Grapalat"/>
          <w:b/>
          <w:color w:val="000000"/>
        </w:rPr>
      </w:pPr>
    </w:p>
    <w:p w:rsidR="00AF6637" w:rsidRPr="002B5838" w:rsidRDefault="00D714A3">
      <w:pPr>
        <w:pBdr>
          <w:top w:val="nil"/>
          <w:left w:val="nil"/>
          <w:bottom w:val="nil"/>
          <w:right w:val="nil"/>
          <w:between w:val="nil"/>
        </w:pBdr>
        <w:spacing w:line="276" w:lineRule="auto"/>
        <w:jc w:val="center"/>
        <w:rPr>
          <w:rFonts w:ascii="GHEA Grapalat" w:eastAsia="GHEA Grapalat" w:hAnsi="GHEA Grapalat" w:cs="GHEA Grapalat"/>
          <w:b/>
        </w:rPr>
      </w:pPr>
      <w:r w:rsidRPr="002B5838">
        <w:rPr>
          <w:rFonts w:ascii="GHEA Grapalat" w:eastAsia="GHEA Grapalat" w:hAnsi="GHEA Grapalat" w:cs="GHEA Grapalat"/>
          <w:b/>
        </w:rPr>
        <w:t>ԱՄՓՈՓԱԹԵՐԹ</w:t>
      </w:r>
    </w:p>
    <w:p w:rsidR="00AF6637" w:rsidRPr="002B5838" w:rsidRDefault="00AF6637">
      <w:pPr>
        <w:pBdr>
          <w:top w:val="nil"/>
          <w:left w:val="nil"/>
          <w:bottom w:val="nil"/>
          <w:right w:val="nil"/>
          <w:between w:val="nil"/>
        </w:pBdr>
        <w:spacing w:line="276" w:lineRule="auto"/>
        <w:jc w:val="center"/>
        <w:rPr>
          <w:rFonts w:ascii="GHEA Grapalat" w:eastAsia="GHEA Grapalat" w:hAnsi="GHEA Grapalat" w:cs="GHEA Grapalat"/>
          <w:b/>
        </w:rPr>
      </w:pPr>
    </w:p>
    <w:p w:rsidR="00AF6637" w:rsidRPr="002B5838" w:rsidRDefault="00D714A3">
      <w:pPr>
        <w:pBdr>
          <w:top w:val="nil"/>
          <w:left w:val="nil"/>
          <w:bottom w:val="nil"/>
          <w:right w:val="nil"/>
          <w:between w:val="nil"/>
        </w:pBdr>
        <w:spacing w:line="276" w:lineRule="auto"/>
        <w:jc w:val="center"/>
        <w:rPr>
          <w:rFonts w:ascii="GHEA Grapalat" w:eastAsia="GHEA Grapalat" w:hAnsi="GHEA Grapalat" w:cs="GHEA Grapalat"/>
          <w:b/>
          <w:color w:val="000000"/>
        </w:rPr>
      </w:pPr>
      <w:r w:rsidRPr="002B5838">
        <w:rPr>
          <w:rFonts w:ascii="GHEA Grapalat" w:eastAsia="GHEA Grapalat" w:hAnsi="GHEA Grapalat" w:cs="GHEA Grapalat"/>
          <w:b/>
          <w:color w:val="000000"/>
        </w:rPr>
        <w:t>«ՀԱՅԱՍՏԱՆԻ ՀԱՆՐԱՊԵՏՈՒԹՅԱՆ ՔՐԵԱԿԱՆ ՕՐԵՆՍԳԻՐՔԸ ԳՈՐԾՈՂՈՒԹՅԱՆ ՄԵՋ ԴՆԵԼՈՒ ՄԱՍԻՆ» ՀԱՅԱՍՏԱՆԻ ՀԱՆՐԱՊԵՏՈՒԹՅԱՆ ՕՐԵՆՔԻ ՆԱԽԱԳԾԻ</w:t>
      </w:r>
    </w:p>
    <w:p w:rsidR="00AF6637" w:rsidRPr="002B5838" w:rsidRDefault="00D714A3">
      <w:pPr>
        <w:pBdr>
          <w:top w:val="nil"/>
          <w:left w:val="nil"/>
          <w:bottom w:val="nil"/>
          <w:right w:val="nil"/>
          <w:between w:val="nil"/>
        </w:pBdr>
        <w:spacing w:line="276" w:lineRule="auto"/>
        <w:jc w:val="center"/>
        <w:rPr>
          <w:rFonts w:ascii="GHEA Grapalat" w:eastAsia="GHEA Grapalat" w:hAnsi="GHEA Grapalat" w:cs="GHEA Grapalat"/>
          <w:b/>
          <w:color w:val="000000"/>
        </w:rPr>
      </w:pPr>
      <w:r w:rsidRPr="002B5838">
        <w:rPr>
          <w:rFonts w:ascii="Arial" w:eastAsia="Arial" w:hAnsi="Arial" w:cs="Arial"/>
          <w:color w:val="000000"/>
        </w:rPr>
        <w:t>     </w:t>
      </w:r>
      <w:r w:rsidRPr="002B5838">
        <w:rPr>
          <w:rFonts w:ascii="GHEA Grapalat" w:eastAsia="GHEA Grapalat" w:hAnsi="GHEA Grapalat" w:cs="GHEA Grapalat"/>
          <w:color w:val="000000"/>
        </w:rPr>
        <w:t xml:space="preserve"> </w:t>
      </w:r>
      <w:r w:rsidRPr="002B5838">
        <w:rPr>
          <w:rFonts w:ascii="Arial" w:eastAsia="Arial" w:hAnsi="Arial" w:cs="Arial"/>
          <w:color w:val="000000"/>
        </w:rPr>
        <w:t> </w:t>
      </w:r>
    </w:p>
    <w:tbl>
      <w:tblPr>
        <w:tblStyle w:val="a9"/>
        <w:tblW w:w="14231" w:type="dxa"/>
        <w:jc w:val="center"/>
        <w:tblBorders>
          <w:top w:val="single" w:sz="6" w:space="0" w:color="000000"/>
          <w:left w:val="single" w:sz="6" w:space="0" w:color="000000"/>
          <w:bottom w:val="single" w:sz="6" w:space="0" w:color="000000"/>
          <w:right w:val="single" w:sz="6" w:space="0" w:color="000000"/>
        </w:tblBorders>
        <w:tblLayout w:type="fixed"/>
        <w:tblLook w:val="0600"/>
      </w:tblPr>
      <w:tblGrid>
        <w:gridCol w:w="8387"/>
        <w:gridCol w:w="2962"/>
        <w:gridCol w:w="225"/>
        <w:gridCol w:w="2657"/>
      </w:tblGrid>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276" w:lineRule="auto"/>
              <w:jc w:val="center"/>
              <w:rPr>
                <w:rFonts w:ascii="GHEA Grapalat" w:eastAsia="GHEA Grapalat" w:hAnsi="GHEA Grapalat" w:cs="GHEA Grapalat"/>
                <w:b/>
                <w:color w:val="000000"/>
              </w:rPr>
            </w:pPr>
            <w:r w:rsidRPr="002B5838">
              <w:rPr>
                <w:rFonts w:ascii="GHEA Grapalat" w:eastAsia="GHEA Grapalat" w:hAnsi="GHEA Grapalat" w:cs="GHEA Grapalat"/>
                <w:b/>
              </w:rPr>
              <w:t>1. ՀՀ հատուկ քննչական ծառայություն</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276" w:lineRule="auto"/>
              <w:ind w:left="-567" w:firstLine="567"/>
              <w:jc w:val="center"/>
              <w:rPr>
                <w:rFonts w:ascii="GHEA Grapalat" w:eastAsia="GHEA Grapalat" w:hAnsi="GHEA Grapalat" w:cs="GHEA Grapalat"/>
                <w:b/>
                <w:color w:val="000000"/>
              </w:rPr>
            </w:pPr>
            <w:r w:rsidRPr="002B5838">
              <w:rPr>
                <w:rFonts w:ascii="GHEA Grapalat" w:eastAsia="GHEA Grapalat" w:hAnsi="GHEA Grapalat" w:cs="GHEA Grapalat"/>
                <w:b/>
                <w:color w:val="000000"/>
              </w:rPr>
              <w:t xml:space="preserve">24.05.2021  </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276" w:lineRule="auto"/>
              <w:ind w:left="-567" w:firstLine="567"/>
              <w:jc w:val="center"/>
              <w:rPr>
                <w:rFonts w:ascii="GHEA Grapalat" w:eastAsia="GHEA Grapalat" w:hAnsi="GHEA Grapalat" w:cs="GHEA Grapalat"/>
                <w:b/>
                <w:color w:val="000000"/>
              </w:rPr>
            </w:pPr>
            <w:r w:rsidRPr="002B5838">
              <w:rPr>
                <w:rFonts w:ascii="GHEA Grapalat" w:eastAsia="GHEA Grapalat" w:hAnsi="GHEA Grapalat" w:cs="GHEA Grapalat"/>
                <w:b/>
                <w:color w:val="000000"/>
              </w:rPr>
              <w:t>N 18-4125գ-21</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pBdr>
                <w:top w:val="nil"/>
                <w:left w:val="nil"/>
                <w:bottom w:val="nil"/>
                <w:right w:val="nil"/>
                <w:between w:val="nil"/>
              </w:pBdr>
              <w:tabs>
                <w:tab w:val="left" w:pos="226"/>
                <w:tab w:val="left" w:pos="426"/>
                <w:tab w:val="left" w:pos="709"/>
              </w:tabs>
              <w:spacing w:after="140"/>
              <w:ind w:left="85" w:right="63"/>
              <w:jc w:val="both"/>
              <w:rPr>
                <w:rFonts w:ascii="GHEA Grapalat" w:eastAsia="GHEA Grapalat" w:hAnsi="GHEA Grapalat" w:cs="GHEA Grapalat"/>
                <w:color w:val="000000"/>
              </w:rPr>
            </w:pPr>
            <w:r w:rsidRPr="002B5838">
              <w:rPr>
                <w:rFonts w:ascii="GHEA Grapalat" w:eastAsia="GHEA Grapalat" w:hAnsi="GHEA Grapalat" w:cs="GHEA Grapalat"/>
                <w:color w:val="000000"/>
              </w:rPr>
              <w:t xml:space="preserve"> </w:t>
            </w:r>
            <w:r w:rsidRPr="002B5838">
              <w:rPr>
                <w:rFonts w:ascii="GHEA Grapalat" w:eastAsia="GHEA Grapalat" w:hAnsi="GHEA Grapalat" w:cs="GHEA Grapalat"/>
                <w:color w:val="00000A"/>
              </w:rPr>
              <w:t>Առաջարկություններ և դիտողություններ առկա չեն:</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B11E38" w:rsidRPr="002B5838" w:rsidRDefault="00B11E38" w:rsidP="00B11E38">
            <w:pPr>
              <w:pBdr>
                <w:top w:val="nil"/>
                <w:left w:val="nil"/>
                <w:bottom w:val="nil"/>
                <w:right w:val="nil"/>
                <w:between w:val="nil"/>
              </w:pBdr>
              <w:spacing w:line="276" w:lineRule="auto"/>
              <w:ind w:left="-567" w:firstLine="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AF6637" w:rsidRPr="002B5838" w:rsidRDefault="00AF6637">
            <w:pPr>
              <w:pBdr>
                <w:top w:val="nil"/>
                <w:left w:val="nil"/>
                <w:bottom w:val="nil"/>
                <w:right w:val="nil"/>
                <w:between w:val="nil"/>
              </w:pBdr>
              <w:spacing w:before="240" w:line="276" w:lineRule="auto"/>
              <w:ind w:left="-567" w:firstLine="567"/>
              <w:jc w:val="center"/>
              <w:rPr>
                <w:rFonts w:ascii="GHEA Grapalat" w:eastAsia="GHEA Grapalat" w:hAnsi="GHEA Grapalat" w:cs="GHEA Grapalat"/>
                <w:b/>
                <w:color w:val="000000"/>
              </w:rPr>
            </w:pPr>
          </w:p>
        </w:tc>
      </w:tr>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jc w:val="center"/>
              <w:rPr>
                <w:rFonts w:ascii="GHEA Grapalat" w:eastAsia="GHEA Grapalat" w:hAnsi="GHEA Grapalat" w:cs="GHEA Grapalat"/>
                <w:b/>
                <w:color w:val="000000"/>
              </w:rPr>
            </w:pPr>
            <w:r w:rsidRPr="002B5838">
              <w:rPr>
                <w:rFonts w:ascii="GHEA Grapalat" w:eastAsia="GHEA Grapalat" w:hAnsi="GHEA Grapalat" w:cs="GHEA Grapalat"/>
                <w:b/>
              </w:rPr>
              <w:t>2. Բարձրագույն դատական խորհուրդ</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jc w:val="center"/>
              <w:rPr>
                <w:rFonts w:ascii="GHEA Grapalat" w:eastAsia="GHEA Grapalat" w:hAnsi="GHEA Grapalat" w:cs="GHEA Grapalat"/>
                <w:b/>
              </w:rPr>
            </w:pPr>
            <w:r w:rsidRPr="002B5838">
              <w:rPr>
                <w:rFonts w:ascii="GHEA Grapalat" w:eastAsia="GHEA Grapalat" w:hAnsi="GHEA Grapalat" w:cs="GHEA Grapalat"/>
                <w:b/>
              </w:rPr>
              <w:t>24.05.2021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jc w:val="center"/>
              <w:rPr>
                <w:rFonts w:ascii="GHEA Grapalat" w:eastAsia="GHEA Grapalat" w:hAnsi="GHEA Grapalat" w:cs="GHEA Grapalat"/>
                <w:b/>
              </w:rPr>
            </w:pPr>
            <w:r w:rsidRPr="002B5838">
              <w:rPr>
                <w:rFonts w:ascii="GHEA Grapalat" w:eastAsia="GHEA Grapalat" w:hAnsi="GHEA Grapalat" w:cs="GHEA Grapalat"/>
                <w:b/>
              </w:rPr>
              <w:t>N  Ե-3925</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spacing w:line="276" w:lineRule="auto"/>
              <w:ind w:left="-567" w:firstLine="567"/>
              <w:rPr>
                <w:rFonts w:ascii="GHEA Grapalat" w:eastAsia="GHEA Grapalat" w:hAnsi="GHEA Grapalat" w:cs="GHEA Grapalat"/>
                <w:color w:val="000000"/>
              </w:rPr>
            </w:pPr>
            <w:r w:rsidRPr="002B5838">
              <w:rPr>
                <w:rFonts w:ascii="Arial" w:eastAsia="Arial" w:hAnsi="Arial" w:cs="Arial"/>
                <w:color w:val="000000"/>
              </w:rPr>
              <w:t> </w:t>
            </w:r>
            <w:r w:rsidRPr="002B5838">
              <w:rPr>
                <w:rFonts w:ascii="GHEA Grapalat" w:eastAsia="GHEA Grapalat" w:hAnsi="GHEA Grapalat" w:cs="GHEA Grapalat"/>
                <w:color w:val="00000A"/>
              </w:rPr>
              <w:t>Առաջարկություններ և դիտողություններ առկա չեն:</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B11E38" w:rsidRPr="002B5838" w:rsidRDefault="00B11E38" w:rsidP="00B11E38">
            <w:pPr>
              <w:pBdr>
                <w:top w:val="nil"/>
                <w:left w:val="nil"/>
                <w:bottom w:val="nil"/>
                <w:right w:val="nil"/>
                <w:between w:val="nil"/>
              </w:pBdr>
              <w:spacing w:line="276" w:lineRule="auto"/>
              <w:ind w:left="-567" w:firstLine="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AF6637" w:rsidRPr="002B5838" w:rsidRDefault="00AF6637">
            <w:pPr>
              <w:pBdr>
                <w:top w:val="nil"/>
                <w:left w:val="nil"/>
                <w:bottom w:val="nil"/>
                <w:right w:val="nil"/>
                <w:between w:val="nil"/>
              </w:pBdr>
              <w:spacing w:before="240" w:line="276" w:lineRule="auto"/>
              <w:ind w:left="-567" w:firstLine="567"/>
              <w:jc w:val="center"/>
              <w:rPr>
                <w:rFonts w:ascii="GHEA Grapalat" w:eastAsia="GHEA Grapalat" w:hAnsi="GHEA Grapalat" w:cs="GHEA Grapalat"/>
                <w:b/>
                <w:color w:val="000000"/>
              </w:rPr>
            </w:pPr>
          </w:p>
        </w:tc>
      </w:tr>
      <w:tr w:rsidR="00AF6637" w:rsidRPr="002B5838" w:rsidTr="004562D1">
        <w:trPr>
          <w:trHeight w:val="476"/>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jc w:val="center"/>
              <w:rPr>
                <w:rFonts w:ascii="GHEA Grapalat" w:eastAsia="GHEA Grapalat" w:hAnsi="GHEA Grapalat" w:cs="GHEA Grapalat"/>
                <w:b/>
                <w:color w:val="000000"/>
              </w:rPr>
            </w:pPr>
            <w:r w:rsidRPr="002B5838">
              <w:rPr>
                <w:rFonts w:ascii="GHEA Grapalat" w:eastAsia="GHEA Grapalat" w:hAnsi="GHEA Grapalat" w:cs="GHEA Grapalat"/>
                <w:b/>
              </w:rPr>
              <w:t>3. ՀՀ պետական եկամուտների կոմիտե</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jc w:val="center"/>
              <w:rPr>
                <w:rFonts w:ascii="GHEA Grapalat" w:eastAsia="GHEA Grapalat" w:hAnsi="GHEA Grapalat" w:cs="GHEA Grapalat"/>
                <w:b/>
                <w:color w:val="000000"/>
              </w:rPr>
            </w:pPr>
            <w:r w:rsidRPr="002B5838">
              <w:rPr>
                <w:rFonts w:ascii="GHEA Grapalat" w:eastAsia="GHEA Grapalat" w:hAnsi="GHEA Grapalat" w:cs="GHEA Grapalat"/>
                <w:b/>
              </w:rPr>
              <w:t>24.05.2021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color w:val="000000"/>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276" w:lineRule="auto"/>
              <w:jc w:val="center"/>
              <w:rPr>
                <w:rFonts w:ascii="GHEA Grapalat" w:eastAsia="GHEA Grapalat" w:hAnsi="GHEA Grapalat" w:cs="GHEA Grapalat"/>
                <w:b/>
                <w:color w:val="000000"/>
              </w:rPr>
            </w:pPr>
            <w:r w:rsidRPr="002B5838">
              <w:rPr>
                <w:rFonts w:ascii="GHEA Grapalat" w:eastAsia="GHEA Grapalat" w:hAnsi="GHEA Grapalat" w:cs="GHEA Grapalat"/>
                <w:b/>
              </w:rPr>
              <w:t>N 12/12.1/29807-2021</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spacing w:line="276" w:lineRule="auto"/>
              <w:ind w:left="-567" w:firstLine="567"/>
              <w:rPr>
                <w:rFonts w:ascii="GHEA Grapalat" w:eastAsia="GHEA Grapalat" w:hAnsi="GHEA Grapalat" w:cs="GHEA Grapalat"/>
                <w:color w:val="000000"/>
              </w:rPr>
            </w:pPr>
            <w:r w:rsidRPr="002B5838">
              <w:rPr>
                <w:rFonts w:ascii="Arial" w:eastAsia="Arial" w:hAnsi="Arial" w:cs="Arial"/>
                <w:color w:val="000000"/>
              </w:rPr>
              <w:t> </w:t>
            </w:r>
            <w:r w:rsidRPr="002B5838">
              <w:rPr>
                <w:rFonts w:ascii="GHEA Grapalat" w:eastAsia="GHEA Grapalat" w:hAnsi="GHEA Grapalat" w:cs="GHEA Grapalat"/>
                <w:color w:val="00000A"/>
              </w:rPr>
              <w:t>Առաջարկություններ և դիտողություններ առկա չեն:</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B11E38" w:rsidRPr="002B5838" w:rsidRDefault="00B11E38" w:rsidP="00B11E38">
            <w:pPr>
              <w:pBdr>
                <w:top w:val="nil"/>
                <w:left w:val="nil"/>
                <w:bottom w:val="nil"/>
                <w:right w:val="nil"/>
                <w:between w:val="nil"/>
              </w:pBdr>
              <w:spacing w:line="276" w:lineRule="auto"/>
              <w:ind w:left="-567" w:firstLine="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AF6637" w:rsidRPr="002B5838" w:rsidRDefault="00AF6637">
            <w:pPr>
              <w:pBdr>
                <w:top w:val="nil"/>
                <w:left w:val="nil"/>
                <w:bottom w:val="nil"/>
                <w:right w:val="nil"/>
                <w:between w:val="nil"/>
              </w:pBdr>
              <w:spacing w:before="240" w:line="276" w:lineRule="auto"/>
              <w:ind w:left="-567" w:firstLine="567"/>
              <w:jc w:val="center"/>
              <w:rPr>
                <w:rFonts w:ascii="GHEA Grapalat" w:eastAsia="GHEA Grapalat" w:hAnsi="GHEA Grapalat" w:cs="GHEA Grapalat"/>
                <w:b/>
                <w:color w:val="000000"/>
              </w:rPr>
            </w:pPr>
          </w:p>
        </w:tc>
      </w:tr>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pBdr>
                <w:top w:val="nil"/>
                <w:left w:val="nil"/>
                <w:bottom w:val="nil"/>
                <w:right w:val="nil"/>
                <w:between w:val="nil"/>
              </w:pBdr>
              <w:jc w:val="center"/>
              <w:rPr>
                <w:rFonts w:ascii="GHEA Grapalat" w:eastAsia="GHEA Grapalat" w:hAnsi="GHEA Grapalat" w:cs="GHEA Grapalat"/>
                <w:b/>
                <w:color w:val="000000"/>
              </w:rPr>
            </w:pPr>
          </w:p>
          <w:p w:rsidR="00AF6637" w:rsidRPr="002B5838" w:rsidRDefault="00D714A3">
            <w:pPr>
              <w:pBdr>
                <w:top w:val="nil"/>
                <w:left w:val="nil"/>
                <w:bottom w:val="nil"/>
                <w:right w:val="nil"/>
                <w:between w:val="nil"/>
              </w:pBdr>
              <w:jc w:val="center"/>
              <w:rPr>
                <w:rFonts w:ascii="GHEA Grapalat" w:eastAsia="GHEA Grapalat" w:hAnsi="GHEA Grapalat" w:cs="GHEA Grapalat"/>
                <w:b/>
                <w:color w:val="000000"/>
              </w:rPr>
            </w:pPr>
            <w:r w:rsidRPr="002B5838">
              <w:rPr>
                <w:rFonts w:ascii="GHEA Grapalat" w:eastAsia="GHEA Grapalat" w:hAnsi="GHEA Grapalat" w:cs="GHEA Grapalat"/>
                <w:b/>
                <w:color w:val="000000"/>
              </w:rPr>
              <w:t>4.</w:t>
            </w:r>
            <w:r w:rsidRPr="002B5838">
              <w:rPr>
                <w:rFonts w:ascii="GHEA Grapalat" w:eastAsia="GHEA Grapalat" w:hAnsi="GHEA Grapalat" w:cs="GHEA Grapalat"/>
                <w:b/>
              </w:rPr>
              <w:t xml:space="preserve"> ՀՀ ոստիկանություն</w:t>
            </w:r>
          </w:p>
          <w:p w:rsidR="00AF6637" w:rsidRPr="002B5838" w:rsidRDefault="00AF6637">
            <w:pPr>
              <w:pBdr>
                <w:top w:val="nil"/>
                <w:left w:val="nil"/>
                <w:bottom w:val="nil"/>
                <w:right w:val="nil"/>
                <w:between w:val="nil"/>
              </w:pBdr>
              <w:jc w:val="center"/>
              <w:rPr>
                <w:rFonts w:ascii="GHEA Grapalat" w:eastAsia="GHEA Grapalat" w:hAnsi="GHEA Grapalat" w:cs="GHEA Grapalat"/>
                <w:color w:val="000000"/>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480" w:lineRule="auto"/>
              <w:ind w:firstLine="709"/>
              <w:jc w:val="both"/>
              <w:rPr>
                <w:rFonts w:ascii="GHEA Grapalat" w:eastAsia="GHEA Grapalat" w:hAnsi="GHEA Grapalat" w:cs="GHEA Grapalat"/>
                <w:b/>
              </w:rPr>
            </w:pPr>
            <w:r w:rsidRPr="002B5838">
              <w:rPr>
                <w:rFonts w:ascii="GHEA Grapalat" w:eastAsia="GHEA Grapalat" w:hAnsi="GHEA Grapalat" w:cs="GHEA Grapalat"/>
                <w:b/>
              </w:rPr>
              <w:t>26.05.2021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276" w:lineRule="auto"/>
              <w:ind w:left="-567" w:firstLine="567"/>
              <w:jc w:val="center"/>
              <w:rPr>
                <w:rFonts w:ascii="GHEA Grapalat" w:eastAsia="GHEA Grapalat" w:hAnsi="GHEA Grapalat" w:cs="GHEA Grapalat"/>
                <w:b/>
              </w:rPr>
            </w:pPr>
            <w:r w:rsidRPr="002B5838">
              <w:rPr>
                <w:rFonts w:ascii="GHEA Grapalat" w:eastAsia="GHEA Grapalat" w:hAnsi="GHEA Grapalat" w:cs="GHEA Grapalat"/>
                <w:b/>
              </w:rPr>
              <w:t>N 1/21/32852-21</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spacing w:line="276" w:lineRule="auto"/>
              <w:ind w:left="141" w:right="97"/>
              <w:jc w:val="both"/>
              <w:rPr>
                <w:rFonts w:ascii="GHEA Grapalat" w:eastAsia="GHEA Grapalat" w:hAnsi="GHEA Grapalat" w:cs="GHEA Grapalat"/>
                <w:color w:val="000000"/>
              </w:rPr>
            </w:pPr>
            <w:r w:rsidRPr="002B5838">
              <w:rPr>
                <w:rFonts w:ascii="GHEA Grapalat" w:eastAsia="GHEA Grapalat" w:hAnsi="GHEA Grapalat" w:cs="GHEA Grapalat"/>
              </w:rPr>
              <w:t>Նախագծով օրենքի ուժի մեջ մտնելու ժամկետ է նախատեսվել 2022 թվականի հուլիսի 1-ը՝ ՀՀ քրեական օրենսգիրքը գործողության մեջ դնելու օրը: Առաջարկվում է օրենքի ուժի մեջ մտնելու ժամկետ նախատեսել պաշտոնական հրապարակմանը հաջորդող օրը, քանի որ օրենքի նախագծում ներառված է դրույթ, որը պետք է գործի նախքան ՀՀ քրեական օրենսգիրքն ուժի մեջ մտնելը (նախագծի 1-ին հոդվածի 3-րդ մաս):</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AF6637" w:rsidRPr="002B5838" w:rsidRDefault="00D714A3" w:rsidP="00325AB0">
            <w:pPr>
              <w:pBdr>
                <w:top w:val="nil"/>
                <w:left w:val="nil"/>
                <w:bottom w:val="nil"/>
                <w:right w:val="nil"/>
                <w:between w:val="nil"/>
              </w:pBdr>
              <w:spacing w:line="276" w:lineRule="auto"/>
              <w:ind w:left="-567" w:right="70" w:firstLine="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AF6637" w:rsidRPr="002B5838" w:rsidRDefault="00D714A3" w:rsidP="00325AB0">
            <w:pPr>
              <w:pBdr>
                <w:top w:val="nil"/>
                <w:left w:val="nil"/>
                <w:bottom w:val="nil"/>
                <w:right w:val="nil"/>
                <w:between w:val="nil"/>
              </w:pBdr>
              <w:spacing w:before="240" w:line="276" w:lineRule="auto"/>
              <w:ind w:left="90" w:right="70" w:firstLine="180"/>
              <w:jc w:val="both"/>
              <w:rPr>
                <w:rFonts w:ascii="GHEA Grapalat" w:eastAsia="GHEA Grapalat" w:hAnsi="GHEA Grapalat" w:cs="GHEA Grapalat"/>
              </w:rPr>
            </w:pPr>
            <w:r w:rsidRPr="002B5838">
              <w:rPr>
                <w:rFonts w:ascii="GHEA Grapalat" w:eastAsia="GHEA Grapalat" w:hAnsi="GHEA Grapalat" w:cs="GHEA Grapalat"/>
              </w:rPr>
              <w:t>Նախագծում կատարվել է համապատասխան փոփոխություն:</w:t>
            </w:r>
          </w:p>
        </w:tc>
      </w:tr>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276" w:lineRule="auto"/>
              <w:jc w:val="center"/>
              <w:rPr>
                <w:rFonts w:ascii="GHEA Grapalat" w:eastAsia="GHEA Grapalat" w:hAnsi="GHEA Grapalat" w:cs="GHEA Grapalat"/>
                <w:b/>
                <w:color w:val="000000"/>
              </w:rPr>
            </w:pPr>
            <w:r w:rsidRPr="002B5838">
              <w:rPr>
                <w:rFonts w:ascii="GHEA Grapalat" w:eastAsia="GHEA Grapalat" w:hAnsi="GHEA Grapalat" w:cs="GHEA Grapalat"/>
                <w:b/>
                <w:color w:val="000000"/>
              </w:rPr>
              <w:lastRenderedPageBreak/>
              <w:t>5.</w:t>
            </w:r>
            <w:r w:rsidRPr="002B5838">
              <w:rPr>
                <w:rFonts w:ascii="GHEA Grapalat" w:eastAsia="GHEA Grapalat" w:hAnsi="GHEA Grapalat" w:cs="GHEA Grapalat"/>
                <w:b/>
              </w:rPr>
              <w:t xml:space="preserve"> ՀՀ ազգային անվտանգության ծառայություն</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276" w:lineRule="auto"/>
              <w:ind w:left="-567" w:firstLine="567"/>
              <w:jc w:val="center"/>
              <w:rPr>
                <w:rFonts w:ascii="GHEA Grapalat" w:eastAsia="GHEA Grapalat" w:hAnsi="GHEA Grapalat" w:cs="GHEA Grapalat"/>
                <w:b/>
              </w:rPr>
            </w:pPr>
            <w:r w:rsidRPr="002B5838">
              <w:rPr>
                <w:rFonts w:ascii="GHEA Grapalat" w:eastAsia="GHEA Grapalat" w:hAnsi="GHEA Grapalat" w:cs="GHEA Grapalat"/>
                <w:b/>
              </w:rPr>
              <w:t>26.05.2021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pBdr>
                <w:top w:val="nil"/>
                <w:left w:val="nil"/>
                <w:bottom w:val="nil"/>
                <w:right w:val="nil"/>
                <w:between w:val="nil"/>
              </w:pBdr>
              <w:spacing w:line="276" w:lineRule="auto"/>
              <w:ind w:left="-567" w:firstLine="567"/>
              <w:jc w:val="center"/>
              <w:rPr>
                <w:rFonts w:ascii="GHEA Grapalat" w:eastAsia="GHEA Grapalat" w:hAnsi="GHEA Grapalat" w:cs="GHEA Grapalat"/>
                <w:b/>
              </w:rPr>
            </w:pPr>
            <w:r w:rsidRPr="002B5838">
              <w:rPr>
                <w:rFonts w:ascii="GHEA Grapalat" w:eastAsia="GHEA Grapalat" w:hAnsi="GHEA Grapalat" w:cs="GHEA Grapalat"/>
                <w:b/>
              </w:rPr>
              <w:t>N 11/424</w:t>
            </w:r>
          </w:p>
        </w:tc>
      </w:tr>
      <w:tr w:rsidR="000F5CDC" w:rsidRPr="002B5838" w:rsidTr="004562D1">
        <w:trPr>
          <w:trHeight w:val="1444"/>
          <w:jc w:val="center"/>
        </w:trPr>
        <w:tc>
          <w:tcPr>
            <w:tcW w:w="8387" w:type="dxa"/>
            <w:tcBorders>
              <w:top w:val="single" w:sz="6" w:space="0" w:color="000000"/>
              <w:left w:val="single" w:sz="6" w:space="0" w:color="000000"/>
              <w:bottom w:val="single" w:sz="4" w:space="0" w:color="auto"/>
              <w:right w:val="single" w:sz="6" w:space="0" w:color="000000"/>
            </w:tcBorders>
            <w:shd w:val="clear" w:color="auto" w:fill="FFFFFF"/>
            <w:vAlign w:val="center"/>
          </w:tcPr>
          <w:p w:rsidR="000F5CDC" w:rsidRPr="002B5838" w:rsidRDefault="000F5CDC">
            <w:pPr>
              <w:spacing w:line="276" w:lineRule="auto"/>
              <w:ind w:left="141" w:right="97"/>
              <w:jc w:val="both"/>
              <w:rPr>
                <w:rFonts w:ascii="GHEA Grapalat" w:eastAsia="GHEA Grapalat" w:hAnsi="GHEA Grapalat" w:cs="GHEA Grapalat"/>
              </w:rPr>
            </w:pPr>
            <w:r w:rsidRPr="002B5838">
              <w:rPr>
                <w:rFonts w:ascii="GHEA Grapalat" w:eastAsia="GHEA Grapalat" w:hAnsi="GHEA Grapalat" w:cs="GHEA Grapalat"/>
              </w:rPr>
              <w:t>1-ին հոդվածի 3-րդ մասում «նորմատիվ» բառից առաջ ավելացնել «ենթաօրենսդրական» բառը՝ համաձայն Սահմանադրության 5-րդ հոդվածի 2-րդ մասի:</w:t>
            </w:r>
          </w:p>
          <w:p w:rsidR="000F5CDC" w:rsidRPr="002B5838" w:rsidRDefault="000F5CDC">
            <w:pPr>
              <w:spacing w:line="276" w:lineRule="auto"/>
              <w:ind w:left="141" w:right="97"/>
              <w:jc w:val="both"/>
              <w:rPr>
                <w:rFonts w:ascii="GHEA Grapalat" w:eastAsia="GHEA Grapalat" w:hAnsi="GHEA Grapalat" w:cs="GHEA Grapalat"/>
                <w:sz w:val="22"/>
                <w:szCs w:val="22"/>
              </w:rPr>
            </w:pPr>
          </w:p>
        </w:tc>
        <w:tc>
          <w:tcPr>
            <w:tcW w:w="5843" w:type="dxa"/>
            <w:gridSpan w:val="3"/>
            <w:tcBorders>
              <w:top w:val="single" w:sz="6" w:space="0" w:color="000000"/>
              <w:left w:val="single" w:sz="6" w:space="0" w:color="000000"/>
              <w:bottom w:val="single" w:sz="4" w:space="0" w:color="auto"/>
              <w:right w:val="single" w:sz="6" w:space="0" w:color="000000"/>
            </w:tcBorders>
            <w:shd w:val="clear" w:color="auto" w:fill="FFFFFF"/>
          </w:tcPr>
          <w:p w:rsidR="000F5CDC" w:rsidRPr="002B5838" w:rsidRDefault="000F5CDC" w:rsidP="00176A69">
            <w:pPr>
              <w:pBdr>
                <w:top w:val="nil"/>
                <w:left w:val="nil"/>
                <w:bottom w:val="nil"/>
                <w:right w:val="nil"/>
                <w:between w:val="nil"/>
              </w:pBdr>
              <w:spacing w:line="276" w:lineRule="auto"/>
              <w:ind w:left="-567" w:firstLine="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0F5CDC" w:rsidRPr="002B5838" w:rsidRDefault="000F5CDC" w:rsidP="00325AB0">
            <w:pPr>
              <w:pBdr>
                <w:top w:val="nil"/>
                <w:left w:val="nil"/>
                <w:bottom w:val="nil"/>
                <w:right w:val="nil"/>
                <w:between w:val="nil"/>
              </w:pBdr>
              <w:spacing w:before="240" w:line="276" w:lineRule="auto"/>
              <w:ind w:left="141" w:right="70"/>
              <w:jc w:val="both"/>
              <w:rPr>
                <w:rFonts w:ascii="GHEA Grapalat" w:eastAsia="GHEA Grapalat" w:hAnsi="GHEA Grapalat" w:cs="GHEA Grapalat"/>
              </w:rPr>
            </w:pPr>
            <w:r w:rsidRPr="002B5838">
              <w:rPr>
                <w:rFonts w:ascii="GHEA Grapalat" w:eastAsia="GHEA Grapalat" w:hAnsi="GHEA Grapalat" w:cs="GHEA Grapalat"/>
              </w:rPr>
              <w:t>Նախագծում կատարվել է համապատասխան փոփոխություն:</w:t>
            </w:r>
          </w:p>
        </w:tc>
      </w:tr>
      <w:tr w:rsidR="000F5CDC" w:rsidRPr="002B5838" w:rsidTr="004562D1">
        <w:trPr>
          <w:trHeight w:val="1018"/>
          <w:jc w:val="center"/>
        </w:trPr>
        <w:tc>
          <w:tcPr>
            <w:tcW w:w="8387" w:type="dxa"/>
            <w:tcBorders>
              <w:top w:val="single" w:sz="4" w:space="0" w:color="auto"/>
              <w:left w:val="single" w:sz="6" w:space="0" w:color="000000"/>
              <w:bottom w:val="single" w:sz="6" w:space="0" w:color="000000"/>
              <w:right w:val="single" w:sz="6" w:space="0" w:color="000000"/>
            </w:tcBorders>
            <w:shd w:val="clear" w:color="auto" w:fill="FFFFFF"/>
            <w:vAlign w:val="center"/>
          </w:tcPr>
          <w:p w:rsidR="000F5CDC" w:rsidRPr="002B5838" w:rsidRDefault="000F5CDC" w:rsidP="000F5CDC">
            <w:pPr>
              <w:spacing w:line="276" w:lineRule="auto"/>
              <w:ind w:left="141" w:right="97"/>
              <w:jc w:val="both"/>
              <w:rPr>
                <w:rFonts w:ascii="GHEA Grapalat" w:eastAsia="GHEA Grapalat" w:hAnsi="GHEA Grapalat" w:cs="GHEA Grapalat"/>
              </w:rPr>
            </w:pPr>
            <w:r w:rsidRPr="002B5838">
              <w:rPr>
                <w:rFonts w:ascii="GHEA Grapalat" w:eastAsia="GHEA Grapalat" w:hAnsi="GHEA Grapalat" w:cs="GHEA Grapalat"/>
              </w:rPr>
              <w:t>2. 6-րդ հոդվածում «դատապարտված» բառից հետո ավելացնել «և պատիժ չկրած կամ պատիժ կրող» բառերը:</w:t>
            </w:r>
          </w:p>
        </w:tc>
        <w:tc>
          <w:tcPr>
            <w:tcW w:w="5843" w:type="dxa"/>
            <w:gridSpan w:val="3"/>
            <w:tcBorders>
              <w:top w:val="single" w:sz="4" w:space="0" w:color="auto"/>
              <w:left w:val="single" w:sz="6" w:space="0" w:color="000000"/>
              <w:bottom w:val="single" w:sz="6" w:space="0" w:color="000000"/>
              <w:right w:val="single" w:sz="6" w:space="0" w:color="000000"/>
            </w:tcBorders>
            <w:shd w:val="clear" w:color="auto" w:fill="FFFFFF"/>
          </w:tcPr>
          <w:p w:rsidR="000F5CDC" w:rsidRPr="0052365B" w:rsidRDefault="00C9183F" w:rsidP="00325AB0">
            <w:pPr>
              <w:pBdr>
                <w:top w:val="nil"/>
                <w:left w:val="nil"/>
                <w:bottom w:val="nil"/>
                <w:right w:val="nil"/>
                <w:between w:val="nil"/>
              </w:pBdr>
              <w:spacing w:line="276" w:lineRule="auto"/>
              <w:ind w:left="-567" w:right="70" w:firstLine="567"/>
              <w:jc w:val="center"/>
              <w:rPr>
                <w:rFonts w:ascii="GHEA Grapalat" w:eastAsia="GHEA Grapalat" w:hAnsi="GHEA Grapalat" w:cs="GHEA Grapalat"/>
                <w:b/>
              </w:rPr>
            </w:pPr>
            <w:r w:rsidRPr="0052365B">
              <w:rPr>
                <w:rFonts w:ascii="GHEA Grapalat" w:eastAsia="GHEA Grapalat" w:hAnsi="GHEA Grapalat" w:cs="GHEA Grapalat"/>
                <w:b/>
              </w:rPr>
              <w:t>Մասամբ է ընդունվել</w:t>
            </w:r>
          </w:p>
          <w:p w:rsidR="00C9183F" w:rsidRPr="00537E1F" w:rsidRDefault="0052365B" w:rsidP="00325AB0">
            <w:pPr>
              <w:pBdr>
                <w:top w:val="nil"/>
                <w:left w:val="nil"/>
                <w:bottom w:val="nil"/>
                <w:right w:val="nil"/>
                <w:between w:val="nil"/>
              </w:pBdr>
              <w:spacing w:line="276" w:lineRule="auto"/>
              <w:ind w:left="108" w:right="70"/>
              <w:jc w:val="both"/>
              <w:rPr>
                <w:rFonts w:ascii="GHEA Grapalat" w:eastAsia="GHEA Grapalat" w:hAnsi="GHEA Grapalat" w:cs="GHEA Grapalat"/>
                <w:b/>
              </w:rPr>
            </w:pPr>
            <w:r w:rsidRPr="0052365B">
              <w:rPr>
                <w:rFonts w:ascii="GHEA Grapalat" w:eastAsia="GHEA Grapalat" w:hAnsi="GHEA Grapalat" w:cs="GHEA Grapalat"/>
              </w:rPr>
              <w:t xml:space="preserve">«Դատապարտված և պատիժ կրող» </w:t>
            </w:r>
            <w:r>
              <w:rPr>
                <w:rFonts w:ascii="GHEA Grapalat" w:eastAsia="GHEA Grapalat" w:hAnsi="GHEA Grapalat" w:cs="GHEA Grapalat"/>
              </w:rPr>
              <w:t>ձևակերպման նախատեսումը պայմանավորված է նրանով, որ պատժի</w:t>
            </w:r>
            <w:r w:rsidR="00537E1F">
              <w:rPr>
                <w:rFonts w:ascii="GHEA Grapalat" w:eastAsia="GHEA Grapalat" w:hAnsi="GHEA Grapalat" w:cs="GHEA Grapalat"/>
              </w:rPr>
              <w:t xml:space="preserve"> </w:t>
            </w:r>
            <w:r w:rsidR="00537E1F" w:rsidRPr="00537E1F">
              <w:rPr>
                <w:rFonts w:ascii="GHEA Grapalat" w:eastAsia="GHEA Grapalat" w:hAnsi="GHEA Grapalat" w:cs="GHEA Grapalat"/>
              </w:rPr>
              <w:t xml:space="preserve"> </w:t>
            </w:r>
            <w:r>
              <w:rPr>
                <w:rFonts w:ascii="GHEA Grapalat" w:eastAsia="GHEA Grapalat" w:hAnsi="GHEA Grapalat" w:cs="GHEA Grapalat"/>
              </w:rPr>
              <w:t xml:space="preserve">համապատասխանեցումը կատարվելու է դատական ակտն ուժի մեջ մտնելուց և այն ի կատար ածվելուց հետո, իսկ մինչ այդ պահը համապատասխանեցման ընթացակարգ սահմանելը կարող է </w:t>
            </w:r>
            <w:r w:rsidRPr="0052365B">
              <w:rPr>
                <w:rFonts w:ascii="GHEA Grapalat" w:eastAsia="GHEA Grapalat" w:hAnsi="GHEA Grapalat" w:cs="GHEA Grapalat"/>
              </w:rPr>
              <w:t xml:space="preserve">գործնականում </w:t>
            </w:r>
            <w:r>
              <w:rPr>
                <w:rFonts w:ascii="GHEA Grapalat" w:eastAsia="GHEA Grapalat" w:hAnsi="GHEA Grapalat" w:cs="GHEA Grapalat"/>
              </w:rPr>
              <w:t>բարդություններ առաջացնել</w:t>
            </w:r>
            <w:r w:rsidR="00537E1F" w:rsidRPr="00537E1F">
              <w:rPr>
                <w:rFonts w:ascii="GHEA Grapalat" w:eastAsia="GHEA Grapalat" w:hAnsi="GHEA Grapalat" w:cs="GHEA Grapalat"/>
              </w:rPr>
              <w:t>:</w:t>
            </w:r>
          </w:p>
        </w:tc>
      </w:tr>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jc w:val="center"/>
              <w:rPr>
                <w:rFonts w:ascii="GHEA Grapalat" w:eastAsia="GHEA Grapalat" w:hAnsi="GHEA Grapalat" w:cs="GHEA Grapalat"/>
                <w:b/>
              </w:rPr>
            </w:pPr>
            <w:r w:rsidRPr="002B5838">
              <w:rPr>
                <w:rFonts w:ascii="GHEA Grapalat" w:eastAsia="GHEA Grapalat" w:hAnsi="GHEA Grapalat" w:cs="GHEA Grapalat"/>
                <w:b/>
              </w:rPr>
              <w:t>6. ՀՀ պաշտպանության նախարարություն</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26.05.2021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N ՊՆ/510/2828-2021</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tabs>
                <w:tab w:val="left" w:pos="226"/>
                <w:tab w:val="left" w:pos="426"/>
                <w:tab w:val="left" w:pos="709"/>
              </w:tabs>
              <w:spacing w:after="140"/>
              <w:ind w:left="85" w:right="63"/>
              <w:jc w:val="both"/>
              <w:rPr>
                <w:rFonts w:ascii="GHEA Grapalat" w:eastAsia="GHEA Grapalat" w:hAnsi="GHEA Grapalat" w:cs="GHEA Grapalat"/>
                <w:sz w:val="22"/>
                <w:szCs w:val="22"/>
              </w:rPr>
            </w:pPr>
            <w:r w:rsidRPr="002B5838">
              <w:rPr>
                <w:rFonts w:ascii="GHEA Grapalat" w:eastAsia="GHEA Grapalat" w:hAnsi="GHEA Grapalat" w:cs="GHEA Grapalat"/>
                <w:color w:val="00000A"/>
              </w:rPr>
              <w:t>Առաջարկություններ և դիտողություններ առկա չեն:</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892080" w:rsidRPr="002B5838" w:rsidRDefault="00892080" w:rsidP="00892080">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AF6637" w:rsidRPr="002B5838" w:rsidRDefault="00AF6637">
            <w:pPr>
              <w:spacing w:before="240" w:line="276" w:lineRule="auto"/>
              <w:ind w:left="-567"/>
              <w:rPr>
                <w:rFonts w:ascii="GHEA Grapalat" w:eastAsia="GHEA Grapalat" w:hAnsi="GHEA Grapalat" w:cs="GHEA Grapalat"/>
                <w:b/>
              </w:rPr>
            </w:pPr>
          </w:p>
        </w:tc>
      </w:tr>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jc w:val="center"/>
              <w:rPr>
                <w:rFonts w:ascii="GHEA Grapalat" w:eastAsia="GHEA Grapalat" w:hAnsi="GHEA Grapalat" w:cs="GHEA Grapalat"/>
                <w:b/>
              </w:rPr>
            </w:pPr>
            <w:r w:rsidRPr="002B5838">
              <w:rPr>
                <w:rFonts w:ascii="GHEA Grapalat" w:eastAsia="GHEA Grapalat" w:hAnsi="GHEA Grapalat" w:cs="GHEA Grapalat"/>
                <w:b/>
              </w:rPr>
              <w:t>7. ՀՀ գլխավոր դատախազություն</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02.06.2021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rsidP="00B11E38">
            <w:pPr>
              <w:spacing w:line="276" w:lineRule="auto"/>
              <w:jc w:val="center"/>
              <w:rPr>
                <w:rFonts w:ascii="GHEA Grapalat" w:eastAsia="GHEA Grapalat" w:hAnsi="GHEA Grapalat" w:cs="GHEA Grapalat"/>
                <w:b/>
              </w:rPr>
            </w:pPr>
            <w:r w:rsidRPr="002B5838">
              <w:rPr>
                <w:rFonts w:ascii="GHEA Grapalat" w:eastAsia="GHEA Grapalat" w:hAnsi="GHEA Grapalat" w:cs="GHEA Grapalat"/>
                <w:b/>
              </w:rPr>
              <w:t>N 04/20.4/7462-2021</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spacing w:line="276" w:lineRule="auto"/>
              <w:ind w:left="141" w:right="97"/>
              <w:jc w:val="both"/>
              <w:rPr>
                <w:rFonts w:ascii="GHEA Grapalat" w:eastAsia="GHEA Grapalat" w:hAnsi="GHEA Grapalat" w:cs="GHEA Grapalat"/>
              </w:rPr>
            </w:pPr>
            <w:r w:rsidRPr="002B5838">
              <w:rPr>
                <w:rFonts w:ascii="GHEA Grapalat" w:eastAsia="GHEA Grapalat" w:hAnsi="GHEA Grapalat" w:cs="GHEA Grapalat"/>
              </w:rPr>
              <w:t xml:space="preserve">Հաշվի առնելով այն, որ 2021 թվականի մայիսի 5-ին ընդունված Հայաստանի Հանրապետության քրեական օրենսգիրքն ուժի մեջ է մտնելու 2022 թվականի հուլիսի 1-ից, իսկ մինչ նոր օրենսգրքի ուժի մեջ մտնելը դրանով լրիվ ապաքրեականցման ենթակա հոդվածներով փաստացի շարունակվելու է քրեական հետապնդման իրականացումը՝ քրեական հետապնդում և արդարադատություն իրականացնող </w:t>
            </w:r>
            <w:r w:rsidRPr="002B5838">
              <w:rPr>
                <w:rFonts w:ascii="GHEA Grapalat" w:eastAsia="GHEA Grapalat" w:hAnsi="GHEA Grapalat" w:cs="GHEA Grapalat"/>
              </w:rPr>
              <w:lastRenderedPageBreak/>
              <w:t>մարմինների ռեսուրսների խնայողության տեսանկյունից առաջարկում ենք քննարկման առարկա դարձնել ներկայումս գործող քրեական օրենսգրքի այն հոդվածներն ուժի կորցրած ճանաչելու հարցը, որոնք ապաքրեականացվել են նոր ընդունված քրեական օրենսգրքով:</w:t>
            </w:r>
          </w:p>
          <w:p w:rsidR="00AF6637" w:rsidRPr="002B5838" w:rsidRDefault="00AF6637">
            <w:pPr>
              <w:spacing w:line="276" w:lineRule="auto"/>
              <w:ind w:right="97"/>
              <w:jc w:val="both"/>
              <w:rPr>
                <w:rFonts w:ascii="GHEA Grapalat" w:eastAsia="GHEA Grapalat" w:hAnsi="GHEA Grapalat" w:cs="GHEA Grapalat"/>
                <w:sz w:val="22"/>
                <w:szCs w:val="22"/>
              </w:rPr>
            </w:pP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377A4C" w:rsidRPr="002B5838" w:rsidRDefault="008A008C" w:rsidP="00377A4C">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r w:rsidRPr="002B5838">
              <w:rPr>
                <w:rFonts w:ascii="GHEA Grapalat" w:eastAsia="GHEA Grapalat" w:hAnsi="GHEA Grapalat" w:cs="GHEA Grapalat"/>
                <w:b/>
              </w:rPr>
              <w:lastRenderedPageBreak/>
              <w:t xml:space="preserve">                                  </w:t>
            </w:r>
            <w:r w:rsidR="00377A4C" w:rsidRPr="002B5838">
              <w:rPr>
                <w:rFonts w:ascii="GHEA Grapalat" w:eastAsia="GHEA Grapalat" w:hAnsi="GHEA Grapalat" w:cs="GHEA Grapalat"/>
                <w:b/>
              </w:rPr>
              <w:t>Չի ընդունվել</w:t>
            </w:r>
          </w:p>
          <w:p w:rsidR="00AF6637" w:rsidRPr="002B5838" w:rsidRDefault="008A008C" w:rsidP="00325AB0">
            <w:pPr>
              <w:spacing w:before="240" w:line="276" w:lineRule="auto"/>
              <w:ind w:left="108" w:right="70" w:firstLine="425"/>
              <w:jc w:val="both"/>
              <w:rPr>
                <w:rFonts w:ascii="GHEA Grapalat" w:eastAsia="GHEA Grapalat" w:hAnsi="GHEA Grapalat" w:cs="GHEA Grapalat"/>
                <w:b/>
              </w:rPr>
            </w:pPr>
            <w:r w:rsidRPr="002B5838">
              <w:rPr>
                <w:rFonts w:ascii="GHEA Grapalat" w:eastAsia="GHEA Grapalat" w:hAnsi="GHEA Grapalat" w:cs="GHEA Grapalat"/>
              </w:rPr>
              <w:t>Բարձրացված հարցը սույն նախագծի կարգավորման առարկայի մեջ չի մտնում</w:t>
            </w:r>
            <w:r w:rsidR="00377A4C" w:rsidRPr="002B5838">
              <w:rPr>
                <w:rFonts w:ascii="GHEA Grapalat" w:eastAsia="GHEA Grapalat" w:hAnsi="GHEA Grapalat" w:cs="GHEA Grapalat"/>
              </w:rPr>
              <w:t>:</w:t>
            </w:r>
            <w:r w:rsidRPr="002B5838">
              <w:rPr>
                <w:rFonts w:ascii="GHEA Grapalat" w:eastAsia="GHEA Grapalat" w:hAnsi="GHEA Grapalat" w:cs="GHEA Grapalat"/>
              </w:rPr>
              <w:t xml:space="preserve"> Միաժամանակ, խնդրում ենք ընդունել ի գիտություն, որ ներկայումս մշակման փուլում է </w:t>
            </w:r>
            <w:r w:rsidRPr="002B5838">
              <w:rPr>
                <w:rFonts w:ascii="GHEA Grapalat" w:eastAsia="GHEA Grapalat" w:hAnsi="GHEA Grapalat" w:cs="GHEA Grapalat"/>
              </w:rPr>
              <w:lastRenderedPageBreak/>
              <w:t>գտնվում քրեական օրենսգրքից բխող այլ իրավական ակտերում փոփոխություններ և լրացումներ ենթադրող իրավական ակտերի նախագծերի փաթեթը, որի շրջանակներում կքննարկվի ներկայացված առաջարկը:</w:t>
            </w:r>
          </w:p>
        </w:tc>
      </w:tr>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jc w:val="center"/>
              <w:rPr>
                <w:rFonts w:ascii="GHEA Grapalat" w:eastAsia="GHEA Grapalat" w:hAnsi="GHEA Grapalat" w:cs="GHEA Grapalat"/>
                <w:b/>
              </w:rPr>
            </w:pPr>
            <w:r w:rsidRPr="002B5838">
              <w:rPr>
                <w:rFonts w:ascii="GHEA Grapalat" w:eastAsia="GHEA Grapalat" w:hAnsi="GHEA Grapalat" w:cs="GHEA Grapalat"/>
                <w:b/>
              </w:rPr>
              <w:lastRenderedPageBreak/>
              <w:t>8. ՀՀ ֆինանսների նախարարություն</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02.06.2021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N 01/11-1/8688-2021</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tabs>
                <w:tab w:val="left" w:pos="226"/>
                <w:tab w:val="left" w:pos="426"/>
                <w:tab w:val="left" w:pos="709"/>
              </w:tabs>
              <w:spacing w:after="140"/>
              <w:ind w:left="85" w:right="63"/>
              <w:jc w:val="both"/>
              <w:rPr>
                <w:rFonts w:ascii="GHEA Grapalat" w:eastAsia="GHEA Grapalat" w:hAnsi="GHEA Grapalat" w:cs="GHEA Grapalat"/>
                <w:sz w:val="22"/>
                <w:szCs w:val="22"/>
              </w:rPr>
            </w:pPr>
            <w:r w:rsidRPr="002B5838">
              <w:rPr>
                <w:rFonts w:ascii="GHEA Grapalat" w:eastAsia="GHEA Grapalat" w:hAnsi="GHEA Grapalat" w:cs="GHEA Grapalat"/>
                <w:color w:val="00000A"/>
              </w:rPr>
              <w:t>Առաջարկություններ և դիտողություններ առկա չեն:</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892080" w:rsidRPr="002B5838" w:rsidRDefault="00892080" w:rsidP="00892080">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AF6637" w:rsidRPr="002B5838" w:rsidRDefault="00AF6637">
            <w:pPr>
              <w:spacing w:before="240" w:line="276" w:lineRule="auto"/>
              <w:ind w:left="-567"/>
              <w:rPr>
                <w:rFonts w:ascii="GHEA Grapalat" w:eastAsia="GHEA Grapalat" w:hAnsi="GHEA Grapalat" w:cs="GHEA Grapalat"/>
                <w:b/>
              </w:rPr>
            </w:pPr>
          </w:p>
        </w:tc>
      </w:tr>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jc w:val="center"/>
              <w:rPr>
                <w:rFonts w:ascii="GHEA Grapalat" w:eastAsia="GHEA Grapalat" w:hAnsi="GHEA Grapalat" w:cs="GHEA Grapalat"/>
                <w:b/>
              </w:rPr>
            </w:pPr>
            <w:r w:rsidRPr="002B5838">
              <w:rPr>
                <w:rFonts w:ascii="GHEA Grapalat" w:eastAsia="GHEA Grapalat" w:hAnsi="GHEA Grapalat" w:cs="GHEA Grapalat"/>
                <w:b/>
              </w:rPr>
              <w:t>9. ՀՀ կենտրոնական բանկ</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03.06.2021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N 15.1-06/000405-21</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tabs>
                <w:tab w:val="left" w:pos="226"/>
                <w:tab w:val="left" w:pos="426"/>
                <w:tab w:val="left" w:pos="709"/>
              </w:tabs>
              <w:spacing w:after="140"/>
              <w:ind w:left="85" w:right="63"/>
              <w:jc w:val="both"/>
              <w:rPr>
                <w:rFonts w:ascii="GHEA Grapalat" w:eastAsia="GHEA Grapalat" w:hAnsi="GHEA Grapalat" w:cs="GHEA Grapalat"/>
                <w:sz w:val="22"/>
                <w:szCs w:val="22"/>
              </w:rPr>
            </w:pPr>
            <w:r w:rsidRPr="002B5838">
              <w:rPr>
                <w:rFonts w:ascii="GHEA Grapalat" w:eastAsia="GHEA Grapalat" w:hAnsi="GHEA Grapalat" w:cs="GHEA Grapalat"/>
                <w:color w:val="00000A"/>
              </w:rPr>
              <w:t>Առաջարկություններ և դիտողություններ առկա չեն:</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892080" w:rsidRPr="002B5838" w:rsidRDefault="00892080" w:rsidP="00892080">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AF6637" w:rsidRPr="002B5838" w:rsidRDefault="00AF6637">
            <w:pPr>
              <w:spacing w:before="240" w:line="276" w:lineRule="auto"/>
              <w:ind w:left="-567"/>
              <w:jc w:val="center"/>
              <w:rPr>
                <w:rFonts w:ascii="GHEA Grapalat" w:eastAsia="GHEA Grapalat" w:hAnsi="GHEA Grapalat" w:cs="GHEA Grapalat"/>
                <w:b/>
              </w:rPr>
            </w:pPr>
          </w:p>
        </w:tc>
      </w:tr>
      <w:tr w:rsidR="00AF6637" w:rsidRPr="002B5838" w:rsidTr="004562D1">
        <w:trPr>
          <w:trHeight w:val="159"/>
          <w:jc w:val="center"/>
        </w:trPr>
        <w:tc>
          <w:tcPr>
            <w:tcW w:w="11349" w:type="dxa"/>
            <w:gridSpan w:val="2"/>
            <w:vMerge w:val="restart"/>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jc w:val="center"/>
              <w:rPr>
                <w:rFonts w:ascii="GHEA Grapalat" w:eastAsia="GHEA Grapalat" w:hAnsi="GHEA Grapalat" w:cs="GHEA Grapalat"/>
                <w:b/>
              </w:rPr>
            </w:pPr>
            <w:r w:rsidRPr="002B5838">
              <w:rPr>
                <w:rFonts w:ascii="GHEA Grapalat" w:eastAsia="GHEA Grapalat" w:hAnsi="GHEA Grapalat" w:cs="GHEA Grapalat"/>
                <w:b/>
              </w:rPr>
              <w:t>10. ՀՀ քննչական կոմիտե</w:t>
            </w: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04.06.2021</w:t>
            </w:r>
          </w:p>
        </w:tc>
      </w:tr>
      <w:tr w:rsidR="00AF6637" w:rsidRPr="002B5838" w:rsidTr="004562D1">
        <w:trPr>
          <w:trHeight w:val="159"/>
          <w:jc w:val="center"/>
        </w:trPr>
        <w:tc>
          <w:tcPr>
            <w:tcW w:w="11349" w:type="dxa"/>
            <w:gridSpan w:val="2"/>
            <w:vMerge/>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6" w:space="0" w:color="000000"/>
              <w:left w:val="single" w:sz="6" w:space="0" w:color="000000"/>
              <w:bottom w:val="single" w:sz="6" w:space="0" w:color="000000"/>
              <w:right w:val="single" w:sz="6" w:space="0" w:color="000000"/>
            </w:tcBorders>
            <w:shd w:val="clear" w:color="auto" w:fill="D0D0D0"/>
            <w:vAlign w:val="center"/>
          </w:tcPr>
          <w:p w:rsidR="00AF6637" w:rsidRPr="002B5838" w:rsidRDefault="00D714A3" w:rsidP="00B11E38">
            <w:pPr>
              <w:spacing w:line="276" w:lineRule="auto"/>
              <w:ind w:left="-426"/>
              <w:jc w:val="center"/>
              <w:rPr>
                <w:rFonts w:ascii="GHEA Grapalat" w:eastAsia="GHEA Grapalat" w:hAnsi="GHEA Grapalat" w:cs="GHEA Grapalat"/>
                <w:b/>
              </w:rPr>
            </w:pPr>
            <w:r w:rsidRPr="002B5838">
              <w:rPr>
                <w:rFonts w:ascii="GHEA Grapalat" w:eastAsia="GHEA Grapalat" w:hAnsi="GHEA Grapalat" w:cs="GHEA Grapalat"/>
                <w:b/>
              </w:rPr>
              <w:t xml:space="preserve">    N 01/12/32003-2021</w:t>
            </w:r>
          </w:p>
        </w:tc>
      </w:tr>
      <w:tr w:rsidR="00AF6637" w:rsidRPr="002B5838" w:rsidTr="004562D1">
        <w:trPr>
          <w:trHeight w:val="159"/>
          <w:jc w:val="center"/>
        </w:trPr>
        <w:tc>
          <w:tcPr>
            <w:tcW w:w="8387" w:type="dxa"/>
            <w:tcBorders>
              <w:top w:val="single" w:sz="6" w:space="0" w:color="000000"/>
              <w:left w:val="single" w:sz="6" w:space="0" w:color="000000"/>
              <w:bottom w:val="single" w:sz="6" w:space="0" w:color="000000"/>
              <w:right w:val="single" w:sz="6" w:space="0" w:color="000000"/>
            </w:tcBorders>
            <w:shd w:val="clear" w:color="auto" w:fill="FFFFFF"/>
            <w:vAlign w:val="center"/>
          </w:tcPr>
          <w:p w:rsidR="00AF6637" w:rsidRPr="002B5838" w:rsidRDefault="00D714A3">
            <w:pPr>
              <w:tabs>
                <w:tab w:val="left" w:pos="226"/>
                <w:tab w:val="left" w:pos="426"/>
                <w:tab w:val="left" w:pos="709"/>
              </w:tabs>
              <w:spacing w:after="140"/>
              <w:ind w:left="85" w:right="63"/>
              <w:jc w:val="both"/>
              <w:rPr>
                <w:rFonts w:ascii="GHEA Grapalat" w:eastAsia="GHEA Grapalat" w:hAnsi="GHEA Grapalat" w:cs="GHEA Grapalat"/>
                <w:sz w:val="22"/>
                <w:szCs w:val="22"/>
              </w:rPr>
            </w:pPr>
            <w:r w:rsidRPr="002B5838">
              <w:rPr>
                <w:rFonts w:ascii="GHEA Grapalat" w:eastAsia="GHEA Grapalat" w:hAnsi="GHEA Grapalat" w:cs="GHEA Grapalat"/>
                <w:color w:val="00000A"/>
              </w:rPr>
              <w:t>Առաջարկություններ և դիտողություններ առկա չեն:</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tcPr>
          <w:p w:rsidR="00892080" w:rsidRPr="002B5838" w:rsidRDefault="00892080" w:rsidP="00892080">
            <w:pPr>
              <w:spacing w:line="276" w:lineRule="auto"/>
              <w:ind w:left="-567"/>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AF6637" w:rsidRPr="002B5838" w:rsidRDefault="00AF6637">
            <w:pPr>
              <w:spacing w:before="240" w:line="276" w:lineRule="auto"/>
              <w:ind w:left="-567"/>
              <w:jc w:val="center"/>
              <w:rPr>
                <w:rFonts w:ascii="GHEA Grapalat" w:eastAsia="GHEA Grapalat" w:hAnsi="GHEA Grapalat" w:cs="GHEA Grapalat"/>
                <w:b/>
              </w:rPr>
            </w:pPr>
          </w:p>
        </w:tc>
      </w:tr>
      <w:tr w:rsidR="00AF6637" w:rsidRPr="002B5838" w:rsidTr="004562D1">
        <w:trPr>
          <w:trHeight w:val="535"/>
          <w:jc w:val="center"/>
        </w:trPr>
        <w:tc>
          <w:tcPr>
            <w:tcW w:w="11349" w:type="dxa"/>
            <w:gridSpan w:val="2"/>
            <w:vMerge w:val="restart"/>
            <w:tcBorders>
              <w:top w:val="single" w:sz="6" w:space="0" w:color="000000"/>
              <w:left w:val="single" w:sz="6" w:space="0" w:color="000000"/>
              <w:right w:val="single" w:sz="4" w:space="0" w:color="000000"/>
            </w:tcBorders>
            <w:shd w:val="clear" w:color="auto" w:fill="D9D9D9"/>
            <w:vAlign w:val="center"/>
          </w:tcPr>
          <w:p w:rsidR="00AF6637" w:rsidRPr="002B5838" w:rsidRDefault="00D714A3">
            <w:pPr>
              <w:pBdr>
                <w:top w:val="nil"/>
                <w:left w:val="nil"/>
                <w:bottom w:val="nil"/>
                <w:right w:val="nil"/>
                <w:between w:val="nil"/>
              </w:pBdr>
              <w:jc w:val="center"/>
              <w:rPr>
                <w:rFonts w:ascii="GHEA Grapalat" w:eastAsia="GHEA Grapalat" w:hAnsi="GHEA Grapalat" w:cs="GHEA Grapalat"/>
                <w:b/>
              </w:rPr>
            </w:pPr>
            <w:r w:rsidRPr="002B5838">
              <w:rPr>
                <w:rFonts w:ascii="GHEA Grapalat" w:eastAsia="GHEA Grapalat" w:hAnsi="GHEA Grapalat" w:cs="GHEA Grapalat"/>
                <w:b/>
              </w:rPr>
              <w:t>11. ՀՀ մարդու իրավունքների պաշտպանի աշխատակազմ</w:t>
            </w:r>
          </w:p>
        </w:tc>
        <w:tc>
          <w:tcPr>
            <w:tcW w:w="2882" w:type="dxa"/>
            <w:gridSpan w:val="2"/>
            <w:tcBorders>
              <w:top w:val="single" w:sz="6" w:space="0" w:color="000000"/>
              <w:left w:val="single" w:sz="4" w:space="0" w:color="000000"/>
              <w:bottom w:val="single" w:sz="4" w:space="0" w:color="000000"/>
              <w:right w:val="single" w:sz="6" w:space="0" w:color="000000"/>
            </w:tcBorders>
            <w:shd w:val="clear" w:color="auto" w:fill="D9D9D9"/>
            <w:vAlign w:val="center"/>
          </w:tcPr>
          <w:p w:rsidR="00AF6637" w:rsidRPr="002B5838" w:rsidRDefault="00D714A3">
            <w:pPr>
              <w:pBdr>
                <w:top w:val="nil"/>
                <w:left w:val="nil"/>
                <w:bottom w:val="nil"/>
                <w:right w:val="nil"/>
                <w:between w:val="nil"/>
              </w:pBdr>
              <w:rPr>
                <w:rFonts w:ascii="GHEA Grapalat" w:eastAsia="GHEA Grapalat" w:hAnsi="GHEA Grapalat" w:cs="GHEA Grapalat"/>
                <w:b/>
              </w:rPr>
            </w:pPr>
            <w:r w:rsidRPr="002B5838">
              <w:rPr>
                <w:rFonts w:ascii="GHEA Grapalat" w:eastAsia="GHEA Grapalat" w:hAnsi="GHEA Grapalat" w:cs="GHEA Grapalat"/>
                <w:b/>
              </w:rPr>
              <w:t xml:space="preserve">         08.07.2021</w:t>
            </w:r>
          </w:p>
        </w:tc>
      </w:tr>
      <w:tr w:rsidR="00AF6637" w:rsidRPr="002B5838" w:rsidTr="004562D1">
        <w:trPr>
          <w:trHeight w:val="535"/>
          <w:jc w:val="center"/>
        </w:trPr>
        <w:tc>
          <w:tcPr>
            <w:tcW w:w="11349" w:type="dxa"/>
            <w:gridSpan w:val="2"/>
            <w:vMerge/>
            <w:tcBorders>
              <w:top w:val="single" w:sz="6" w:space="0" w:color="000000"/>
              <w:left w:val="single" w:sz="6" w:space="0" w:color="000000"/>
              <w:right w:val="single" w:sz="4" w:space="0" w:color="000000"/>
            </w:tcBorders>
            <w:shd w:val="clear" w:color="auto" w:fill="D9D9D9"/>
            <w:vAlign w:val="center"/>
          </w:tcPr>
          <w:p w:rsidR="00AF6637" w:rsidRPr="002B5838" w:rsidRDefault="00AF6637">
            <w:pPr>
              <w:widowControl w:val="0"/>
              <w:pBdr>
                <w:top w:val="nil"/>
                <w:left w:val="nil"/>
                <w:bottom w:val="nil"/>
                <w:right w:val="nil"/>
                <w:between w:val="nil"/>
              </w:pBdr>
              <w:spacing w:line="276" w:lineRule="auto"/>
              <w:rPr>
                <w:rFonts w:ascii="GHEA Grapalat" w:eastAsia="GHEA Grapalat" w:hAnsi="GHEA Grapalat" w:cs="GHEA Grapalat"/>
                <w:b/>
              </w:rPr>
            </w:pPr>
          </w:p>
        </w:tc>
        <w:tc>
          <w:tcPr>
            <w:tcW w:w="2882" w:type="dxa"/>
            <w:gridSpan w:val="2"/>
            <w:tcBorders>
              <w:top w:val="single" w:sz="4" w:space="0" w:color="000000"/>
              <w:left w:val="single" w:sz="4" w:space="0" w:color="000000"/>
              <w:bottom w:val="single" w:sz="6" w:space="0" w:color="000000"/>
              <w:right w:val="single" w:sz="6" w:space="0" w:color="000000"/>
            </w:tcBorders>
            <w:shd w:val="clear" w:color="auto" w:fill="D9D9D9"/>
            <w:vAlign w:val="center"/>
          </w:tcPr>
          <w:p w:rsidR="00AF6637" w:rsidRPr="002B5838" w:rsidRDefault="00D714A3">
            <w:pPr>
              <w:pBdr>
                <w:top w:val="nil"/>
                <w:left w:val="nil"/>
                <w:bottom w:val="nil"/>
                <w:right w:val="nil"/>
                <w:between w:val="nil"/>
              </w:pBdr>
              <w:jc w:val="center"/>
              <w:rPr>
                <w:rFonts w:ascii="GHEA Grapalat" w:eastAsia="GHEA Grapalat" w:hAnsi="GHEA Grapalat" w:cs="GHEA Grapalat"/>
                <w:b/>
              </w:rPr>
            </w:pPr>
            <w:r w:rsidRPr="002B5838">
              <w:rPr>
                <w:rFonts w:ascii="GHEA Grapalat" w:eastAsia="GHEA Grapalat" w:hAnsi="GHEA Grapalat" w:cs="GHEA Grapalat"/>
                <w:b/>
              </w:rPr>
              <w:t>01/13.8/3102-21</w:t>
            </w:r>
          </w:p>
        </w:tc>
      </w:tr>
      <w:tr w:rsidR="00AF6637" w:rsidRPr="002B5838" w:rsidTr="004562D1">
        <w:trPr>
          <w:trHeight w:val="500"/>
          <w:jc w:val="center"/>
        </w:trPr>
        <w:tc>
          <w:tcPr>
            <w:tcW w:w="8387" w:type="dxa"/>
            <w:tcBorders>
              <w:top w:val="single" w:sz="6" w:space="0" w:color="000000"/>
              <w:left w:val="single" w:sz="4" w:space="0" w:color="auto"/>
              <w:bottom w:val="single" w:sz="4" w:space="0" w:color="auto"/>
              <w:right w:val="single" w:sz="6" w:space="0" w:color="000000"/>
            </w:tcBorders>
            <w:shd w:val="clear" w:color="auto" w:fill="FFFFFF"/>
            <w:vAlign w:val="center"/>
          </w:tcPr>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Կարծիքի ներկայացված՝ «Հայաստանի Հանրապետության քրեական օրենսգիրքը գործողության մեջ դնելու մասին» օրենքի նախագիծը (այսուհետ՝ Նախագիծ), ՀՀ մարդու իրավունքների պաշտպանի աշխատակազմում ուսումնասիրության առարկա է դարձել, որի արդյունքներով հանգել ենք հետևյալին.</w:t>
            </w:r>
          </w:p>
          <w:p w:rsidR="00537E1F" w:rsidRPr="00537E1F"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 xml:space="preserve">Այսպես, Նախագծով առաջարկվում է 2022 թվականի հուլիսի 1-ից </w:t>
            </w:r>
            <w:r w:rsidRPr="002B5838">
              <w:rPr>
                <w:rFonts w:ascii="GHEA Grapalat" w:eastAsia="GHEA Grapalat" w:hAnsi="GHEA Grapalat" w:cs="GHEA Grapalat"/>
              </w:rPr>
              <w:lastRenderedPageBreak/>
              <w:t>գործողության մեջ դնել Հայաստանի Հանրապետության 2021 թվականի մայիսի 5-ի քրեական օրենսգիրքը (այսուհետ՝ Նոր օրենսգիրք)</w:t>
            </w:r>
            <w:r w:rsidRPr="002B5838">
              <w:rPr>
                <w:rFonts w:ascii="GHEA Grapalat" w:eastAsia="GHEA Grapalat" w:hAnsi="GHEA Grapalat" w:cs="GHEA Grapalat"/>
                <w:vertAlign w:val="superscript"/>
              </w:rPr>
              <w:footnoteReference w:id="1"/>
            </w:r>
            <w:r w:rsidRPr="002B5838">
              <w:rPr>
                <w:rFonts w:ascii="GHEA Grapalat" w:eastAsia="GHEA Grapalat" w:hAnsi="GHEA Grapalat" w:cs="GHEA Grapalat"/>
              </w:rPr>
              <w:t>, Հայաստանի Հանրապետության քրեական օրենսգիրքն ուժի մեջ մտնելու պահից ուժը կորցրած ճանաչել Հայաստանի Հանրապետության 2003 թվականի ապրիլի 18-ի քրեական օրենսգիրքը (այսուհետ՝ Օրենսգիրք) և «Հայաստանի Հանրապետության քրեական օրենսգիրքը գործողության մեջ դնելու մասին» 2003 թվականի ապրիլի 18-ի ՀՕ-529-Ն օրենքը, ինչպես նաև մինչև Հայաստանի Հանրապետության քրեական օրենսգիրքն ուժի մեջ մտնելը Հայաստանի Հանրապետության տարածքում գործող այլ օրենքներն ու նորմատիվ իրավական ակտերը համապատասխանեցնել Հայաստանի Հանրապետության քրեական օրենսգրքին:</w:t>
            </w:r>
          </w:p>
          <w:p w:rsidR="00AF6637" w:rsidRPr="002B5838" w:rsidRDefault="00D714A3" w:rsidP="004C26D1">
            <w:pPr>
              <w:numPr>
                <w:ilvl w:val="0"/>
                <w:numId w:val="1"/>
              </w:numPr>
              <w:pBdr>
                <w:top w:val="nil"/>
                <w:left w:val="nil"/>
                <w:bottom w:val="nil"/>
                <w:right w:val="nil"/>
                <w:between w:val="nil"/>
              </w:pBdr>
              <w:spacing w:line="276" w:lineRule="auto"/>
              <w:ind w:left="100" w:right="141" w:firstLine="350"/>
              <w:jc w:val="both"/>
              <w:rPr>
                <w:rFonts w:ascii="GHEA Grapalat" w:eastAsia="GHEA Grapalat" w:hAnsi="GHEA Grapalat" w:cs="GHEA Grapalat"/>
                <w:i/>
                <w:color w:val="000000"/>
              </w:rPr>
            </w:pPr>
            <w:r w:rsidRPr="002B5838">
              <w:rPr>
                <w:rFonts w:ascii="GHEA Grapalat" w:eastAsia="GHEA Grapalat" w:hAnsi="GHEA Grapalat" w:cs="GHEA Grapalat"/>
                <w:color w:val="000000"/>
              </w:rPr>
              <w:t xml:space="preserve">Նախագծի 2-րդ հոդվածը սահմանում է՝ </w:t>
            </w:r>
            <w:r w:rsidRPr="002B5838">
              <w:rPr>
                <w:rFonts w:ascii="GHEA Grapalat" w:eastAsia="GHEA Grapalat" w:hAnsi="GHEA Grapalat" w:cs="GHEA Grapalat"/>
                <w:i/>
                <w:color w:val="000000"/>
              </w:rPr>
              <w:t>«Հայաստանի Հանրապետության քրեական օրենսգիրքն ուժի մեջ մտնելուց հետո հիմնական և լրացուցիչ պատիժներից ազատել 2003 թվականի ապրիլի 18-ին ընդունված Հայաստանի Հանրապետության քրեական օրենսգրքով մինչև 2022 թվականի հուլիսի 1-ը օրինական ուժի մեջ մտած դատավճիռներով դատապարտված այն անձանց, որոնց կատարած արարքները Հայաստանի Հանրապետության քրեական օրենսգրքով հանցագործություններ չեն համարվում»:</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Նախագծի 2-րդ և 8-րդ հոդվածների համադիր ուսումնասիրությունը ցույց է տալիս, որ նախագծի կարգավորման շրջանակները վերաբերում են պատժի և դատվածության հարցերին:</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 xml:space="preserve">Մինչդեռ, քրեական պատասխանատվությունը իրավական գործիքակազմի կիրառման լայն հասկացություն է, որը ներառում է ինչպես հիմնական և լրացուցիչ պատիժները, դատվածությունը, ինչպես </w:t>
            </w:r>
            <w:r w:rsidRPr="002B5838">
              <w:rPr>
                <w:rFonts w:ascii="GHEA Grapalat" w:eastAsia="GHEA Grapalat" w:hAnsi="GHEA Grapalat" w:cs="GHEA Grapalat"/>
              </w:rPr>
              <w:lastRenderedPageBreak/>
              <w:t xml:space="preserve">նաև քրեաիրավական ներգործության այլ միջոցները: Թե՛ քրեական պատիժը, թե՛ դատվածության առաջացումը, և թե՛ քրեաիրավական ներգործության այլ միջոցները ամբողջության մեջ քրեական պատասխանատվության տարրեր են: </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Հետևաբար, նախագծային կարգավորումների պայմաններում հնարավոր է, որ հանցավորությունը վերացնող նորմին հետադարձ ուժ չտալը քրեական պատասխանատվության ընդհանուր հասկացության շրջանակներում կարող է հետադարձ ուժի կիրառման տիրույթից դուրս թողնել քրեաիրավական այլ հետևանքները: Խոսքը, մասնավորապես, վերաբերում է դաստիարակչական բնույթի հարկադրանքի միջոցներին և բժշկական բնույթի հարկադրանքի միջոցներին:</w:t>
            </w:r>
          </w:p>
          <w:p w:rsidR="00AF6637" w:rsidRPr="002B5838" w:rsidRDefault="00D714A3"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rPr>
              <w:t xml:space="preserve">Այսպես, նոր օրենսգրքի 104-րդ հոդվածի 1-ին մասի՝ </w:t>
            </w:r>
            <w:r w:rsidRPr="002B5838">
              <w:rPr>
                <w:rFonts w:ascii="GHEA Grapalat" w:eastAsia="GHEA Grapalat" w:hAnsi="GHEA Grapalat" w:cs="GHEA Grapalat"/>
                <w:i/>
              </w:rPr>
              <w:t xml:space="preserve">«Եթե անչափահասը կամ 21 տարին չլրացած անձն </w:t>
            </w:r>
            <w:r w:rsidRPr="002B5838">
              <w:rPr>
                <w:rFonts w:ascii="GHEA Grapalat" w:eastAsia="GHEA Grapalat" w:hAnsi="GHEA Grapalat" w:cs="GHEA Grapalat"/>
                <w:b/>
                <w:i/>
              </w:rPr>
              <w:t>առաջին անգամ է մեղադրվում ոչ մեծ կամ միջին ծանրության հանցանք կատարելու մեջ,</w:t>
            </w:r>
            <w:r w:rsidRPr="002B5838">
              <w:rPr>
                <w:rFonts w:ascii="GHEA Grapalat" w:eastAsia="GHEA Grapalat" w:hAnsi="GHEA Grapalat" w:cs="GHEA Grapalat"/>
                <w:i/>
              </w:rPr>
              <w:t xml:space="preserve"> ապա ազատվում է քրեական պատասխանատվությունից, եթե դատարանը հիմնավորում է, որ պատժի նպատակների իրականացումը հնարավոր է դաստիարակչական բնույթի հարկադրանքի միջոց կիրառելով»:</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Ստացվում է, որ  քրեաիրավական ներգործության այլ միջոցները նույնպես այն բացասական հետևանքներն են, որոնք կիրառվում են հանցանք կատարած անձի նկատմամբ: Այսինքն՝ ունենալու ենք մի իրավիճակ, երբ հանցավոր արարքի վերացմամբ, այնուամենայնիվ, անձի նկատմամբ դեռ պահպանվելու են՝ արդեն իրավաչափ համարվող արարքին նախկինում տված քրեաիրավական գնահատականի բացասական հետևանքները:</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 xml:space="preserve">Նույն իրավիճակն առաջանում է նաև անվտանգության միջոցների կիրառման պարագայում: Օրենսգրքի 111-րդ հոդվածի համաձայն՝ </w:t>
            </w:r>
            <w:r w:rsidRPr="002B5838">
              <w:rPr>
                <w:rFonts w:ascii="GHEA Grapalat" w:eastAsia="GHEA Grapalat" w:hAnsi="GHEA Grapalat" w:cs="GHEA Grapalat"/>
                <w:i/>
              </w:rPr>
              <w:t xml:space="preserve">«Անվտանգության միջոցը պետական հարկադրանքով ապահովված </w:t>
            </w:r>
            <w:r w:rsidRPr="002B5838">
              <w:rPr>
                <w:rFonts w:ascii="GHEA Grapalat" w:eastAsia="GHEA Grapalat" w:hAnsi="GHEA Grapalat" w:cs="GHEA Grapalat"/>
                <w:b/>
                <w:i/>
              </w:rPr>
              <w:lastRenderedPageBreak/>
              <w:t>քրեաիրավական ներգործության միջոց</w:t>
            </w:r>
            <w:r w:rsidRPr="002B5838">
              <w:rPr>
                <w:rFonts w:ascii="GHEA Grapalat" w:eastAsia="GHEA Grapalat" w:hAnsi="GHEA Grapalat" w:cs="GHEA Grapalat"/>
                <w:i/>
              </w:rPr>
              <w:t xml:space="preserve"> </w:t>
            </w:r>
            <w:r w:rsidRPr="002B5838">
              <w:rPr>
                <w:rFonts w:ascii="GHEA Grapalat" w:eastAsia="GHEA Grapalat" w:hAnsi="GHEA Grapalat" w:cs="GHEA Grapalat"/>
                <w:b/>
                <w:i/>
              </w:rPr>
              <w:t>է</w:t>
            </w:r>
            <w:r w:rsidRPr="002B5838">
              <w:rPr>
                <w:rFonts w:ascii="GHEA Grapalat" w:eastAsia="GHEA Grapalat" w:hAnsi="GHEA Grapalat" w:cs="GHEA Grapalat"/>
                <w:i/>
              </w:rPr>
              <w:t xml:space="preserve">, որը դատարանի դատավճռով կամ որոշմամբ պետության անունից նշանակվում է </w:t>
            </w:r>
            <w:r w:rsidRPr="002B5838">
              <w:rPr>
                <w:rFonts w:ascii="GHEA Grapalat" w:eastAsia="GHEA Grapalat" w:hAnsi="GHEA Grapalat" w:cs="GHEA Grapalat"/>
                <w:b/>
                <w:i/>
              </w:rPr>
              <w:t>պատժի սպառնալիքով արգելված արարք կատարած անձի նկատմամբ</w:t>
            </w:r>
            <w:r w:rsidRPr="002B5838">
              <w:rPr>
                <w:rFonts w:ascii="GHEA Grapalat" w:eastAsia="GHEA Grapalat" w:hAnsi="GHEA Grapalat" w:cs="GHEA Grapalat"/>
                <w:i/>
              </w:rPr>
              <w:t xml:space="preserve"> և արտահայտվում է այդ անձին իրավունքներից կամ ազատություններից սույն գլխով նախատեսված զրկմամբ կամ դրանց սահմանափակմամբ»:</w:t>
            </w:r>
            <w:r w:rsidRPr="002B5838">
              <w:rPr>
                <w:rFonts w:ascii="GHEA Grapalat" w:eastAsia="GHEA Grapalat" w:hAnsi="GHEA Grapalat" w:cs="GHEA Grapalat"/>
              </w:rPr>
              <w:t xml:space="preserve">   </w:t>
            </w:r>
          </w:p>
          <w:p w:rsidR="00537E1F" w:rsidRPr="008F58C0" w:rsidRDefault="00D714A3"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i/>
              </w:rPr>
              <w:t xml:space="preserve">Հիմք ընդունելով վերոնշյալը՝ կարծում ենք, որ նախագծով անհրաժեշտ է անդրադարձ կատարել նաև քրեաիրավական ներգործության այս միջոցների հետագա կիրառությանը՝ օրենսգրքի նոր կարգավորումներով պայմանավորված:    </w:t>
            </w:r>
          </w:p>
          <w:p w:rsidR="00AF6637" w:rsidRPr="002B5838" w:rsidRDefault="00D714A3" w:rsidP="004C26D1">
            <w:pPr>
              <w:numPr>
                <w:ilvl w:val="0"/>
                <w:numId w:val="1"/>
              </w:numPr>
              <w:pBdr>
                <w:top w:val="nil"/>
                <w:left w:val="nil"/>
                <w:bottom w:val="nil"/>
                <w:right w:val="nil"/>
                <w:between w:val="nil"/>
              </w:pBdr>
              <w:spacing w:line="276" w:lineRule="auto"/>
              <w:ind w:left="100" w:right="141" w:firstLine="350"/>
              <w:jc w:val="both"/>
              <w:rPr>
                <w:rFonts w:ascii="GHEA Grapalat" w:eastAsia="GHEA Grapalat" w:hAnsi="GHEA Grapalat" w:cs="GHEA Grapalat"/>
                <w:i/>
                <w:color w:val="000000"/>
              </w:rPr>
            </w:pPr>
            <w:bookmarkStart w:id="0" w:name="_heading=h.gjdgxs" w:colFirst="0" w:colLast="0"/>
            <w:bookmarkEnd w:id="0"/>
            <w:r w:rsidRPr="002B5838">
              <w:rPr>
                <w:rFonts w:ascii="GHEA Grapalat" w:eastAsia="GHEA Grapalat" w:hAnsi="GHEA Grapalat" w:cs="GHEA Grapalat"/>
                <w:color w:val="000000"/>
              </w:rPr>
              <w:t>Անհրաժեշտ է անդրադառնալ Նախագծի 10-րդ հոդվածի 2-րդ և 3-րդ մասերին, համաձայն որոնց՝ «</w:t>
            </w:r>
            <w:r w:rsidRPr="002B5838">
              <w:rPr>
                <w:rFonts w:ascii="GHEA Grapalat" w:eastAsia="GHEA Grapalat" w:hAnsi="GHEA Grapalat" w:cs="GHEA Grapalat"/>
                <w:i/>
                <w:color w:val="000000"/>
              </w:rPr>
              <w:t xml:space="preserve">2. Եթե անձը դատապարտվել և ազատազրկման կամ կալանքի ձևով պատիժ է կրում այնպիսի արարքի համար, որի հանցավորությունը լրիվ վերացվել է Հայաստանի Հանրապետության քրեական օրենսգրքով, նրա պատժից ազատումը վերապահվում է Հայաստանի Հանրապետության արդարադատության նախարարության համապատասխան քրեակատարողական հիմնարկի պետին, բացառությամբ, երբ անձը դատապարտել է մեկից ավելի հանցագործության համար և Հայաստանի Հանրապետության քրեական օրենսգրքով դրանցից առնվազն մեկի հանցավորությունը չի  վերացվել:  </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Կարծում ենք, որ Նոր օրենսգրքի հիմնարար փոփոխությունների պայմաններում ոչ բոլոր կարգավորումներն են, որ կարող են առանց փաստական հանգամանքների դիտարկման՝ հատուկ մասի հոդվածների մեխանիկական համադրմամբ՝ ապահովել պատշաճ իրավակիրառում հանցավորության վերացման մասով: Մասնավորապես, որոշակի խնդիրներ կարող են առաջ գալ այն արարքների ապաքրեականացման հարցերով, որոնց հանցակազմի տարրերի հատկանիշները մասնակիորեն ընդգրկվել են Նոր օրենսգրքի այս կամ այն հոդվածում:</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 xml:space="preserve">Ասվածն ավելի առարկայական դարձնելու համար կարելի է </w:t>
            </w:r>
            <w:r w:rsidRPr="002B5838">
              <w:rPr>
                <w:rFonts w:ascii="GHEA Grapalat" w:eastAsia="GHEA Grapalat" w:hAnsi="GHEA Grapalat" w:cs="GHEA Grapalat"/>
              </w:rPr>
              <w:lastRenderedPageBreak/>
              <w:t>վկայակոչել, օրինակ, Օրենսգրքի 119-րդ հոդվածը (Ֆիզիկական ուժեղ ցավ կամ հոգեկան ուժեղ տառապանք պատճառելը), ինչպես նաև Նոր օրենսգրքի 194-րդ (Հոգեկան ներգործությունը), 195-րդ (Ֆիզիկական ներգործությունը) հոդվածները: Այս նորմերի համեմատությունը ցույց է տալիս, որ Օրենսգրքի 119-րդ հոդվածի օբյեկտիվ կողմի հատկանիշները ավելի լայն ձևակերպումներով տեղ են գտել Նոր օրենսգրքի 194-րդ և 195-րդ հոդվածներում:</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Մեջբերվածը առաջացնում է մտահոգություն առ այն, թե ինչպես պետք է լուծվեն այն հարցերը, երբ օրինակ անձը կատարել է Օրենսգրքի 119-րդ հոդվածով նախատեսված արարք, այժմ պետք է ազատել անձին հետագա պատիժը կրելուց՝ արարքի ապաքրեականացման հիմքով, թե շարունակի պատժի կրումը՝ նշված հոդվածների սանկցիաների հաշվակցմամբ կամ այլ եղանակով:</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Անհրաժեշտ է անդրադառնալ նաև հետևյալ հարցերին.</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ա) Ինչպե՞ս պետք է հաշվակցվեն դատապարտյալի պատժի կրման ընդհանուր ժամկետները այն դեպքում, երբ անձը դատապարտվել է մի քանի հանցավոր արարքի համար, որոնցից մեկի հանցավորությունը չի վերացվել, և օրինակ, պատիժ է նշանակվել ազատազրկման ձևով պատժի ժամկետները մասնակիորեն գումարելու միջոցով:</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բ) Ինչպե՞ս պետք է համապատասխանեցվեն այն դատապարտված անձանց պատժի տեսակները, երբ նույն արարքի համար Օրենսգրքով նախատեսված է ազատազրկում, իսկ Նոր օրենսգրքով փոխվել է տվյալ արարքի համար նախատեսված պատժի տեսակը՝ դառնալով կարճաժամկետ ազատազրկում:</w:t>
            </w:r>
          </w:p>
          <w:p w:rsidR="00AF6637" w:rsidRPr="002B5838" w:rsidRDefault="00D714A3"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գ) Ո՞ր մարմինն է իրավասու իրականացնելու Նախագծում առկա բոլոր համապատասխանեցումները:</w:t>
            </w:r>
          </w:p>
          <w:p w:rsidR="00AF6637" w:rsidRPr="002B5838" w:rsidRDefault="00D714A3"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i/>
              </w:rPr>
              <w:t xml:space="preserve">Վերոգրյալի հաշվառմամբ՝ կարծում ենք, որ ազատությունից զրկված անձանց պատժից ազատելու հարցի քննարկումը Հայաստանի </w:t>
            </w:r>
            <w:r w:rsidRPr="002B5838">
              <w:rPr>
                <w:rFonts w:ascii="GHEA Grapalat" w:eastAsia="GHEA Grapalat" w:hAnsi="GHEA Grapalat" w:cs="GHEA Grapalat"/>
                <w:i/>
              </w:rPr>
              <w:lastRenderedPageBreak/>
              <w:t>Հանրապետության արդարադատության նախարարության համապատասխան քրեակատարողական հիմնարկի պետին վերապահելը պետք է դիտարկել այնքանով, որքանով օրենքի կիրառության ոչ միանշանակության, կոնկրետ գործի փաստական հանգամանքների հետ համադրության հարց առաջ չի գալիս, որպիսի հարցերի դիտարկումը պետք է լինի դատարանների իրավասության տիրույթում:</w:t>
            </w:r>
          </w:p>
          <w:p w:rsidR="00AF6637" w:rsidRPr="002B5838" w:rsidRDefault="00D714A3" w:rsidP="004C26D1">
            <w:pPr>
              <w:spacing w:line="276" w:lineRule="auto"/>
              <w:ind w:left="100" w:right="141" w:firstLine="350"/>
              <w:jc w:val="both"/>
              <w:rPr>
                <w:rFonts w:ascii="GHEA Grapalat" w:eastAsia="GHEA Grapalat" w:hAnsi="GHEA Grapalat" w:cs="GHEA Grapalat"/>
                <w:b/>
                <w:color w:val="000000"/>
              </w:rPr>
            </w:pPr>
            <w:r w:rsidRPr="002B5838">
              <w:rPr>
                <w:rFonts w:ascii="GHEA Grapalat" w:eastAsia="GHEA Grapalat" w:hAnsi="GHEA Grapalat" w:cs="GHEA Grapalat"/>
                <w:i/>
              </w:rPr>
              <w:t xml:space="preserve">Բացի այդ, անհրաժեշտ է հստակեցնել ներկայացված դիտարկումների լուծման և հաղթահարման մեխանիզմներն ու կանոնները, որպեսզի դատարանների կողմից ապահովվի միատեսակ մոտեցում՝ այդ խնդիրների հարթման վերաբերյալ:  </w:t>
            </w:r>
          </w:p>
        </w:tc>
        <w:tc>
          <w:tcPr>
            <w:tcW w:w="5843" w:type="dxa"/>
            <w:gridSpan w:val="3"/>
            <w:tcBorders>
              <w:top w:val="single" w:sz="6" w:space="0" w:color="000000"/>
              <w:left w:val="single" w:sz="6" w:space="0" w:color="000000"/>
              <w:bottom w:val="single" w:sz="4" w:space="0" w:color="auto"/>
              <w:right w:val="single" w:sz="6" w:space="0" w:color="000000"/>
            </w:tcBorders>
            <w:shd w:val="clear" w:color="auto" w:fill="FFFFFF"/>
            <w:vAlign w:val="center"/>
          </w:tcPr>
          <w:p w:rsidR="0035724A" w:rsidRPr="004C26D1" w:rsidRDefault="008A008C"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r w:rsidRPr="002B5838">
              <w:rPr>
                <w:rFonts w:ascii="GHEA Grapalat" w:eastAsia="GHEA Grapalat" w:hAnsi="GHEA Grapalat" w:cs="GHEA Grapalat"/>
                <w:b/>
              </w:rPr>
              <w:lastRenderedPageBreak/>
              <w:t xml:space="preserve">                           </w:t>
            </w:r>
          </w:p>
          <w:p w:rsidR="0035724A" w:rsidRPr="004C26D1" w:rsidRDefault="0035724A"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p>
          <w:p w:rsidR="0035724A" w:rsidRPr="004C26D1" w:rsidRDefault="0035724A"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p>
          <w:p w:rsidR="0035724A" w:rsidRPr="004C26D1" w:rsidRDefault="0035724A"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p>
          <w:p w:rsidR="0035724A" w:rsidRPr="004C26D1" w:rsidRDefault="0035724A"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p>
          <w:p w:rsidR="0035724A" w:rsidRPr="004C26D1" w:rsidRDefault="0035724A"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p>
          <w:p w:rsidR="0035724A" w:rsidRPr="004C26D1" w:rsidRDefault="0035724A" w:rsidP="004562D1">
            <w:pPr>
              <w:pBdr>
                <w:top w:val="nil"/>
                <w:left w:val="nil"/>
                <w:bottom w:val="nil"/>
                <w:right w:val="nil"/>
                <w:between w:val="nil"/>
              </w:pBdr>
              <w:spacing w:before="240" w:line="276" w:lineRule="auto"/>
              <w:jc w:val="both"/>
              <w:rPr>
                <w:rFonts w:ascii="GHEA Grapalat" w:eastAsia="GHEA Grapalat" w:hAnsi="GHEA Grapalat" w:cs="GHEA Grapalat"/>
                <w:b/>
              </w:rPr>
            </w:pPr>
          </w:p>
          <w:p w:rsidR="004562D1" w:rsidRPr="004C26D1" w:rsidRDefault="004562D1" w:rsidP="004562D1">
            <w:pPr>
              <w:pBdr>
                <w:top w:val="nil"/>
                <w:left w:val="nil"/>
                <w:bottom w:val="nil"/>
                <w:right w:val="nil"/>
                <w:between w:val="nil"/>
              </w:pBdr>
              <w:spacing w:before="240" w:line="276" w:lineRule="auto"/>
              <w:jc w:val="both"/>
              <w:rPr>
                <w:rFonts w:ascii="GHEA Grapalat" w:eastAsia="GHEA Grapalat" w:hAnsi="GHEA Grapalat" w:cs="GHEA Grapalat"/>
                <w:b/>
              </w:rPr>
            </w:pPr>
          </w:p>
          <w:p w:rsidR="004562D1" w:rsidRPr="004C26D1" w:rsidRDefault="004562D1" w:rsidP="004562D1">
            <w:pPr>
              <w:pBdr>
                <w:top w:val="nil"/>
                <w:left w:val="nil"/>
                <w:bottom w:val="nil"/>
                <w:right w:val="nil"/>
                <w:between w:val="nil"/>
              </w:pBdr>
              <w:spacing w:before="240" w:line="276" w:lineRule="auto"/>
              <w:jc w:val="both"/>
              <w:rPr>
                <w:rFonts w:ascii="GHEA Grapalat" w:eastAsia="GHEA Grapalat" w:hAnsi="GHEA Grapalat" w:cs="GHEA Grapalat"/>
                <w:b/>
              </w:rPr>
            </w:pPr>
          </w:p>
          <w:p w:rsidR="004562D1" w:rsidRPr="004C26D1" w:rsidRDefault="004562D1" w:rsidP="004562D1">
            <w:pPr>
              <w:pBdr>
                <w:top w:val="nil"/>
                <w:left w:val="nil"/>
                <w:bottom w:val="nil"/>
                <w:right w:val="nil"/>
                <w:between w:val="nil"/>
              </w:pBdr>
              <w:spacing w:before="240" w:line="276" w:lineRule="auto"/>
              <w:jc w:val="both"/>
              <w:rPr>
                <w:rFonts w:ascii="GHEA Grapalat" w:eastAsia="GHEA Grapalat" w:hAnsi="GHEA Grapalat" w:cs="GHEA Grapalat"/>
                <w:b/>
              </w:rPr>
            </w:pPr>
          </w:p>
          <w:p w:rsidR="00BE5589" w:rsidRPr="002B5838" w:rsidRDefault="00F67760" w:rsidP="00325AB0">
            <w:pPr>
              <w:pBdr>
                <w:top w:val="nil"/>
                <w:left w:val="nil"/>
                <w:bottom w:val="nil"/>
                <w:right w:val="nil"/>
                <w:between w:val="nil"/>
              </w:pBdr>
              <w:spacing w:before="240" w:line="276" w:lineRule="auto"/>
              <w:ind w:left="-567" w:right="70" w:firstLine="567"/>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rsidR="008F3FE9" w:rsidRDefault="008F3FE9" w:rsidP="00325AB0">
            <w:pPr>
              <w:spacing w:line="276" w:lineRule="auto"/>
              <w:ind w:right="70"/>
              <w:jc w:val="both"/>
              <w:rPr>
                <w:rFonts w:ascii="GHEA Grapalat" w:eastAsia="GHEA Grapalat" w:hAnsi="GHEA Grapalat" w:cs="GHEA Grapalat"/>
              </w:rPr>
            </w:pPr>
            <w:r>
              <w:rPr>
                <w:rFonts w:ascii="GHEA Grapalat" w:eastAsia="GHEA Grapalat" w:hAnsi="GHEA Grapalat" w:cs="GHEA Grapalat"/>
              </w:rPr>
              <w:t xml:space="preserve">Նախագծով կարգավորվել են առանցքային նշանակություն ունեցող հարցերը, որոնց չկարգավորումն իրապես կարող է պրակտիկայում անորոշությունների և հակասական մեկնաբանությունների տեղիք տալ: Համանման մոտեցում է առկա է եղել նաև 2003 թվականին, երբ գործողության մեջ է դրվել քրեական գործող օրենսգիրքը: Վերջինիս պրակտիկայի վերլուծությունը թույլ է տալիս նշել, որ այն ունակ է եղել պրակտիայում կառավարելի դարձնել անցումային փուլերին բնորոշ բոլոր ռիսկերը: </w:t>
            </w:r>
          </w:p>
          <w:p w:rsidR="008F3FE9" w:rsidRDefault="008F3FE9" w:rsidP="00325AB0">
            <w:pPr>
              <w:spacing w:line="276" w:lineRule="auto"/>
              <w:ind w:right="70"/>
              <w:jc w:val="both"/>
              <w:rPr>
                <w:rFonts w:ascii="GHEA Grapalat" w:eastAsia="GHEA Grapalat" w:hAnsi="GHEA Grapalat" w:cs="GHEA Grapalat"/>
              </w:rPr>
            </w:pPr>
            <w:r>
              <w:rPr>
                <w:rFonts w:ascii="GHEA Grapalat" w:eastAsia="GHEA Grapalat" w:hAnsi="GHEA Grapalat" w:cs="GHEA Grapalat"/>
              </w:rPr>
              <w:t xml:space="preserve">Զուգահեռաբար, հարկ է նշել, որ «անվտանգության միջոց», «դաստիարակչական բնույթի </w:t>
            </w:r>
            <w:r>
              <w:rPr>
                <w:rFonts w:ascii="GHEA Grapalat" w:eastAsia="GHEA Grapalat" w:hAnsi="GHEA Grapalat" w:cs="GHEA Grapalat"/>
              </w:rPr>
              <w:lastRenderedPageBreak/>
              <w:t>հարկադրանքի միջոց» կամ «բժշկական բնույթի հարկադրանքի միջոց» հասկացություններն իրենց բովանդակային հարաբերակցության մեջ անբարենպաստ հետևանքներ չեն առաջացնում անձանց նկատմամբ: Բացի այդ, դրանք բարելավող դիտարկել էլ մեղմ ասած ճիշտ չէ: Ուստի, այս մասով առանձնահատկ կարգավորում չի նախատեսվել՝ «չկոշտացնելով» օրենսդրական կարգավորումը և տեղ չթողնելով դատական մեկնաբանությանը:</w:t>
            </w:r>
          </w:p>
          <w:p w:rsidR="008F3FE9" w:rsidRDefault="008F3FE9" w:rsidP="00325AB0">
            <w:pPr>
              <w:spacing w:line="276" w:lineRule="auto"/>
              <w:ind w:right="70"/>
              <w:jc w:val="both"/>
              <w:rPr>
                <w:rFonts w:ascii="GHEA Grapalat" w:eastAsia="GHEA Grapalat" w:hAnsi="GHEA Grapalat" w:cs="GHEA Grapalat"/>
              </w:rPr>
            </w:pPr>
            <w:r>
              <w:rPr>
                <w:rFonts w:ascii="GHEA Grapalat" w:eastAsia="GHEA Grapalat" w:hAnsi="GHEA Grapalat" w:cs="GHEA Grapalat"/>
              </w:rPr>
              <w:t>Միաժամանակ, հարկ է փաստել, որ լրամշակման փուլում է գտնվում Քրեակատարողական նոր օրենսգրքի նախագիծը, որտեղ էլ կարգավորվելու են պրոցեսուալ հարցերը: Դրանց շրջանակներում ներկայացված դիտարկմանը ևս անդրադարձ կկատարվի</w:t>
            </w:r>
            <w:r w:rsidR="00266F35">
              <w:rPr>
                <w:rFonts w:ascii="GHEA Grapalat" w:eastAsia="GHEA Grapalat" w:hAnsi="GHEA Grapalat" w:cs="GHEA Grapalat"/>
              </w:rPr>
              <w:t>՝</w:t>
            </w:r>
            <w:r>
              <w:rPr>
                <w:rFonts w:ascii="GHEA Grapalat" w:eastAsia="GHEA Grapalat" w:hAnsi="GHEA Grapalat" w:cs="GHEA Grapalat"/>
              </w:rPr>
              <w:t xml:space="preserve"> կարիքի դեպքում նախատեսելով անհրաժեշտ հստակեցումները:</w:t>
            </w:r>
          </w:p>
          <w:p w:rsidR="00AF6637" w:rsidRPr="002B5838" w:rsidRDefault="00AF6637" w:rsidP="00325AB0">
            <w:pPr>
              <w:ind w:right="70"/>
              <w:jc w:val="both"/>
              <w:rPr>
                <w:rFonts w:ascii="GHEA Grapalat" w:eastAsia="GHEA Grapalat" w:hAnsi="GHEA Grapalat" w:cs="GHEA Grapalat"/>
              </w:rPr>
            </w:pPr>
          </w:p>
          <w:p w:rsidR="00BE5589" w:rsidRPr="002B5838" w:rsidRDefault="00BE5589" w:rsidP="00325AB0">
            <w:pPr>
              <w:ind w:right="70"/>
              <w:jc w:val="both"/>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F56018" w:rsidRPr="002B5838" w:rsidRDefault="00F67760" w:rsidP="00325AB0">
            <w:pPr>
              <w:pBdr>
                <w:top w:val="nil"/>
                <w:left w:val="nil"/>
                <w:bottom w:val="nil"/>
                <w:right w:val="nil"/>
                <w:between w:val="nil"/>
              </w:pBdr>
              <w:spacing w:line="276" w:lineRule="auto"/>
              <w:ind w:left="-562" w:firstLine="562"/>
              <w:jc w:val="center"/>
              <w:rPr>
                <w:rFonts w:ascii="GHEA Grapalat" w:eastAsia="GHEA Grapalat" w:hAnsi="GHEA Grapalat" w:cs="GHEA Grapalat"/>
                <w:b/>
              </w:rPr>
            </w:pPr>
            <w:r>
              <w:rPr>
                <w:rFonts w:ascii="GHEA Grapalat" w:eastAsia="GHEA Grapalat" w:hAnsi="GHEA Grapalat" w:cs="GHEA Grapalat"/>
                <w:b/>
              </w:rPr>
              <w:t>Ընդունվել է ի գիտություն</w:t>
            </w:r>
          </w:p>
          <w:p w:rsidR="00F56018" w:rsidRDefault="008F3FE9" w:rsidP="00325AB0">
            <w:pPr>
              <w:spacing w:line="276" w:lineRule="auto"/>
              <w:jc w:val="both"/>
              <w:rPr>
                <w:rFonts w:ascii="GHEA Grapalat" w:eastAsia="GHEA Grapalat" w:hAnsi="GHEA Grapalat" w:cs="GHEA Grapalat"/>
              </w:rPr>
            </w:pPr>
            <w:r>
              <w:rPr>
                <w:rFonts w:ascii="GHEA Grapalat" w:eastAsia="GHEA Grapalat" w:hAnsi="GHEA Grapalat" w:cs="GHEA Grapalat"/>
              </w:rPr>
              <w:t>Նախագծ</w:t>
            </w:r>
            <w:r w:rsidR="00266F35">
              <w:rPr>
                <w:rFonts w:ascii="GHEA Grapalat" w:eastAsia="GHEA Grapalat" w:hAnsi="GHEA Grapalat" w:cs="GHEA Grapalat"/>
              </w:rPr>
              <w:t>ով</w:t>
            </w:r>
            <w:r>
              <w:rPr>
                <w:rFonts w:ascii="GHEA Grapalat" w:eastAsia="GHEA Grapalat" w:hAnsi="GHEA Grapalat" w:cs="GHEA Grapalat"/>
              </w:rPr>
              <w:t xml:space="preserve"> փորձ է արվել նեղացնելու այն հարցերի շրջանակը, որոնք խնդրո առարկա դեպքում թողնվելու են քրեակատարողական հիմնարկի պետի լուծմանը</w:t>
            </w:r>
            <w:r w:rsidR="00266F35">
              <w:rPr>
                <w:rFonts w:ascii="GHEA Grapalat" w:eastAsia="GHEA Grapalat" w:hAnsi="GHEA Grapalat" w:cs="GHEA Grapalat"/>
              </w:rPr>
              <w:t xml:space="preserve">՝ հենց հաշվի առնելով այն հանգամանքը, որ վիճելի հարցերը պետք է բերեն դատարանի տիրույթ: </w:t>
            </w:r>
          </w:p>
          <w:p w:rsidR="00266F35" w:rsidRDefault="00266F35" w:rsidP="00266F35">
            <w:pPr>
              <w:spacing w:line="276" w:lineRule="auto"/>
              <w:ind w:right="70"/>
              <w:jc w:val="both"/>
              <w:rPr>
                <w:rFonts w:ascii="GHEA Grapalat" w:eastAsia="GHEA Grapalat" w:hAnsi="GHEA Grapalat" w:cs="GHEA Grapalat"/>
              </w:rPr>
            </w:pPr>
            <w:r>
              <w:rPr>
                <w:rFonts w:ascii="GHEA Grapalat" w:eastAsia="GHEA Grapalat" w:hAnsi="GHEA Grapalat" w:cs="GHEA Grapalat"/>
              </w:rPr>
              <w:t>Միաժամանակ, հարկ է փաստել, որ լրամշակման փուլում է գտնվում Քրեակատարողական նոր օրենսգրքի նախագիծը, որտեղ էլ կարգավորվելու են պրոցեսուալ հարցերը: Դրանց շրջանակներում ներկայացված դիտարկմանը ևս անդրադարձ կկատարվի՝ կարիքի դեպքում նախատեսելով անհրաժեշտ հստակեցումները:</w:t>
            </w:r>
          </w:p>
          <w:p w:rsidR="00266F35" w:rsidRPr="002B5838" w:rsidRDefault="00266F35" w:rsidP="00266F35">
            <w:pPr>
              <w:ind w:right="70"/>
              <w:jc w:val="both"/>
              <w:rPr>
                <w:rFonts w:ascii="GHEA Grapalat" w:eastAsia="GHEA Grapalat" w:hAnsi="GHEA Grapalat" w:cs="GHEA Grapalat"/>
              </w:rPr>
            </w:pPr>
          </w:p>
          <w:p w:rsidR="00266F35" w:rsidRPr="00F56018" w:rsidRDefault="00266F35" w:rsidP="00325AB0">
            <w:pPr>
              <w:spacing w:line="276" w:lineRule="auto"/>
              <w:jc w:val="both"/>
              <w:rPr>
                <w:rFonts w:ascii="GHEA Grapalat" w:eastAsia="GHEA Grapalat" w:hAnsi="GHEA Grapalat" w:cs="GHEA Grapalat"/>
              </w:rPr>
            </w:pPr>
          </w:p>
          <w:p w:rsidR="00BE5589" w:rsidRPr="002B5838" w:rsidRDefault="00BE5589" w:rsidP="00F56018">
            <w:pPr>
              <w:jc w:val="cente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4925ED" w:rsidRPr="002B5838" w:rsidRDefault="004925ED" w:rsidP="00BE5589">
            <w:pPr>
              <w:rPr>
                <w:rFonts w:ascii="GHEA Grapalat" w:eastAsia="GHEA Grapalat" w:hAnsi="GHEA Grapalat" w:cs="GHEA Grapalat"/>
              </w:rPr>
            </w:pPr>
          </w:p>
          <w:p w:rsidR="004925ED" w:rsidRPr="002B5838" w:rsidRDefault="004925ED" w:rsidP="00BE5589">
            <w:pPr>
              <w:rPr>
                <w:rFonts w:ascii="GHEA Grapalat" w:eastAsia="GHEA Grapalat" w:hAnsi="GHEA Grapalat" w:cs="GHEA Grapalat"/>
              </w:rPr>
            </w:pPr>
          </w:p>
          <w:p w:rsidR="00537E1F" w:rsidRPr="00744E8C" w:rsidRDefault="008A008C"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r w:rsidRPr="002B5838">
              <w:rPr>
                <w:rFonts w:ascii="GHEA Grapalat" w:eastAsia="GHEA Grapalat" w:hAnsi="GHEA Grapalat" w:cs="GHEA Grapalat"/>
                <w:b/>
              </w:rPr>
              <w:t xml:space="preserve">                     </w:t>
            </w:r>
          </w:p>
          <w:p w:rsidR="00537E1F" w:rsidRPr="00744E8C" w:rsidRDefault="00537E1F"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p>
          <w:p w:rsidR="00537E1F" w:rsidRPr="00744E8C" w:rsidRDefault="00537E1F" w:rsidP="00BE5589">
            <w:pPr>
              <w:pBdr>
                <w:top w:val="nil"/>
                <w:left w:val="nil"/>
                <w:bottom w:val="nil"/>
                <w:right w:val="nil"/>
                <w:between w:val="nil"/>
              </w:pBdr>
              <w:spacing w:before="240" w:line="276" w:lineRule="auto"/>
              <w:ind w:left="-567" w:firstLine="567"/>
              <w:jc w:val="both"/>
              <w:rPr>
                <w:rFonts w:ascii="GHEA Grapalat" w:eastAsia="GHEA Grapalat" w:hAnsi="GHEA Grapalat" w:cs="GHEA Grapalat"/>
                <w:b/>
              </w:rPr>
            </w:pPr>
          </w:p>
          <w:p w:rsidR="00BE5589" w:rsidRPr="002B5838" w:rsidRDefault="008A008C" w:rsidP="00F56018">
            <w:pPr>
              <w:pBdr>
                <w:top w:val="nil"/>
                <w:left w:val="nil"/>
                <w:bottom w:val="nil"/>
                <w:right w:val="nil"/>
                <w:between w:val="nil"/>
              </w:pBdr>
              <w:spacing w:before="240" w:line="276" w:lineRule="auto"/>
              <w:ind w:left="-567" w:firstLine="567"/>
              <w:jc w:val="both"/>
              <w:rPr>
                <w:rFonts w:ascii="GHEA Grapalat" w:eastAsia="GHEA Grapalat" w:hAnsi="GHEA Grapalat" w:cs="GHEA Grapalat"/>
              </w:rPr>
            </w:pPr>
            <w:r w:rsidRPr="002B5838">
              <w:rPr>
                <w:rFonts w:ascii="GHEA Grapalat" w:eastAsia="GHEA Grapalat" w:hAnsi="GHEA Grapalat" w:cs="GHEA Grapalat"/>
                <w:b/>
              </w:rPr>
              <w:t xml:space="preserve">  </w:t>
            </w: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2B5838" w:rsidRDefault="00BE5589" w:rsidP="00BE5589">
            <w:pPr>
              <w:rPr>
                <w:rFonts w:ascii="GHEA Grapalat" w:eastAsia="GHEA Grapalat" w:hAnsi="GHEA Grapalat" w:cs="GHEA Grapalat"/>
              </w:rPr>
            </w:pPr>
          </w:p>
          <w:p w:rsidR="00BE5589" w:rsidRPr="008F3FE9" w:rsidRDefault="00BE5589" w:rsidP="0035724A">
            <w:pPr>
              <w:spacing w:line="276" w:lineRule="auto"/>
              <w:jc w:val="both"/>
              <w:rPr>
                <w:rFonts w:ascii="GHEA Grapalat" w:eastAsia="GHEA Grapalat" w:hAnsi="GHEA Grapalat" w:cs="GHEA Grapalat"/>
              </w:rPr>
            </w:pPr>
          </w:p>
        </w:tc>
      </w:tr>
      <w:tr w:rsidR="00537E1F" w:rsidRPr="002B5838" w:rsidTr="004562D1">
        <w:trPr>
          <w:trHeight w:val="500"/>
          <w:jc w:val="center"/>
        </w:trPr>
        <w:tc>
          <w:tcPr>
            <w:tcW w:w="8387" w:type="dxa"/>
            <w:tcBorders>
              <w:top w:val="single" w:sz="6" w:space="0" w:color="000000"/>
              <w:left w:val="single" w:sz="4" w:space="0" w:color="auto"/>
              <w:bottom w:val="single" w:sz="4" w:space="0" w:color="auto"/>
              <w:right w:val="single" w:sz="6" w:space="0" w:color="000000"/>
            </w:tcBorders>
            <w:shd w:val="clear" w:color="auto" w:fill="FFFFFF"/>
            <w:vAlign w:val="center"/>
          </w:tcPr>
          <w:p w:rsidR="00537E1F" w:rsidRPr="0035724A" w:rsidRDefault="00537E1F" w:rsidP="004C26D1">
            <w:pPr>
              <w:pStyle w:val="ListParagraph"/>
              <w:numPr>
                <w:ilvl w:val="0"/>
                <w:numId w:val="1"/>
              </w:numPr>
              <w:pBdr>
                <w:top w:val="nil"/>
                <w:left w:val="nil"/>
                <w:bottom w:val="nil"/>
                <w:right w:val="nil"/>
                <w:between w:val="nil"/>
              </w:pBdr>
              <w:tabs>
                <w:tab w:val="left" w:pos="1019"/>
              </w:tabs>
              <w:spacing w:line="276" w:lineRule="auto"/>
              <w:ind w:left="119" w:right="141" w:firstLine="601"/>
              <w:jc w:val="both"/>
              <w:rPr>
                <w:rFonts w:ascii="GHEA Grapalat" w:eastAsia="GHEA Grapalat" w:hAnsi="GHEA Grapalat" w:cs="GHEA Grapalat"/>
              </w:rPr>
            </w:pPr>
            <w:r w:rsidRPr="0035724A">
              <w:rPr>
                <w:rFonts w:ascii="GHEA Grapalat" w:eastAsia="GHEA Grapalat" w:hAnsi="GHEA Grapalat" w:cs="GHEA Grapalat"/>
              </w:rPr>
              <w:lastRenderedPageBreak/>
              <w:t>Նախագծի ուսումնասիրությունը վկայում է այն մասին, որ այն արարքները, որոնց հանցավորությունը վերացվել է Նոր օրենսգրքով, և եթե դրանցով իրականացրած քրեական վարույթներով հարուցվել է քրեական գործ, ապա՝ իրականացվել քրեական հետապնդում, իսկ հետագայում ոչ արդարացնող հիմքով քրեական գործի վարույթը կարճվել և/կամ քրեական հետապնդումը դադարեցվել է, կարգավորված չեն: Պարզ չէ, թե ինչ ընթացակարգի շրջանակներում պետք է վերացվի անձի համար անբարենպաստ քրեաիրավական և քրեադատավարական ներգործության հետևանքները:</w:t>
            </w:r>
          </w:p>
          <w:p w:rsidR="00537E1F" w:rsidRPr="002B5838" w:rsidRDefault="00537E1F"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rPr>
              <w:t xml:space="preserve">Մասնավորապես, ՀՀ վճռաբեկ դատարանը Արմեն Բաղդասարյանի վերաբերյալ գործով արտահայտել է հետևյալ դիրքորոշումը՝ </w:t>
            </w:r>
            <w:r w:rsidRPr="002B5838">
              <w:rPr>
                <w:rFonts w:ascii="GHEA Grapalat" w:eastAsia="GHEA Grapalat" w:hAnsi="GHEA Grapalat" w:cs="GHEA Grapalat"/>
                <w:i/>
              </w:rPr>
              <w:t>«Քրեական գործով վարույթը կարճելու և քրեական հետապնդումը դադարեցնելու հիմքերը սահմանող՝ ՀՀ քրեական դատավարության օրենսգրքի 35-րդ հոդվածի վերլուծությունից երևում է, որ նշված հիմքերը դասակարգվում են երկու խմբի՝</w:t>
            </w:r>
          </w:p>
          <w:p w:rsidR="00537E1F" w:rsidRPr="002B5838" w:rsidRDefault="00537E1F"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i/>
              </w:rPr>
              <w:t xml:space="preserve">ա) քրեական գործով վարույթը կարճելու և քրեական հետապնդումը դադարեցնելու «արդարացնող» («ռեաբիլիտացիոն») հիմքեր, որոնք </w:t>
            </w:r>
            <w:r w:rsidRPr="002B5838">
              <w:rPr>
                <w:rFonts w:ascii="GHEA Grapalat" w:eastAsia="GHEA Grapalat" w:hAnsi="GHEA Grapalat" w:cs="GHEA Grapalat"/>
                <w:i/>
              </w:rPr>
              <w:lastRenderedPageBreak/>
              <w:t>նախատեսված են ՀՀ քրեական դատավարության օրենսգրքի 35-րդ հոդվածի 1-ին մասի 1-3-րդ կետերով և 2-րդ մասով.</w:t>
            </w:r>
          </w:p>
          <w:p w:rsidR="00537E1F" w:rsidRPr="002B5838" w:rsidRDefault="00537E1F"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i/>
              </w:rPr>
              <w:t>բ) քրեական գործով վարույթը կարճելու և քրեական հետապնդումը դադարեցնելու «ոչ արդարացնող» («ոչ ռեաբիլիտացիոն») հիմքեր, որոնք նախատեսված են ՀՀ քրեական դատավարության օրենսգրքի 35-րդ հոդվածի 1-ին մասի 4-13-րդ կետերով:</w:t>
            </w:r>
          </w:p>
          <w:p w:rsidR="00537E1F" w:rsidRPr="002B5838" w:rsidRDefault="00537E1F"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i/>
              </w:rPr>
              <w:t>«Արդարացնող» հիմքով քրեական գործի վարույթը կարճելու և քրեական հետապնդումը դադարեցնելու դեպքերում օրենսդիրն արգելում է որոշման մեջ տալ ձևակերպումներ, որոնք կասկածի տակ կդնեն այն անձի անմեղությունը, որի նկատմամբ քրեական հետապնդումը դադարեցվել է (ՀՀ քրեական դատավարության օրենսգրքի 261-րդ հոդվածի 5-րդ մաս):</w:t>
            </w:r>
          </w:p>
          <w:p w:rsidR="00537E1F" w:rsidRPr="002B5838" w:rsidRDefault="00537E1F"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i/>
              </w:rPr>
              <w:t>«Ոչ արդարացնող» հիմքով քրեական գործի վարույթը կարճելու և քրեական հետապնդումը դադարեցնելու դեպքերի համար օրենսդիրը նման արգելք չի սահմանել: Հետևաբար, «ոչ արդարացնող» հիմքով քրեական գործի վարույթը կարճելու և քրեական հետապնդումը դադարեցնելու մասին որոշման մեջ քրեական հետապնդման մարմինն արձանագրում է գործի քննության տվյալ փուլում իր մոտ առկա ենթադրությունն այն մասին, որ կասկածյալը կամ մեղադրյալը կատարել է իրեն մեղսագրվող հանցավոր արարքը»</w:t>
            </w:r>
            <w:r w:rsidRPr="002B5838">
              <w:rPr>
                <w:rFonts w:ascii="GHEA Grapalat" w:eastAsia="GHEA Grapalat" w:hAnsi="GHEA Grapalat" w:cs="GHEA Grapalat"/>
                <w:i/>
                <w:vertAlign w:val="superscript"/>
              </w:rPr>
              <w:footnoteReference w:id="2"/>
            </w:r>
            <w:r w:rsidRPr="002B5838">
              <w:rPr>
                <w:rFonts w:ascii="GHEA Grapalat" w:eastAsia="GHEA Grapalat" w:hAnsi="GHEA Grapalat" w:cs="GHEA Grapalat"/>
                <w:i/>
              </w:rPr>
              <w:t>:</w:t>
            </w:r>
          </w:p>
          <w:p w:rsidR="00537E1F" w:rsidRPr="002B5838" w:rsidRDefault="00537E1F"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 xml:space="preserve">Այսպես, ՀՀ քրեական դատավարության օրենսգրքի 35-րդ հոդվածի 1-ին մասի 2-րդ կետի համաձայն՝ </w:t>
            </w:r>
            <w:r w:rsidRPr="002B5838">
              <w:rPr>
                <w:rFonts w:ascii="GHEA Grapalat" w:eastAsia="GHEA Grapalat" w:hAnsi="GHEA Grapalat" w:cs="GHEA Grapalat"/>
                <w:i/>
              </w:rPr>
              <w:t xml:space="preserve">«Քրեական գործ չի կարող հարուցվել և քրեական հետապնդում չի կարող իրականացվել, իսկ հարուցված քրեական գործի վարույթը ենթակա է կարճման, եթե` (...) արարքի մեջ հանցակազմ չկա», </w:t>
            </w:r>
            <w:r w:rsidRPr="002B5838">
              <w:rPr>
                <w:rFonts w:ascii="GHEA Grapalat" w:eastAsia="GHEA Grapalat" w:hAnsi="GHEA Grapalat" w:cs="GHEA Grapalat"/>
              </w:rPr>
              <w:t xml:space="preserve">ինչպես տեսնում ենք 35-րդ հոդվածի 2-րդ կետը դասվում է ռեաբիլիտացիոն հիմքերի շարքին: Այսինքն՝ նշվածի հիմքով </w:t>
            </w:r>
            <w:r w:rsidRPr="002B5838">
              <w:rPr>
                <w:rFonts w:ascii="GHEA Grapalat" w:eastAsia="GHEA Grapalat" w:hAnsi="GHEA Grapalat" w:cs="GHEA Grapalat"/>
              </w:rPr>
              <w:lastRenderedPageBreak/>
              <w:t>քրեական գործի կարճման և քրեական հետապնդման դադարեցման դեպքում անձի համար չպետք է առաջ գա որևէ իրավական կամ փաստական բացասական հետևանք:</w:t>
            </w:r>
          </w:p>
          <w:p w:rsidR="00537E1F" w:rsidRPr="002B5838" w:rsidRDefault="00537E1F"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Ի թիվս այլնի, այս նորմը ցույց է տալիս քրեական և քրեադատավարական օրենսդրության՝ փոխլրացնող և սերտորեն կապակցված լինելու հանգամանքը:  Այս դրույթը բխում է նաև՝ «չկա հանցագործություն և պատիժ, եթե այն սահմանված չէ օրենքով» (nullum crimen, nulla poena sine lege) հանրահայտ սկզբունքից:</w:t>
            </w:r>
          </w:p>
          <w:p w:rsidR="00537E1F" w:rsidRPr="002B5838" w:rsidRDefault="00537E1F"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Հիշյալ սկզբունքում «պատիժ» հասկացության ներքո կարելի է ընկալել նաև քրեաիրավական ներգործության այն բացասական հետևանքների առաջացումը, որոնք անձի համար առաջ են բերում անբարենպաստ փաստական կամ իրավական որևէ վիճակ:</w:t>
            </w:r>
          </w:p>
          <w:p w:rsidR="00537E1F" w:rsidRPr="002B5838" w:rsidRDefault="00537E1F"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Հետևաբար, եթե որևէ արարք հանցավոր չի համարվում կամ համարվել է, իսկ հետագայում այդ արարքի հանցավորությունը վերացվել է՝ հասարակական հարաբերությունների զարգացման և հասարակության սոցիալական արդիականացման արդյունքում, ապա այդ արարքի կատարումը որևէ կերպ չպետք է բացասական ազդեցություն ունենա՝ նշված արարքն իրականացրած անձի համար:</w:t>
            </w:r>
          </w:p>
          <w:p w:rsidR="00537E1F" w:rsidRPr="002B5838" w:rsidRDefault="00537E1F"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Հարկ է անդրադառնալ՝ դատավորի, դատախազի, քննչական կոմիտեում ինքնավար պաշտոն զբաղեցնող անձի, հատուկ քննչական ծառայությունում ինքնավար պաշտոն զբաղեցնող անձի, ոստիկանության ծառայողի, քրեակատարողական ծառայողի, ազգային անվտանգության մարմիններում ծառայողի համար նախատեսված սահմանափակումներին, որոնց համակարգային վերլուծությունը հիմք է տալիս ենթադրելու, որ որպես սահմանափակում առանձնացվում են հետևյալ հանգամանքները՝</w:t>
            </w:r>
          </w:p>
          <w:p w:rsidR="00537E1F" w:rsidRPr="002B5838" w:rsidRDefault="00537E1F"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i/>
              </w:rPr>
              <w:t xml:space="preserve">1) (…) որոնց նկատմամբ դիտավորյալ հանցագործության համար հարուցված քրեական հետապնդումը դադարեցվել է, կամ քրեական </w:t>
            </w:r>
            <w:r w:rsidRPr="002B5838">
              <w:rPr>
                <w:rFonts w:ascii="GHEA Grapalat" w:eastAsia="GHEA Grapalat" w:hAnsi="GHEA Grapalat" w:cs="GHEA Grapalat"/>
                <w:i/>
              </w:rPr>
              <w:lastRenderedPageBreak/>
              <w:t>հետապնդում չի իրականացվել ոչ արդարացնող հիմքով.</w:t>
            </w:r>
          </w:p>
          <w:p w:rsidR="00537E1F" w:rsidRPr="002B5838" w:rsidRDefault="00537E1F" w:rsidP="004C26D1">
            <w:pPr>
              <w:spacing w:line="276" w:lineRule="auto"/>
              <w:ind w:left="100" w:right="141" w:firstLine="350"/>
              <w:jc w:val="both"/>
              <w:rPr>
                <w:rFonts w:ascii="GHEA Grapalat" w:eastAsia="GHEA Grapalat" w:hAnsi="GHEA Grapalat" w:cs="GHEA Grapalat"/>
                <w:i/>
              </w:rPr>
            </w:pPr>
            <w:r w:rsidRPr="002B5838">
              <w:rPr>
                <w:rFonts w:ascii="GHEA Grapalat" w:eastAsia="GHEA Grapalat" w:hAnsi="GHEA Grapalat" w:cs="GHEA Grapalat"/>
                <w:i/>
              </w:rPr>
              <w:t>2) (…) որոնք դատապարտվել են դիտավորյալ հանցագործության համար` անկախ դատվածությունը մարված կամ հանված լինելու հանգամանքից</w:t>
            </w:r>
            <w:r w:rsidRPr="002B5838">
              <w:rPr>
                <w:rFonts w:ascii="GHEA Grapalat" w:eastAsia="GHEA Grapalat" w:hAnsi="GHEA Grapalat" w:cs="GHEA Grapalat"/>
                <w:i/>
                <w:vertAlign w:val="superscript"/>
              </w:rPr>
              <w:footnoteReference w:id="3"/>
            </w:r>
            <w:r w:rsidRPr="002B5838">
              <w:rPr>
                <w:rFonts w:ascii="GHEA Grapalat" w:eastAsia="GHEA Grapalat" w:hAnsi="GHEA Grapalat" w:cs="GHEA Grapalat"/>
                <w:i/>
              </w:rPr>
              <w:t>:</w:t>
            </w:r>
          </w:p>
          <w:p w:rsidR="00537E1F" w:rsidRPr="002B5838" w:rsidRDefault="00537E1F"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rPr>
              <w:t>Ստացվում է, որ եթե անձը նախկինում հանցանք է կատարել և հարուցված քրեական գործի վարույթը կարճվել կամ քրեական հետապնդում դադարեցվել է ոչ արդարացնող հիմքով, իսկ հետագայում տվյալ արարքի հանցավորությունը վերացվել է, այդ անձը զրկվելու է հիշյալ մարմիններում ծառայության անցնելու իրավունքից, քանի որ այդ անձի իրավական վիճակը վատթարացել է հենց՝ նշված ակտի ազդեցության և նախկինում հանցավոր համարվող արարքին տված քրեաիրավական գնահատականի հետևանքով: Մեր կարծիքով, սա ընդունելի չէ այն պայմաններում, երբ պետությունը որոշել է տվյալ արարքը համարել ոչ հանցավոր, սակայն դեռևս իրականությունում պահպանում է նախկին հանցավոր արարքի բացասական հետևանքները՝ հանրային ծառայության անցնելու սահմանափակումների առումով:</w:t>
            </w:r>
          </w:p>
          <w:p w:rsidR="00537E1F" w:rsidRPr="002B5838" w:rsidRDefault="00537E1F" w:rsidP="004C26D1">
            <w:pPr>
              <w:spacing w:line="276" w:lineRule="auto"/>
              <w:ind w:left="100" w:right="141" w:firstLine="350"/>
              <w:jc w:val="both"/>
              <w:rPr>
                <w:rFonts w:ascii="GHEA Grapalat" w:eastAsia="GHEA Grapalat" w:hAnsi="GHEA Grapalat" w:cs="GHEA Grapalat"/>
              </w:rPr>
            </w:pPr>
            <w:r w:rsidRPr="002B5838">
              <w:rPr>
                <w:rFonts w:ascii="GHEA Grapalat" w:eastAsia="GHEA Grapalat" w:hAnsi="GHEA Grapalat" w:cs="GHEA Grapalat"/>
                <w:i/>
              </w:rPr>
              <w:t>Ելնելով նշված իրավական վերլուծության արդյունքներից՝ առաջարկում ենք Նախագծում սահմանել կարգավորումներ, որոնք կապահովեն քրեական օրենքի բարելավող դրույթների հետադարձությամբ կիրառումը վերը նշված իրավիճակներում:</w:t>
            </w:r>
          </w:p>
        </w:tc>
        <w:tc>
          <w:tcPr>
            <w:tcW w:w="5843" w:type="dxa"/>
            <w:gridSpan w:val="3"/>
            <w:tcBorders>
              <w:top w:val="single" w:sz="6" w:space="0" w:color="000000"/>
              <w:left w:val="single" w:sz="6" w:space="0" w:color="000000"/>
              <w:bottom w:val="single" w:sz="4" w:space="0" w:color="auto"/>
              <w:right w:val="single" w:sz="6" w:space="0" w:color="000000"/>
            </w:tcBorders>
            <w:shd w:val="clear" w:color="auto" w:fill="FFFFFF"/>
            <w:vAlign w:val="center"/>
          </w:tcPr>
          <w:p w:rsidR="00741D64" w:rsidRPr="00741D64" w:rsidRDefault="005C2592" w:rsidP="00325AB0">
            <w:pPr>
              <w:widowControl w:val="0"/>
              <w:spacing w:line="276" w:lineRule="auto"/>
              <w:ind w:right="70"/>
              <w:jc w:val="center"/>
              <w:rPr>
                <w:rFonts w:ascii="GHEA Grapalat" w:eastAsia="GHEA Grapalat" w:hAnsi="GHEA Grapalat" w:cs="GHEA Grapalat"/>
                <w:b/>
              </w:rPr>
            </w:pPr>
            <w:r>
              <w:rPr>
                <w:rFonts w:ascii="GHEA Grapalat" w:eastAsia="GHEA Grapalat" w:hAnsi="GHEA Grapalat" w:cs="GHEA Grapalat"/>
                <w:b/>
              </w:rPr>
              <w:lastRenderedPageBreak/>
              <w:t>Ընդունվել է ի գիտություն</w:t>
            </w:r>
          </w:p>
          <w:p w:rsidR="005C2592" w:rsidRDefault="005C2592" w:rsidP="005C2592">
            <w:pPr>
              <w:spacing w:line="276" w:lineRule="auto"/>
              <w:ind w:right="70"/>
              <w:jc w:val="both"/>
              <w:rPr>
                <w:rFonts w:ascii="GHEA Grapalat" w:eastAsia="GHEA Grapalat" w:hAnsi="GHEA Grapalat" w:cs="GHEA Grapalat"/>
              </w:rPr>
            </w:pPr>
            <w:r>
              <w:rPr>
                <w:rFonts w:ascii="GHEA Grapalat" w:eastAsia="GHEA Grapalat" w:hAnsi="GHEA Grapalat" w:cs="GHEA Grapalat"/>
              </w:rPr>
              <w:t>Հարկ է փաստել, որ լրամշակման փուլում է գտնվում Քրեակատարողական նոր օրենսգրքի նախագիծը, որտեղ էլ կարգավորվելու են պրոցեսուալ հարցերը: Դրանց շրջանակներում ներկայացված դիտարկմանը ևս անդրադարձ կկատարվի՝ կարիքի դեպքում նախատեսելով անհրաժեշտ հստակեցումները:</w:t>
            </w:r>
          </w:p>
          <w:p w:rsidR="00741D64" w:rsidRPr="00741D64" w:rsidRDefault="00741D64" w:rsidP="00741D64">
            <w:pPr>
              <w:spacing w:line="276" w:lineRule="auto"/>
              <w:rPr>
                <w:rFonts w:ascii="GHEA Grapalat" w:eastAsia="GHEA Grapalat" w:hAnsi="GHEA Grapalat" w:cs="GHEA Grapalat"/>
              </w:rPr>
            </w:pPr>
          </w:p>
          <w:p w:rsidR="00741D64" w:rsidRPr="00741D64" w:rsidRDefault="00741D64" w:rsidP="00741D64">
            <w:pPr>
              <w:spacing w:line="276" w:lineRule="auto"/>
              <w:rPr>
                <w:rFonts w:ascii="GHEA Grapalat" w:eastAsia="GHEA Grapalat" w:hAnsi="GHEA Grapalat" w:cs="GHEA Grapalat"/>
              </w:rPr>
            </w:pPr>
          </w:p>
          <w:p w:rsidR="00741D64" w:rsidRPr="00741D64" w:rsidRDefault="00741D64" w:rsidP="00741D64">
            <w:pPr>
              <w:spacing w:line="276" w:lineRule="auto"/>
              <w:rPr>
                <w:rFonts w:ascii="GHEA Grapalat" w:eastAsia="GHEA Grapalat" w:hAnsi="GHEA Grapalat" w:cs="GHEA Grapalat"/>
              </w:rPr>
            </w:pPr>
          </w:p>
          <w:p w:rsidR="00741D64" w:rsidRPr="00741D64" w:rsidRDefault="00741D64" w:rsidP="00741D64">
            <w:pPr>
              <w:spacing w:line="276" w:lineRule="auto"/>
              <w:rPr>
                <w:rFonts w:ascii="GHEA Grapalat" w:eastAsia="GHEA Grapalat" w:hAnsi="GHEA Grapalat" w:cs="GHEA Grapalat"/>
              </w:rPr>
            </w:pPr>
          </w:p>
          <w:p w:rsidR="00741D64" w:rsidRPr="00741D64" w:rsidRDefault="00741D64" w:rsidP="00741D64">
            <w:pPr>
              <w:spacing w:line="276" w:lineRule="auto"/>
              <w:rPr>
                <w:rFonts w:ascii="GHEA Grapalat" w:eastAsia="GHEA Grapalat" w:hAnsi="GHEA Grapalat" w:cs="GHEA Grapalat"/>
              </w:rPr>
            </w:pPr>
          </w:p>
        </w:tc>
      </w:tr>
      <w:tr w:rsidR="004925ED" w:rsidRPr="002B5838" w:rsidTr="004562D1">
        <w:trPr>
          <w:trHeight w:val="536"/>
          <w:jc w:val="center"/>
        </w:trPr>
        <w:tc>
          <w:tcPr>
            <w:tcW w:w="8387" w:type="dxa"/>
            <w:vMerge w:val="restart"/>
            <w:tcBorders>
              <w:top w:val="single" w:sz="6" w:space="0" w:color="000000"/>
              <w:left w:val="single" w:sz="6" w:space="0" w:color="000000"/>
              <w:right w:val="nil"/>
            </w:tcBorders>
            <w:shd w:val="clear" w:color="auto" w:fill="BFBFBF" w:themeFill="background1" w:themeFillShade="BF"/>
            <w:vAlign w:val="center"/>
          </w:tcPr>
          <w:p w:rsidR="004925ED" w:rsidRPr="002B5838" w:rsidRDefault="008A008C" w:rsidP="004C26D1">
            <w:pPr>
              <w:spacing w:line="276" w:lineRule="auto"/>
              <w:ind w:left="100" w:right="141" w:firstLine="350"/>
              <w:jc w:val="center"/>
              <w:rPr>
                <w:rFonts w:ascii="GHEA Grapalat" w:eastAsia="GHEA Grapalat" w:hAnsi="GHEA Grapalat" w:cs="GHEA Grapalat"/>
                <w:b/>
              </w:rPr>
            </w:pPr>
            <w:r w:rsidRPr="002B5838">
              <w:rPr>
                <w:rFonts w:ascii="GHEA Grapalat" w:eastAsia="GHEA Grapalat" w:hAnsi="GHEA Grapalat" w:cs="GHEA Grapalat"/>
                <w:b/>
              </w:rPr>
              <w:lastRenderedPageBreak/>
              <w:t xml:space="preserve">      12. ՀՀ վարչապետի աշխատակազմի իրավաբանական վաչություն</w:t>
            </w:r>
          </w:p>
        </w:tc>
        <w:tc>
          <w:tcPr>
            <w:tcW w:w="2961" w:type="dxa"/>
            <w:vMerge w:val="restart"/>
            <w:tcBorders>
              <w:top w:val="single" w:sz="6" w:space="0" w:color="000000"/>
              <w:left w:val="nil"/>
              <w:right w:val="single" w:sz="4" w:space="0" w:color="auto"/>
            </w:tcBorders>
            <w:shd w:val="clear" w:color="auto" w:fill="BFBFBF" w:themeFill="background1" w:themeFillShade="BF"/>
            <w:vAlign w:val="center"/>
          </w:tcPr>
          <w:p w:rsidR="004925ED" w:rsidRPr="002B5838" w:rsidRDefault="004925ED" w:rsidP="004925ED">
            <w:pPr>
              <w:pBdr>
                <w:top w:val="nil"/>
                <w:left w:val="nil"/>
                <w:bottom w:val="nil"/>
                <w:right w:val="nil"/>
                <w:between w:val="nil"/>
              </w:pBdr>
              <w:shd w:val="clear" w:color="auto" w:fill="BFBFBF" w:themeFill="background1" w:themeFillShade="BF"/>
              <w:spacing w:line="480" w:lineRule="auto"/>
              <w:ind w:firstLine="709"/>
              <w:jc w:val="both"/>
              <w:rPr>
                <w:rFonts w:ascii="GHEA Grapalat" w:eastAsia="GHEA Grapalat" w:hAnsi="GHEA Grapalat" w:cs="GHEA Grapalat"/>
                <w:b/>
              </w:rPr>
            </w:pPr>
          </w:p>
        </w:tc>
        <w:tc>
          <w:tcPr>
            <w:tcW w:w="2882" w:type="dxa"/>
            <w:gridSpan w:val="2"/>
            <w:tcBorders>
              <w:top w:val="single" w:sz="6" w:space="0" w:color="000000"/>
              <w:left w:val="single" w:sz="4" w:space="0" w:color="auto"/>
              <w:bottom w:val="single" w:sz="4" w:space="0" w:color="auto"/>
              <w:right w:val="single" w:sz="6" w:space="0" w:color="000000"/>
            </w:tcBorders>
            <w:shd w:val="clear" w:color="auto" w:fill="FFFFFF"/>
            <w:vAlign w:val="center"/>
          </w:tcPr>
          <w:p w:rsidR="004925ED" w:rsidRPr="002B5838" w:rsidRDefault="009B09F7" w:rsidP="004925ED">
            <w:pPr>
              <w:pBdr>
                <w:top w:val="nil"/>
                <w:left w:val="nil"/>
                <w:bottom w:val="nil"/>
                <w:right w:val="nil"/>
                <w:between w:val="nil"/>
              </w:pBdr>
              <w:shd w:val="clear" w:color="auto" w:fill="BFBFBF" w:themeFill="background1" w:themeFillShade="BF"/>
              <w:spacing w:line="480" w:lineRule="auto"/>
              <w:ind w:firstLine="709"/>
              <w:jc w:val="both"/>
              <w:rPr>
                <w:rFonts w:ascii="GHEA Grapalat" w:eastAsia="GHEA Grapalat" w:hAnsi="GHEA Grapalat" w:cs="GHEA Grapalat"/>
                <w:b/>
              </w:rPr>
            </w:pPr>
            <w:r w:rsidRPr="002B5838">
              <w:rPr>
                <w:rFonts w:ascii="GHEA Grapalat" w:eastAsia="GHEA Grapalat" w:hAnsi="GHEA Grapalat" w:cs="GHEA Grapalat"/>
                <w:b/>
              </w:rPr>
              <w:t>05.10.2021</w:t>
            </w:r>
          </w:p>
        </w:tc>
      </w:tr>
      <w:tr w:rsidR="004925ED" w:rsidRPr="002B5838" w:rsidTr="004562D1">
        <w:trPr>
          <w:trHeight w:val="628"/>
          <w:jc w:val="center"/>
        </w:trPr>
        <w:tc>
          <w:tcPr>
            <w:tcW w:w="8387" w:type="dxa"/>
            <w:vMerge/>
            <w:tcBorders>
              <w:left w:val="single" w:sz="6" w:space="0" w:color="000000"/>
              <w:right w:val="nil"/>
            </w:tcBorders>
            <w:shd w:val="clear" w:color="auto" w:fill="BFBFBF" w:themeFill="background1" w:themeFillShade="BF"/>
            <w:vAlign w:val="center"/>
          </w:tcPr>
          <w:p w:rsidR="004925ED" w:rsidRPr="002B5838" w:rsidRDefault="004925ED" w:rsidP="004C26D1">
            <w:pPr>
              <w:spacing w:line="276" w:lineRule="auto"/>
              <w:ind w:left="100" w:right="141" w:firstLine="350"/>
              <w:jc w:val="both"/>
              <w:rPr>
                <w:rFonts w:ascii="GHEA Grapalat" w:eastAsia="GHEA Grapalat" w:hAnsi="GHEA Grapalat" w:cs="GHEA Grapalat"/>
              </w:rPr>
            </w:pPr>
          </w:p>
        </w:tc>
        <w:tc>
          <w:tcPr>
            <w:tcW w:w="2961" w:type="dxa"/>
            <w:vMerge/>
            <w:tcBorders>
              <w:left w:val="nil"/>
              <w:right w:val="single" w:sz="4" w:space="0" w:color="auto"/>
            </w:tcBorders>
            <w:shd w:val="clear" w:color="auto" w:fill="BFBFBF" w:themeFill="background1" w:themeFillShade="BF"/>
            <w:vAlign w:val="center"/>
          </w:tcPr>
          <w:p w:rsidR="004925ED" w:rsidRPr="002B5838" w:rsidRDefault="004925ED">
            <w:pPr>
              <w:pBdr>
                <w:top w:val="nil"/>
                <w:left w:val="nil"/>
                <w:bottom w:val="nil"/>
                <w:right w:val="nil"/>
                <w:between w:val="nil"/>
              </w:pBdr>
              <w:spacing w:line="480" w:lineRule="auto"/>
              <w:ind w:firstLine="709"/>
              <w:jc w:val="both"/>
              <w:rPr>
                <w:rFonts w:ascii="GHEA Grapalat" w:eastAsia="GHEA Grapalat" w:hAnsi="GHEA Grapalat" w:cs="GHEA Grapalat"/>
                <w:b/>
              </w:rPr>
            </w:pPr>
          </w:p>
        </w:tc>
        <w:tc>
          <w:tcPr>
            <w:tcW w:w="2882" w:type="dxa"/>
            <w:gridSpan w:val="2"/>
            <w:tcBorders>
              <w:top w:val="single" w:sz="4" w:space="0" w:color="auto"/>
              <w:left w:val="single" w:sz="4" w:space="0" w:color="auto"/>
              <w:right w:val="single" w:sz="6" w:space="0" w:color="000000"/>
            </w:tcBorders>
            <w:shd w:val="clear" w:color="auto" w:fill="FFFFFF"/>
            <w:vAlign w:val="center"/>
          </w:tcPr>
          <w:p w:rsidR="004925ED" w:rsidRPr="002B5838" w:rsidRDefault="009B09F7" w:rsidP="009B09F7">
            <w:pPr>
              <w:pBdr>
                <w:top w:val="nil"/>
                <w:left w:val="nil"/>
                <w:bottom w:val="nil"/>
                <w:right w:val="nil"/>
                <w:between w:val="nil"/>
              </w:pBdr>
              <w:shd w:val="clear" w:color="auto" w:fill="BFBFBF" w:themeFill="background1" w:themeFillShade="BF"/>
              <w:spacing w:line="480" w:lineRule="auto"/>
              <w:jc w:val="both"/>
              <w:rPr>
                <w:rFonts w:ascii="GHEA Grapalat" w:eastAsia="GHEA Grapalat" w:hAnsi="GHEA Grapalat" w:cs="GHEA Grapalat"/>
                <w:b/>
              </w:rPr>
            </w:pPr>
            <w:r w:rsidRPr="002B5838">
              <w:rPr>
                <w:rFonts w:ascii="GHEA Grapalat" w:eastAsia="GHEA Grapalat" w:hAnsi="GHEA Grapalat" w:cs="GHEA Grapalat"/>
                <w:b/>
              </w:rPr>
              <w:t xml:space="preserve">   02/10.9/35734-2021</w:t>
            </w:r>
          </w:p>
        </w:tc>
      </w:tr>
      <w:tr w:rsidR="004925ED" w:rsidRPr="002B5838" w:rsidTr="004562D1">
        <w:trPr>
          <w:trHeight w:val="1015"/>
          <w:jc w:val="center"/>
        </w:trPr>
        <w:tc>
          <w:tcPr>
            <w:tcW w:w="8387" w:type="dxa"/>
            <w:tcBorders>
              <w:top w:val="single" w:sz="4" w:space="0" w:color="auto"/>
              <w:left w:val="single" w:sz="6" w:space="0" w:color="000000"/>
              <w:bottom w:val="single" w:sz="4" w:space="0" w:color="auto"/>
              <w:right w:val="single" w:sz="6" w:space="0" w:color="000000"/>
            </w:tcBorders>
            <w:shd w:val="clear" w:color="auto" w:fill="FFFFFF"/>
            <w:vAlign w:val="center"/>
          </w:tcPr>
          <w:p w:rsidR="009B09F7" w:rsidRPr="002B5838" w:rsidRDefault="009B09F7" w:rsidP="004C26D1">
            <w:pPr>
              <w:spacing w:line="276" w:lineRule="auto"/>
              <w:ind w:left="121" w:right="195" w:firstLine="720"/>
              <w:jc w:val="both"/>
              <w:rPr>
                <w:rFonts w:ascii="GHEA Grapalat" w:eastAsia="GHEA Grapalat" w:hAnsi="GHEA Grapalat" w:cs="GHEA Grapalat"/>
              </w:rPr>
            </w:pPr>
            <w:r w:rsidRPr="002B5838">
              <w:rPr>
                <w:rFonts w:ascii="GHEA Grapalat" w:hAnsi="GHEA Grapalat"/>
              </w:rPr>
              <w:lastRenderedPageBreak/>
              <w:t xml:space="preserve">Նախագծի 1-ին հոդվածի 1-ին մասի համաձայն՝ </w:t>
            </w:r>
            <w:r w:rsidRPr="002B5838">
              <w:rPr>
                <w:rFonts w:ascii="GHEA Grapalat" w:eastAsia="GHEA Grapalat" w:hAnsi="GHEA Grapalat" w:cs="GHEA Grapalat"/>
              </w:rPr>
              <w:t xml:space="preserve">2022 թվականի հուլիսի 1-ից գործողության մեջ է դրվում 2021 թվականի մայիսի 5-ի ՀՀ քրեական օրենսգիրքը: Սակայն, հարկ է նկատի ունենալ, որ </w:t>
            </w:r>
            <w:r w:rsidRPr="002B5838">
              <w:rPr>
                <w:rFonts w:ascii="GHEA Grapalat" w:hAnsi="GHEA Grapalat"/>
              </w:rPr>
              <w:t xml:space="preserve">ՀՀ քրեական օրենսգրքի անցումային դրույթները սահմանող 551-րդ հոդվածի կարգավորումների համաձայն՝ օրենսգրքի որոշ դրույթներ ուժի մեջ են մտնում 2023 թվականին: Նշված կարգավորման պարագայում ստացվում է, որ 2023 թվականից ուժի մեջ մտնող դրույթները </w:t>
            </w:r>
            <w:r w:rsidRPr="002B5838">
              <w:rPr>
                <w:rFonts w:ascii="GHEA Grapalat" w:eastAsia="GHEA Grapalat" w:hAnsi="GHEA Grapalat" w:cs="GHEA Grapalat"/>
              </w:rPr>
              <w:t>գործողության մեջ են դրվում 2022 թվականի հուլիսի 1-ից, ինչը «Նորմատիվ իրավական ակտերի մասին» ՀՀ օրենքի համապատասխան կարգավորումների համատեքստում հնարավոր չէ:</w:t>
            </w:r>
          </w:p>
          <w:p w:rsidR="004925ED" w:rsidRPr="002B5838" w:rsidRDefault="004925ED" w:rsidP="004C26D1">
            <w:pPr>
              <w:spacing w:line="276" w:lineRule="auto"/>
              <w:ind w:left="100" w:right="141" w:firstLine="350"/>
              <w:jc w:val="both"/>
              <w:rPr>
                <w:rFonts w:ascii="GHEA Grapalat" w:eastAsia="GHEA Grapalat" w:hAnsi="GHEA Grapalat" w:cs="GHEA Grapalat"/>
              </w:rPr>
            </w:pP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4925ED" w:rsidRPr="004562D1" w:rsidRDefault="00741D64" w:rsidP="004C26D1">
            <w:pPr>
              <w:pBdr>
                <w:top w:val="nil"/>
                <w:left w:val="nil"/>
                <w:bottom w:val="nil"/>
                <w:right w:val="nil"/>
                <w:between w:val="nil"/>
              </w:pBdr>
              <w:spacing w:line="276" w:lineRule="auto"/>
              <w:ind w:right="70" w:firstLine="709"/>
              <w:jc w:val="center"/>
              <w:rPr>
                <w:rFonts w:ascii="GHEA Grapalat" w:eastAsia="GHEA Grapalat" w:hAnsi="GHEA Grapalat" w:cs="GHEA Grapalat"/>
                <w:b/>
              </w:rPr>
            </w:pPr>
            <w:r w:rsidRPr="004562D1">
              <w:rPr>
                <w:rFonts w:ascii="GHEA Grapalat" w:eastAsia="GHEA Grapalat" w:hAnsi="GHEA Grapalat" w:cs="GHEA Grapalat"/>
                <w:b/>
              </w:rPr>
              <w:t>Չի ընդունվել</w:t>
            </w:r>
          </w:p>
          <w:p w:rsidR="000901E4" w:rsidRPr="00522402" w:rsidRDefault="00741D64" w:rsidP="004C26D1">
            <w:pPr>
              <w:pBdr>
                <w:top w:val="nil"/>
                <w:left w:val="nil"/>
                <w:bottom w:val="nil"/>
                <w:right w:val="nil"/>
                <w:between w:val="nil"/>
              </w:pBdr>
              <w:spacing w:line="276" w:lineRule="auto"/>
              <w:ind w:right="70" w:firstLine="230"/>
              <w:jc w:val="both"/>
              <w:rPr>
                <w:rFonts w:ascii="GHEA Grapalat" w:eastAsia="GHEA Grapalat" w:hAnsi="GHEA Grapalat" w:cs="GHEA Grapalat"/>
              </w:rPr>
            </w:pPr>
            <w:r w:rsidRPr="004562D1">
              <w:rPr>
                <w:rFonts w:ascii="GHEA Grapalat" w:eastAsia="GHEA Grapalat" w:hAnsi="GHEA Grapalat" w:cs="GHEA Grapalat"/>
              </w:rPr>
              <w:t>Ս</w:t>
            </w:r>
            <w:r w:rsidR="00D01AE7" w:rsidRPr="00D01AE7">
              <w:rPr>
                <w:rFonts w:ascii="GHEA Grapalat" w:eastAsia="GHEA Grapalat" w:hAnsi="GHEA Grapalat" w:cs="GHEA Grapalat"/>
              </w:rPr>
              <w:t>ույն օրենքի կարգավոր</w:t>
            </w:r>
            <w:r w:rsidR="00F46ABE" w:rsidRPr="000F5CDC">
              <w:rPr>
                <w:rFonts w:ascii="GHEA Grapalat" w:eastAsia="GHEA Grapalat" w:hAnsi="GHEA Grapalat" w:cs="GHEA Grapalat"/>
              </w:rPr>
              <w:t>մ</w:t>
            </w:r>
            <w:r w:rsidR="00D01AE7" w:rsidRPr="00D01AE7">
              <w:rPr>
                <w:rFonts w:ascii="GHEA Grapalat" w:eastAsia="GHEA Grapalat" w:hAnsi="GHEA Grapalat" w:cs="GHEA Grapalat"/>
              </w:rPr>
              <w:t>ան առարկան  են կազմելու ՀՀ քրեական օրենսգիրքը գործողության մեջ դնելու հետ կապված իրավահարաբերությունները, իսկ օրենսգրքով սահմաված առանձին դրույթների ուժի մեջ մտնելու ժամկետները, որոնք կրում են հատուկ բնույթ, սահմանված են հենց օրենսգրքով, ուստի անհրաժեշտություն</w:t>
            </w:r>
            <w:r w:rsidR="00F46ABE" w:rsidRPr="000F5CDC">
              <w:rPr>
                <w:rFonts w:ascii="GHEA Grapalat" w:eastAsia="GHEA Grapalat" w:hAnsi="GHEA Grapalat" w:cs="GHEA Grapalat"/>
              </w:rPr>
              <w:t xml:space="preserve"> չկա</w:t>
            </w:r>
            <w:r w:rsidR="00D01AE7" w:rsidRPr="00D01AE7">
              <w:rPr>
                <w:rFonts w:ascii="GHEA Grapalat" w:eastAsia="GHEA Grapalat" w:hAnsi="GHEA Grapalat" w:cs="GHEA Grapalat"/>
              </w:rPr>
              <w:t xml:space="preserve"> այս մասով բացառություն սահմանել:</w:t>
            </w:r>
          </w:p>
        </w:tc>
      </w:tr>
      <w:tr w:rsidR="009B09F7" w:rsidRPr="002B5838" w:rsidTr="004562D1">
        <w:trPr>
          <w:trHeight w:val="555"/>
          <w:jc w:val="center"/>
        </w:trPr>
        <w:tc>
          <w:tcPr>
            <w:tcW w:w="11574" w:type="dxa"/>
            <w:gridSpan w:val="3"/>
            <w:vMerge w:val="restart"/>
            <w:tcBorders>
              <w:top w:val="single" w:sz="4" w:space="0" w:color="auto"/>
              <w:left w:val="single" w:sz="6" w:space="0" w:color="000000"/>
              <w:right w:val="single" w:sz="4" w:space="0" w:color="auto"/>
            </w:tcBorders>
            <w:shd w:val="clear" w:color="auto" w:fill="BFBFBF" w:themeFill="background1" w:themeFillShade="BF"/>
            <w:vAlign w:val="center"/>
          </w:tcPr>
          <w:p w:rsidR="009B09F7" w:rsidRPr="002B5838" w:rsidRDefault="008A008C" w:rsidP="009B09F7">
            <w:pPr>
              <w:pBdr>
                <w:top w:val="nil"/>
                <w:left w:val="nil"/>
                <w:bottom w:val="nil"/>
                <w:right w:val="nil"/>
                <w:between w:val="nil"/>
              </w:pBdr>
              <w:shd w:val="clear" w:color="auto" w:fill="BFBFBF" w:themeFill="background1" w:themeFillShade="BF"/>
              <w:spacing w:line="480" w:lineRule="auto"/>
              <w:ind w:firstLine="709"/>
              <w:jc w:val="both"/>
              <w:rPr>
                <w:rFonts w:ascii="GHEA Grapalat" w:eastAsia="GHEA Grapalat" w:hAnsi="GHEA Grapalat" w:cs="GHEA Grapalat"/>
                <w:b/>
              </w:rPr>
            </w:pPr>
            <w:r w:rsidRPr="002B5838">
              <w:rPr>
                <w:rFonts w:ascii="GHEA Grapalat" w:eastAsia="GHEA Grapalat" w:hAnsi="GHEA Grapalat" w:cs="GHEA Grapalat"/>
                <w:b/>
              </w:rPr>
              <w:t xml:space="preserve">  13. ՀՀ վարչապետի աշխատակազմի պետաիրավական վարչություն</w:t>
            </w:r>
          </w:p>
        </w:tc>
        <w:tc>
          <w:tcPr>
            <w:tcW w:w="2656" w:type="dxa"/>
            <w:tcBorders>
              <w:top w:val="single" w:sz="6" w:space="0" w:color="000000"/>
              <w:left w:val="single" w:sz="4" w:space="0" w:color="auto"/>
              <w:bottom w:val="single" w:sz="4" w:space="0" w:color="auto"/>
              <w:right w:val="single" w:sz="6" w:space="0" w:color="000000"/>
            </w:tcBorders>
            <w:shd w:val="clear" w:color="auto" w:fill="BFBFBF" w:themeFill="background1" w:themeFillShade="BF"/>
            <w:vAlign w:val="center"/>
          </w:tcPr>
          <w:p w:rsidR="009B09F7" w:rsidRPr="002B5838" w:rsidRDefault="009B09F7" w:rsidP="009B09F7">
            <w:pPr>
              <w:pBdr>
                <w:top w:val="nil"/>
                <w:left w:val="nil"/>
                <w:bottom w:val="nil"/>
                <w:right w:val="nil"/>
                <w:between w:val="nil"/>
              </w:pBdr>
              <w:spacing w:line="480" w:lineRule="auto"/>
              <w:ind w:firstLine="709"/>
              <w:jc w:val="both"/>
              <w:rPr>
                <w:rFonts w:ascii="GHEA Grapalat" w:eastAsia="GHEA Grapalat" w:hAnsi="GHEA Grapalat" w:cs="GHEA Grapalat"/>
                <w:b/>
              </w:rPr>
            </w:pPr>
            <w:r w:rsidRPr="002B5838">
              <w:rPr>
                <w:rFonts w:ascii="GHEA Grapalat" w:eastAsia="GHEA Grapalat" w:hAnsi="GHEA Grapalat" w:cs="GHEA Grapalat"/>
                <w:b/>
              </w:rPr>
              <w:t>05.10.2021</w:t>
            </w:r>
          </w:p>
        </w:tc>
      </w:tr>
      <w:tr w:rsidR="009B09F7" w:rsidRPr="002B5838" w:rsidTr="004562D1">
        <w:trPr>
          <w:trHeight w:val="444"/>
          <w:jc w:val="center"/>
        </w:trPr>
        <w:tc>
          <w:tcPr>
            <w:tcW w:w="11574" w:type="dxa"/>
            <w:gridSpan w:val="3"/>
            <w:vMerge/>
            <w:tcBorders>
              <w:left w:val="single" w:sz="6" w:space="0" w:color="000000"/>
              <w:bottom w:val="single" w:sz="4" w:space="0" w:color="auto"/>
              <w:right w:val="single" w:sz="4" w:space="0" w:color="auto"/>
            </w:tcBorders>
            <w:shd w:val="clear" w:color="auto" w:fill="BFBFBF" w:themeFill="background1" w:themeFillShade="BF"/>
            <w:vAlign w:val="center"/>
          </w:tcPr>
          <w:p w:rsidR="009B09F7" w:rsidRPr="002B5838" w:rsidRDefault="009B09F7" w:rsidP="009B09F7">
            <w:pPr>
              <w:pBdr>
                <w:top w:val="nil"/>
                <w:left w:val="nil"/>
                <w:bottom w:val="nil"/>
                <w:right w:val="nil"/>
                <w:between w:val="nil"/>
              </w:pBdr>
              <w:spacing w:line="480" w:lineRule="auto"/>
              <w:ind w:firstLine="709"/>
              <w:jc w:val="both"/>
              <w:rPr>
                <w:rFonts w:ascii="GHEA Grapalat" w:eastAsia="GHEA Grapalat" w:hAnsi="GHEA Grapalat" w:cs="GHEA Grapalat"/>
                <w:b/>
              </w:rPr>
            </w:pPr>
          </w:p>
        </w:tc>
        <w:tc>
          <w:tcPr>
            <w:tcW w:w="2656" w:type="dxa"/>
            <w:tcBorders>
              <w:top w:val="single" w:sz="4" w:space="0" w:color="auto"/>
              <w:left w:val="single" w:sz="4" w:space="0" w:color="auto"/>
              <w:bottom w:val="single" w:sz="6" w:space="0" w:color="000000"/>
              <w:right w:val="single" w:sz="6" w:space="0" w:color="000000"/>
            </w:tcBorders>
            <w:shd w:val="clear" w:color="auto" w:fill="BFBFBF" w:themeFill="background1" w:themeFillShade="BF"/>
            <w:vAlign w:val="center"/>
          </w:tcPr>
          <w:p w:rsidR="009B09F7" w:rsidRPr="002B5838" w:rsidRDefault="009B09F7" w:rsidP="009B09F7">
            <w:pPr>
              <w:pBdr>
                <w:top w:val="nil"/>
                <w:left w:val="nil"/>
                <w:bottom w:val="nil"/>
                <w:right w:val="nil"/>
                <w:between w:val="nil"/>
              </w:pBdr>
              <w:spacing w:line="480" w:lineRule="auto"/>
              <w:jc w:val="both"/>
              <w:rPr>
                <w:rFonts w:ascii="GHEA Grapalat" w:eastAsia="GHEA Grapalat" w:hAnsi="GHEA Grapalat" w:cs="GHEA Grapalat"/>
                <w:b/>
              </w:rPr>
            </w:pPr>
            <w:r w:rsidRPr="002B5838">
              <w:rPr>
                <w:rFonts w:ascii="GHEA Grapalat" w:eastAsia="GHEA Grapalat" w:hAnsi="GHEA Grapalat" w:cs="GHEA Grapalat"/>
                <w:b/>
              </w:rPr>
              <w:t xml:space="preserve"> 02/10.9/35734-2021</w:t>
            </w:r>
          </w:p>
        </w:tc>
      </w:tr>
      <w:tr w:rsidR="002F50E2" w:rsidRPr="002B5838" w:rsidTr="00325AB0">
        <w:trPr>
          <w:trHeight w:val="1015"/>
          <w:jc w:val="center"/>
        </w:trPr>
        <w:tc>
          <w:tcPr>
            <w:tcW w:w="8387" w:type="dxa"/>
            <w:tcBorders>
              <w:top w:val="single" w:sz="4" w:space="0" w:color="auto"/>
              <w:left w:val="single" w:sz="6" w:space="0" w:color="000000"/>
              <w:bottom w:val="single" w:sz="4" w:space="0" w:color="auto"/>
              <w:right w:val="single" w:sz="6" w:space="0" w:color="000000"/>
            </w:tcBorders>
            <w:shd w:val="clear" w:color="auto" w:fill="FFFFFF"/>
            <w:vAlign w:val="center"/>
          </w:tcPr>
          <w:p w:rsidR="00F46ABE" w:rsidRPr="000F5CDC" w:rsidRDefault="002F50E2" w:rsidP="004C26D1">
            <w:pPr>
              <w:spacing w:line="276" w:lineRule="auto"/>
              <w:ind w:left="121" w:right="195" w:firstLine="283"/>
              <w:jc w:val="both"/>
              <w:rPr>
                <w:rFonts w:ascii="GHEA Grapalat" w:hAnsi="GHEA Grapalat"/>
              </w:rPr>
            </w:pPr>
            <w:r w:rsidRPr="002B5838">
              <w:rPr>
                <w:rFonts w:ascii="GHEA Grapalat" w:hAnsi="GHEA Grapalat"/>
              </w:rPr>
              <w:t>1.</w:t>
            </w:r>
            <w:r w:rsidRPr="002B5838">
              <w:rPr>
                <w:rFonts w:ascii="GHEA Grapalat" w:hAnsi="GHEA Grapalat"/>
              </w:rPr>
              <w:tab/>
              <w:t>Նախագծի 8-րդ հոդվածով առաջարկվում է 2022 թվականի հուլիսի 1-ից ուժի մեջ մտնող Քրեական օրենսգրքի 93-րդ հոդվածի 5-րդ մասին տալ հետադարձ ուժ: Այդ հոդվածով կարգավորվում են դատվածության մարման հետ կապված իրավահարաբերությունները, և որին հետադարձ ուժ տալը ենթադրում է անձի իրավական վիճակի բարելավում: Սահմանադրության 73-րդ հոդվածի համաձայն, սակայն, անձի իրավական վիճակը բարելավող օրենքները և այլ իրավական ակտերը հետադարձ ուժ ունեն, եթե դա նախատեսված է այդ ակտերով: Այսպիսով, օրենսդիրն ի սկզբանե նման նպատակ հետապնդելու պարագայում, հենց քրեական օրենսգրքով պետք է կարգավորեր քննարկվող հոդվածին հետադարձություն տալու հարցը:</w:t>
            </w:r>
          </w:p>
          <w:p w:rsidR="004562D1" w:rsidRPr="004562D1" w:rsidRDefault="004562D1" w:rsidP="004C26D1">
            <w:pPr>
              <w:spacing w:line="276" w:lineRule="auto"/>
              <w:ind w:left="121" w:right="195" w:firstLine="283"/>
              <w:jc w:val="both"/>
              <w:rPr>
                <w:rFonts w:ascii="GHEA Grapalat" w:hAnsi="GHEA Grapalat"/>
              </w:rPr>
            </w:pPr>
          </w:p>
          <w:p w:rsidR="00554EAB" w:rsidRPr="002B5838" w:rsidRDefault="00554EAB" w:rsidP="004C26D1">
            <w:pPr>
              <w:spacing w:line="276" w:lineRule="auto"/>
              <w:ind w:left="121" w:right="195" w:firstLine="283"/>
              <w:jc w:val="both"/>
              <w:rPr>
                <w:rFonts w:ascii="GHEA Grapalat" w:hAnsi="GHEA Grapalat"/>
              </w:rPr>
            </w:pP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4562D1" w:rsidRPr="004562D1" w:rsidRDefault="004562D1" w:rsidP="004C26D1">
            <w:pPr>
              <w:pBdr>
                <w:top w:val="nil"/>
                <w:left w:val="nil"/>
                <w:bottom w:val="nil"/>
                <w:right w:val="nil"/>
                <w:between w:val="nil"/>
              </w:pBdr>
              <w:spacing w:line="276" w:lineRule="auto"/>
              <w:ind w:right="70"/>
              <w:jc w:val="center"/>
              <w:rPr>
                <w:rFonts w:ascii="GHEA Grapalat" w:eastAsia="GHEA Grapalat" w:hAnsi="GHEA Grapalat" w:cs="GHEA Grapalat"/>
                <w:b/>
              </w:rPr>
            </w:pPr>
            <w:r w:rsidRPr="004562D1">
              <w:rPr>
                <w:rFonts w:ascii="GHEA Grapalat" w:eastAsia="GHEA Grapalat" w:hAnsi="GHEA Grapalat" w:cs="GHEA Grapalat"/>
                <w:b/>
              </w:rPr>
              <w:t>Չի ընդունվել</w:t>
            </w:r>
          </w:p>
          <w:p w:rsidR="00554EAB" w:rsidRPr="002B5838" w:rsidRDefault="008A008C" w:rsidP="004C26D1">
            <w:pPr>
              <w:pBdr>
                <w:top w:val="nil"/>
                <w:left w:val="nil"/>
                <w:bottom w:val="nil"/>
                <w:right w:val="nil"/>
                <w:between w:val="nil"/>
              </w:pBdr>
              <w:spacing w:line="276" w:lineRule="auto"/>
              <w:ind w:right="70" w:firstLine="230"/>
              <w:jc w:val="both"/>
              <w:rPr>
                <w:rFonts w:ascii="GHEA Grapalat" w:eastAsia="GHEA Grapalat" w:hAnsi="GHEA Grapalat" w:cs="GHEA Grapalat"/>
              </w:rPr>
            </w:pPr>
            <w:r w:rsidRPr="002B5838">
              <w:rPr>
                <w:rFonts w:ascii="GHEA Grapalat" w:eastAsia="GHEA Grapalat" w:hAnsi="GHEA Grapalat" w:cs="GHEA Grapalat"/>
              </w:rPr>
              <w:t xml:space="preserve"> «Հայաստանի Հանրապետության քրեական օրենսգիրքը գործողության մեջ դնելու մասին» օրենքն անբաժանելի է ՀՀ քրեական օրենսգրքից և</w:t>
            </w:r>
            <w:r w:rsidR="00D01AE7" w:rsidRPr="00D01AE7">
              <w:rPr>
                <w:rFonts w:ascii="GHEA Grapalat" w:eastAsia="GHEA Grapalat" w:hAnsi="GHEA Grapalat" w:cs="GHEA Grapalat"/>
              </w:rPr>
              <w:t xml:space="preserve"> հաշվի առնելով քննարկվող նորմատիվ ակտերի միասնական տրամաբանությունը՝</w:t>
            </w:r>
            <w:r w:rsidRPr="002B5838">
              <w:rPr>
                <w:rFonts w:ascii="GHEA Grapalat" w:eastAsia="GHEA Grapalat" w:hAnsi="GHEA Grapalat" w:cs="GHEA Grapalat"/>
              </w:rPr>
              <w:t xml:space="preserve"> դրանով է </w:t>
            </w:r>
            <w:r w:rsidR="00DC2205" w:rsidRPr="000F5CDC">
              <w:rPr>
                <w:rFonts w:ascii="GHEA Grapalat" w:eastAsia="GHEA Grapalat" w:hAnsi="GHEA Grapalat" w:cs="GHEA Grapalat"/>
              </w:rPr>
              <w:t>պայմանավորված</w:t>
            </w:r>
            <w:r w:rsidRPr="002B5838">
              <w:rPr>
                <w:rFonts w:ascii="GHEA Grapalat" w:eastAsia="GHEA Grapalat" w:hAnsi="GHEA Grapalat" w:cs="GHEA Grapalat"/>
              </w:rPr>
              <w:t xml:space="preserve"> օրենսգրքի քննարկվող հոդվածին հետադարձ ուժ տալու իրավանորմ</w:t>
            </w:r>
            <w:r w:rsidR="00D01AE7" w:rsidRPr="00D01AE7">
              <w:rPr>
                <w:rFonts w:ascii="GHEA Grapalat" w:eastAsia="GHEA Grapalat" w:hAnsi="GHEA Grapalat" w:cs="GHEA Grapalat"/>
              </w:rPr>
              <w:t>ի նախատեսումը սույն օրենքով,</w:t>
            </w:r>
            <w:r w:rsidR="00F46ABE" w:rsidRPr="000F5CDC">
              <w:rPr>
                <w:rFonts w:ascii="GHEA Grapalat" w:eastAsia="GHEA Grapalat" w:hAnsi="GHEA Grapalat" w:cs="GHEA Grapalat"/>
              </w:rPr>
              <w:t xml:space="preserve"> </w:t>
            </w:r>
            <w:r w:rsidR="00D01AE7" w:rsidRPr="00D01AE7">
              <w:rPr>
                <w:rFonts w:ascii="GHEA Grapalat" w:eastAsia="GHEA Grapalat" w:hAnsi="GHEA Grapalat" w:cs="GHEA Grapalat"/>
              </w:rPr>
              <w:t>որպիսի պայմաններում օրենսգրքում լրացում կատարելու անհրաժեշտություն չկա</w:t>
            </w:r>
            <w:r w:rsidRPr="002B5838">
              <w:rPr>
                <w:rFonts w:ascii="GHEA Grapalat" w:eastAsia="GHEA Grapalat" w:hAnsi="GHEA Grapalat" w:cs="GHEA Grapalat"/>
              </w:rPr>
              <w:t xml:space="preserve">: </w:t>
            </w:r>
          </w:p>
          <w:p w:rsidR="00554EAB" w:rsidRPr="002B5838" w:rsidRDefault="00554EAB" w:rsidP="00554EAB">
            <w:pPr>
              <w:pBdr>
                <w:top w:val="nil"/>
                <w:left w:val="nil"/>
                <w:bottom w:val="nil"/>
                <w:right w:val="nil"/>
                <w:between w:val="nil"/>
              </w:pBdr>
              <w:spacing w:line="360" w:lineRule="auto"/>
              <w:ind w:firstLine="230"/>
              <w:jc w:val="both"/>
              <w:rPr>
                <w:rFonts w:ascii="GHEA Grapalat" w:eastAsia="GHEA Grapalat" w:hAnsi="GHEA Grapalat" w:cs="GHEA Grapalat"/>
              </w:rPr>
            </w:pPr>
          </w:p>
          <w:p w:rsidR="00B74BBC" w:rsidRPr="00522402" w:rsidRDefault="00B74BBC" w:rsidP="00325AB0">
            <w:pPr>
              <w:pBdr>
                <w:top w:val="nil"/>
                <w:left w:val="nil"/>
                <w:bottom w:val="nil"/>
                <w:right w:val="nil"/>
                <w:between w:val="nil"/>
              </w:pBdr>
              <w:spacing w:line="360" w:lineRule="auto"/>
              <w:ind w:right="70" w:firstLine="230"/>
              <w:jc w:val="both"/>
              <w:rPr>
                <w:rFonts w:ascii="GHEA Grapalat" w:eastAsia="GHEA Grapalat" w:hAnsi="GHEA Grapalat" w:cs="GHEA Grapalat"/>
              </w:rPr>
            </w:pPr>
          </w:p>
        </w:tc>
      </w:tr>
      <w:tr w:rsidR="00325AB0" w:rsidRPr="002B5838" w:rsidTr="00325AB0">
        <w:trPr>
          <w:trHeight w:val="1015"/>
          <w:jc w:val="center"/>
        </w:trPr>
        <w:tc>
          <w:tcPr>
            <w:tcW w:w="8387" w:type="dxa"/>
            <w:tcBorders>
              <w:top w:val="single" w:sz="4" w:space="0" w:color="auto"/>
              <w:left w:val="single" w:sz="6" w:space="0" w:color="000000"/>
              <w:bottom w:val="single" w:sz="4" w:space="0" w:color="auto"/>
              <w:right w:val="single" w:sz="6" w:space="0" w:color="000000"/>
            </w:tcBorders>
            <w:shd w:val="clear" w:color="auto" w:fill="FFFFFF"/>
            <w:vAlign w:val="center"/>
          </w:tcPr>
          <w:p w:rsidR="00325AB0" w:rsidRPr="002B5838" w:rsidRDefault="00325AB0" w:rsidP="004C26D1">
            <w:pPr>
              <w:spacing w:line="276" w:lineRule="auto"/>
              <w:ind w:left="121" w:right="195" w:firstLine="283"/>
              <w:jc w:val="both"/>
              <w:rPr>
                <w:rFonts w:ascii="GHEA Grapalat" w:hAnsi="GHEA Grapalat"/>
              </w:rPr>
            </w:pPr>
            <w:r>
              <w:rPr>
                <w:rFonts w:ascii="GHEA Grapalat" w:hAnsi="GHEA Grapalat"/>
              </w:rPr>
              <w:lastRenderedPageBreak/>
              <w:t>2.</w:t>
            </w:r>
            <w:r w:rsidRPr="004C26D1">
              <w:rPr>
                <w:rFonts w:ascii="GHEA Grapalat" w:hAnsi="GHEA Grapalat"/>
              </w:rPr>
              <w:t xml:space="preserve"> </w:t>
            </w:r>
            <w:r w:rsidRPr="002B5838">
              <w:rPr>
                <w:rFonts w:ascii="GHEA Grapalat" w:hAnsi="GHEA Grapalat"/>
              </w:rPr>
              <w:t>Որոշակիացման կարիք ունի նաև Նախագծի 10-րդ հոդվածի 1-ին մասի հետևյալ կարգավորումը՝ պատժից ազատելիս, պատիժը մեղմացնելիս կամ հանցանք կատարած անձանց իրավական վիճակն այլ կերպ բարելավելիս mutatis mutandis կիրառվում են  Հայաստանի Հանրապետության քրեակատարողական օրենսգրքի՝ դատական ակտերի կատարման փուլում դատական վարույթի կարգը սահմանող դրույթները: Այս փուլում՝ կարգավորումների բացակայությամբ պայմանավորված, անհնարին է գնահատել առաջարկվող օրինադրույթի իրավաչափությունը:</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325AB0" w:rsidRPr="004C26D1" w:rsidRDefault="00325AB0" w:rsidP="004C26D1">
            <w:pPr>
              <w:pBdr>
                <w:top w:val="nil"/>
                <w:left w:val="nil"/>
                <w:bottom w:val="nil"/>
                <w:right w:val="nil"/>
                <w:between w:val="nil"/>
              </w:pBdr>
              <w:spacing w:line="276" w:lineRule="auto"/>
              <w:ind w:right="70" w:firstLine="230"/>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325AB0" w:rsidRPr="002B5838" w:rsidRDefault="00325AB0" w:rsidP="004C26D1">
            <w:pPr>
              <w:pBdr>
                <w:top w:val="nil"/>
                <w:left w:val="nil"/>
                <w:bottom w:val="nil"/>
                <w:right w:val="nil"/>
                <w:between w:val="nil"/>
              </w:pBdr>
              <w:spacing w:line="276" w:lineRule="auto"/>
              <w:ind w:right="70" w:firstLine="709"/>
              <w:jc w:val="both"/>
              <w:rPr>
                <w:rFonts w:ascii="GHEA Grapalat" w:eastAsia="GHEA Grapalat" w:hAnsi="GHEA Grapalat" w:cs="GHEA Grapalat"/>
                <w:b/>
              </w:rPr>
            </w:pPr>
            <w:r w:rsidRPr="00F46ABE">
              <w:rPr>
                <w:rFonts w:ascii="GHEA Grapalat" w:eastAsia="GHEA Grapalat" w:hAnsi="GHEA Grapalat" w:cs="GHEA Grapalat"/>
              </w:rPr>
              <w:t>Բարձրացված հարցերը գտնվում են ՀՀ քրեակատարողական նոր օրենսգրքի կարգավորման առարկայի տիրույթում, ընդ որում՝ ներկայումս ՀՀ քրեակատարողական նոր օրենսգիրքը դրվել է շրջանառության մեջ, իսկ ՀՀ քրեական դատավարության նոր օրենսգիրքը՝ ի տարբերություն նախորդ օրենսգրքի, չի կարգավորում դատական ակտերի կատարման փուլում առաջացող իրավահարաբերությունները:</w:t>
            </w:r>
          </w:p>
        </w:tc>
      </w:tr>
      <w:tr w:rsidR="00325AB0" w:rsidRPr="002B5838" w:rsidTr="004562D1">
        <w:trPr>
          <w:trHeight w:val="1015"/>
          <w:jc w:val="center"/>
        </w:trPr>
        <w:tc>
          <w:tcPr>
            <w:tcW w:w="8387" w:type="dxa"/>
            <w:tcBorders>
              <w:top w:val="single" w:sz="4" w:space="0" w:color="auto"/>
              <w:left w:val="single" w:sz="6" w:space="0" w:color="000000"/>
              <w:bottom w:val="single" w:sz="6" w:space="0" w:color="000000"/>
              <w:right w:val="single" w:sz="6" w:space="0" w:color="000000"/>
            </w:tcBorders>
            <w:shd w:val="clear" w:color="auto" w:fill="FFFFFF"/>
            <w:vAlign w:val="center"/>
          </w:tcPr>
          <w:p w:rsidR="00325AB0" w:rsidRPr="005C2592" w:rsidRDefault="00325AB0" w:rsidP="005C2592">
            <w:pPr>
              <w:pStyle w:val="ListParagraph"/>
              <w:numPr>
                <w:ilvl w:val="0"/>
                <w:numId w:val="3"/>
              </w:numPr>
              <w:spacing w:line="276" w:lineRule="auto"/>
              <w:ind w:left="127" w:right="38" w:firstLine="192"/>
              <w:jc w:val="both"/>
              <w:rPr>
                <w:rFonts w:ascii="GHEA Grapalat" w:hAnsi="GHEA Grapalat"/>
              </w:rPr>
            </w:pPr>
            <w:r w:rsidRPr="00325AB0">
              <w:rPr>
                <w:rFonts w:ascii="GHEA Grapalat" w:hAnsi="GHEA Grapalat" w:cs="Sylfaen"/>
              </w:rPr>
              <w:t>Նախագծի</w:t>
            </w:r>
            <w:r w:rsidRPr="00325AB0">
              <w:rPr>
                <w:rFonts w:ascii="GHEA Grapalat" w:hAnsi="GHEA Grapalat"/>
              </w:rPr>
              <w:t xml:space="preserve">  4-րդ, 6-րդ և 7-րդ հոդվածներով առաջարկվում է համապատասխանաբար՝ մինչև 2022 թվականի հուլիսի 1-ը դատապարտված այն անձանց արարքները, որոնց հանցավորությունը Հայաստանի Հանրապետության քրեական օրենսգիրքն ուժի մեջ մտնելուց հետո մասնակի վերացվել է, համապատասխանեցնել Հայաստանի Հանրապետության քրեական օրենսգրքին, կալանք պատժատեսակի դատապարտված անձանց նկատմամբ նշանակված պատիժը համապատասխանեցնել Հայաստանի Հանրապետության քրեական օրենսգրքով նախատեսված կարճաժամկետ ազատազրկում պատժատեսակին, իսկ բռնագանձումը՝ Հայաստանի Հանրապետության քրեական օրենսգրքով նախատեսված՝ հանցավոր ծագում ունեցող գույքի, եկամտի և այլ տեսակի օգուտի, հանցագործության գործիքի, միջոցի և առարկայի բռնագրավմանը: Նշված կարգավորումներց, սակայն, հասկանալի չէ, թե ինչ է իրենից ենթադրելու համապատասխանեցումը՝ միայն ֆորմալ համապատասխանեցման մասին է խոսքը, թե դրանից բխելու են նաև որոշակի իրավական հետևանքներ, ինչպես նաև, թե կոնկրետ ու՞մ կողմից է այն իրականացվելու:</w:t>
            </w:r>
          </w:p>
        </w:tc>
        <w:tc>
          <w:tcPr>
            <w:tcW w:w="5843" w:type="dxa"/>
            <w:gridSpan w:val="3"/>
            <w:tcBorders>
              <w:top w:val="single" w:sz="6" w:space="0" w:color="000000"/>
              <w:left w:val="single" w:sz="6" w:space="0" w:color="000000"/>
              <w:bottom w:val="single" w:sz="6" w:space="0" w:color="000000"/>
              <w:right w:val="single" w:sz="6" w:space="0" w:color="000000"/>
            </w:tcBorders>
            <w:shd w:val="clear" w:color="auto" w:fill="FFFFFF"/>
            <w:vAlign w:val="center"/>
          </w:tcPr>
          <w:p w:rsidR="005C2592" w:rsidRPr="004C26D1" w:rsidRDefault="005C2592" w:rsidP="005C2592">
            <w:pPr>
              <w:pBdr>
                <w:top w:val="nil"/>
                <w:left w:val="nil"/>
                <w:bottom w:val="nil"/>
                <w:right w:val="nil"/>
                <w:between w:val="nil"/>
              </w:pBdr>
              <w:spacing w:line="276" w:lineRule="auto"/>
              <w:ind w:right="70" w:firstLine="230"/>
              <w:jc w:val="center"/>
              <w:rPr>
                <w:rFonts w:ascii="GHEA Grapalat" w:eastAsia="GHEA Grapalat" w:hAnsi="GHEA Grapalat" w:cs="GHEA Grapalat"/>
                <w:b/>
              </w:rPr>
            </w:pPr>
            <w:r w:rsidRPr="002B5838">
              <w:rPr>
                <w:rFonts w:ascii="GHEA Grapalat" w:eastAsia="GHEA Grapalat" w:hAnsi="GHEA Grapalat" w:cs="GHEA Grapalat"/>
                <w:b/>
              </w:rPr>
              <w:t>Ընդունվել է</w:t>
            </w:r>
          </w:p>
          <w:p w:rsidR="00325AB0" w:rsidRPr="002B5838" w:rsidRDefault="00325AB0" w:rsidP="004C26D1">
            <w:pPr>
              <w:pBdr>
                <w:top w:val="nil"/>
                <w:left w:val="nil"/>
                <w:bottom w:val="nil"/>
                <w:right w:val="nil"/>
                <w:between w:val="nil"/>
              </w:pBdr>
              <w:spacing w:line="276" w:lineRule="auto"/>
              <w:ind w:right="70" w:firstLine="230"/>
              <w:jc w:val="both"/>
              <w:rPr>
                <w:rFonts w:ascii="GHEA Grapalat" w:eastAsia="GHEA Grapalat" w:hAnsi="GHEA Grapalat" w:cs="GHEA Grapalat"/>
              </w:rPr>
            </w:pPr>
            <w:r w:rsidRPr="00D01AE7">
              <w:rPr>
                <w:rFonts w:ascii="GHEA Grapalat" w:eastAsia="GHEA Grapalat" w:hAnsi="GHEA Grapalat" w:cs="GHEA Grapalat"/>
              </w:rPr>
              <w:t>Բարձրացված</w:t>
            </w:r>
            <w:r w:rsidRPr="002B5838">
              <w:rPr>
                <w:rFonts w:ascii="GHEA Grapalat" w:eastAsia="GHEA Grapalat" w:hAnsi="GHEA Grapalat" w:cs="GHEA Grapalat"/>
              </w:rPr>
              <w:t xml:space="preserve"> հարցերը </w:t>
            </w:r>
            <w:r w:rsidRPr="00D01AE7">
              <w:rPr>
                <w:rFonts w:ascii="GHEA Grapalat" w:eastAsia="GHEA Grapalat" w:hAnsi="GHEA Grapalat" w:cs="GHEA Grapalat"/>
              </w:rPr>
              <w:t xml:space="preserve">գտնվում </w:t>
            </w:r>
            <w:r w:rsidRPr="002B5838">
              <w:rPr>
                <w:rFonts w:ascii="GHEA Grapalat" w:eastAsia="GHEA Grapalat" w:hAnsi="GHEA Grapalat" w:cs="GHEA Grapalat"/>
              </w:rPr>
              <w:t>են ՀՀ քրեակատարողական նոր օրենսգրքի կարգավորման առարկա</w:t>
            </w:r>
            <w:r w:rsidRPr="00D01AE7">
              <w:rPr>
                <w:rFonts w:ascii="GHEA Grapalat" w:eastAsia="GHEA Grapalat" w:hAnsi="GHEA Grapalat" w:cs="GHEA Grapalat"/>
              </w:rPr>
              <w:t>յի տ</w:t>
            </w:r>
            <w:r w:rsidRPr="000F5CDC">
              <w:rPr>
                <w:rFonts w:ascii="GHEA Grapalat" w:eastAsia="GHEA Grapalat" w:hAnsi="GHEA Grapalat" w:cs="GHEA Grapalat"/>
              </w:rPr>
              <w:t>ի</w:t>
            </w:r>
            <w:r w:rsidRPr="00D01AE7">
              <w:rPr>
                <w:rFonts w:ascii="GHEA Grapalat" w:eastAsia="GHEA Grapalat" w:hAnsi="GHEA Grapalat" w:cs="GHEA Grapalat"/>
              </w:rPr>
              <w:t xml:space="preserve">րույթում, ընդ որում՝ ներկայումս </w:t>
            </w:r>
            <w:r w:rsidRPr="002B5838">
              <w:rPr>
                <w:rFonts w:ascii="GHEA Grapalat" w:eastAsia="GHEA Grapalat" w:hAnsi="GHEA Grapalat" w:cs="GHEA Grapalat"/>
              </w:rPr>
              <w:t>ՀՀ քրեակատարողական նոր օրենսգ</w:t>
            </w:r>
            <w:r w:rsidRPr="00D01AE7">
              <w:rPr>
                <w:rFonts w:ascii="GHEA Grapalat" w:eastAsia="GHEA Grapalat" w:hAnsi="GHEA Grapalat" w:cs="GHEA Grapalat"/>
              </w:rPr>
              <w:t>իրքը</w:t>
            </w:r>
            <w:r w:rsidRPr="000F5CDC">
              <w:rPr>
                <w:rFonts w:ascii="GHEA Grapalat" w:eastAsia="GHEA Grapalat" w:hAnsi="GHEA Grapalat" w:cs="GHEA Grapalat"/>
              </w:rPr>
              <w:t xml:space="preserve"> </w:t>
            </w:r>
            <w:r w:rsidRPr="00D01AE7">
              <w:rPr>
                <w:rFonts w:ascii="GHEA Grapalat" w:eastAsia="GHEA Grapalat" w:hAnsi="GHEA Grapalat" w:cs="GHEA Grapalat"/>
              </w:rPr>
              <w:t xml:space="preserve">դրվել է շրջանառության մեջ, իսկ ՀՀ քրեական դատավարության նոր օրենսգիրքը՝ ի տարբերություն </w:t>
            </w:r>
            <w:r>
              <w:rPr>
                <w:rFonts w:ascii="GHEA Grapalat" w:eastAsia="GHEA Grapalat" w:hAnsi="GHEA Grapalat" w:cs="GHEA Grapalat"/>
              </w:rPr>
              <w:t>ն</w:t>
            </w:r>
            <w:r w:rsidRPr="000F5CDC">
              <w:rPr>
                <w:rFonts w:ascii="GHEA Grapalat" w:eastAsia="GHEA Grapalat" w:hAnsi="GHEA Grapalat" w:cs="GHEA Grapalat"/>
              </w:rPr>
              <w:t>ա</w:t>
            </w:r>
            <w:r w:rsidRPr="00D01AE7">
              <w:rPr>
                <w:rFonts w:ascii="GHEA Grapalat" w:eastAsia="GHEA Grapalat" w:hAnsi="GHEA Grapalat" w:cs="GHEA Grapalat"/>
              </w:rPr>
              <w:t>խորդ օրենսգրքի, չի կարգավորում դատական ակտերի կատարման փուլում առաջացող իրավահարաբերությունները</w:t>
            </w:r>
            <w:r w:rsidRPr="002B5838">
              <w:rPr>
                <w:rFonts w:ascii="GHEA Grapalat" w:eastAsia="GHEA Grapalat" w:hAnsi="GHEA Grapalat" w:cs="GHEA Grapalat"/>
              </w:rPr>
              <w:t>:</w:t>
            </w:r>
          </w:p>
          <w:p w:rsidR="00325AB0" w:rsidRPr="002B5838" w:rsidRDefault="00325AB0" w:rsidP="004C26D1">
            <w:pPr>
              <w:pBdr>
                <w:top w:val="nil"/>
                <w:left w:val="nil"/>
                <w:bottom w:val="nil"/>
                <w:right w:val="nil"/>
                <w:between w:val="nil"/>
              </w:pBdr>
              <w:spacing w:line="276" w:lineRule="auto"/>
              <w:ind w:right="70" w:firstLine="709"/>
              <w:jc w:val="center"/>
              <w:rPr>
                <w:rFonts w:ascii="GHEA Grapalat" w:eastAsia="GHEA Grapalat" w:hAnsi="GHEA Grapalat" w:cs="GHEA Grapalat"/>
                <w:b/>
              </w:rPr>
            </w:pPr>
          </w:p>
        </w:tc>
      </w:tr>
    </w:tbl>
    <w:p w:rsidR="00AF6637" w:rsidRPr="002B5838" w:rsidRDefault="00AF6637">
      <w:pPr>
        <w:spacing w:line="276" w:lineRule="auto"/>
        <w:rPr>
          <w:rFonts w:ascii="GHEA Grapalat" w:eastAsia="GHEA Grapalat" w:hAnsi="GHEA Grapalat" w:cs="GHEA Grapalat"/>
          <w:b/>
        </w:rPr>
      </w:pPr>
    </w:p>
    <w:sectPr w:rsidR="00AF6637" w:rsidRPr="002B5838" w:rsidSect="00AF6637">
      <w:headerReference w:type="even" r:id="rId9"/>
      <w:headerReference w:type="default" r:id="rId10"/>
      <w:footerReference w:type="default" r:id="rId11"/>
      <w:pgSz w:w="15840" w:h="12240" w:orient="landscape"/>
      <w:pgMar w:top="360" w:right="990" w:bottom="720" w:left="1440" w:header="720" w:footer="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5E0C" w:rsidRDefault="006B5E0C" w:rsidP="00AF6637">
      <w:r>
        <w:separator/>
      </w:r>
    </w:p>
  </w:endnote>
  <w:endnote w:type="continuationSeparator" w:id="0">
    <w:p w:rsidR="006B5E0C" w:rsidRDefault="006B5E0C" w:rsidP="00AF663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637" w:rsidRDefault="0037389B">
    <w:pPr>
      <w:pBdr>
        <w:top w:val="nil"/>
        <w:left w:val="nil"/>
        <w:bottom w:val="nil"/>
        <w:right w:val="nil"/>
        <w:between w:val="nil"/>
      </w:pBdr>
      <w:tabs>
        <w:tab w:val="center" w:pos="4680"/>
        <w:tab w:val="right" w:pos="9360"/>
      </w:tabs>
      <w:jc w:val="right"/>
      <w:rPr>
        <w:rFonts w:ascii="Calibri" w:eastAsia="Calibri" w:hAnsi="Calibri" w:cs="Calibri"/>
        <w:color w:val="000000"/>
        <w:sz w:val="22"/>
        <w:szCs w:val="22"/>
      </w:rPr>
    </w:pPr>
    <w:r>
      <w:rPr>
        <w:rFonts w:ascii="Calibri" w:eastAsia="Calibri" w:hAnsi="Calibri" w:cs="Calibri"/>
        <w:color w:val="000000"/>
        <w:sz w:val="22"/>
        <w:szCs w:val="22"/>
      </w:rPr>
      <w:fldChar w:fldCharType="begin"/>
    </w:r>
    <w:r w:rsidR="00D714A3">
      <w:rPr>
        <w:rFonts w:ascii="Calibri" w:eastAsia="Calibri" w:hAnsi="Calibri" w:cs="Calibri"/>
        <w:color w:val="000000"/>
        <w:sz w:val="22"/>
        <w:szCs w:val="22"/>
      </w:rPr>
      <w:instrText>PAGE</w:instrText>
    </w:r>
    <w:r>
      <w:rPr>
        <w:rFonts w:ascii="Calibri" w:eastAsia="Calibri" w:hAnsi="Calibri" w:cs="Calibri"/>
        <w:color w:val="000000"/>
        <w:sz w:val="22"/>
        <w:szCs w:val="22"/>
      </w:rPr>
      <w:fldChar w:fldCharType="separate"/>
    </w:r>
    <w:r w:rsidR="005C2592">
      <w:rPr>
        <w:rFonts w:ascii="Calibri" w:eastAsia="Calibri" w:hAnsi="Calibri" w:cs="Calibri"/>
        <w:noProof/>
        <w:color w:val="000000"/>
        <w:sz w:val="22"/>
        <w:szCs w:val="22"/>
      </w:rPr>
      <w:t>2</w:t>
    </w:r>
    <w:r>
      <w:rPr>
        <w:rFonts w:ascii="Calibri" w:eastAsia="Calibri" w:hAnsi="Calibri" w:cs="Calibri"/>
        <w:color w:val="000000"/>
        <w:sz w:val="22"/>
        <w:szCs w:val="22"/>
      </w:rPr>
      <w:fldChar w:fldCharType="end"/>
    </w:r>
  </w:p>
  <w:p w:rsidR="00AF6637" w:rsidRDefault="00AF6637">
    <w:pPr>
      <w:pBdr>
        <w:top w:val="nil"/>
        <w:left w:val="nil"/>
        <w:bottom w:val="nil"/>
        <w:right w:val="nil"/>
        <w:between w:val="nil"/>
      </w:pBdr>
      <w:tabs>
        <w:tab w:val="center" w:pos="4680"/>
        <w:tab w:val="right" w:pos="9360"/>
      </w:tabs>
      <w:rPr>
        <w:rFonts w:ascii="Calibri" w:eastAsia="Calibri" w:hAnsi="Calibri" w:cs="Calibri"/>
        <w:color w:val="000000"/>
        <w:sz w:val="22"/>
        <w:szCs w:val="2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5E0C" w:rsidRDefault="006B5E0C" w:rsidP="00AF6637">
      <w:r>
        <w:separator/>
      </w:r>
    </w:p>
  </w:footnote>
  <w:footnote w:type="continuationSeparator" w:id="0">
    <w:p w:rsidR="006B5E0C" w:rsidRDefault="006B5E0C" w:rsidP="00AF6637">
      <w:r>
        <w:continuationSeparator/>
      </w:r>
    </w:p>
  </w:footnote>
  <w:footnote w:id="1">
    <w:p w:rsidR="00AF6637" w:rsidRPr="00F67760" w:rsidRDefault="00D714A3">
      <w:pPr>
        <w:pBdr>
          <w:top w:val="nil"/>
          <w:left w:val="nil"/>
          <w:bottom w:val="nil"/>
          <w:right w:val="nil"/>
          <w:between w:val="nil"/>
        </w:pBdr>
        <w:rPr>
          <w:rFonts w:ascii="GHEA Grapalat" w:hAnsi="GHEA Grapalat"/>
          <w:color w:val="000000"/>
          <w:sz w:val="20"/>
          <w:szCs w:val="20"/>
        </w:rPr>
      </w:pPr>
      <w:r w:rsidRPr="00F67760">
        <w:rPr>
          <w:rStyle w:val="FootnoteReference"/>
          <w:rFonts w:ascii="GHEA Grapalat" w:hAnsi="GHEA Grapalat"/>
        </w:rPr>
        <w:footnoteRef/>
      </w:r>
      <w:r w:rsidRPr="00F67760">
        <w:rPr>
          <w:rFonts w:ascii="GHEA Grapalat" w:hAnsi="GHEA Grapalat"/>
          <w:color w:val="000000"/>
          <w:sz w:val="20"/>
          <w:szCs w:val="20"/>
        </w:rPr>
        <w:t xml:space="preserve"> </w:t>
      </w:r>
      <w:r w:rsidRPr="00F67760">
        <w:rPr>
          <w:rFonts w:ascii="GHEA Grapalat" w:eastAsia="GHEA Grapalat" w:hAnsi="GHEA Grapalat" w:cs="GHEA Grapalat"/>
          <w:color w:val="000000"/>
          <w:sz w:val="20"/>
          <w:szCs w:val="20"/>
        </w:rPr>
        <w:t xml:space="preserve">Հասանելի է հետևյալ հղումով՝ </w:t>
      </w:r>
      <w:hyperlink r:id="rId1" w:anchor="5">
        <w:r w:rsidRPr="00F67760">
          <w:rPr>
            <w:rFonts w:ascii="GHEA Grapalat" w:eastAsia="GHEA Grapalat" w:hAnsi="GHEA Grapalat" w:cs="GHEA Grapalat"/>
            <w:color w:val="0000FF"/>
            <w:sz w:val="20"/>
            <w:szCs w:val="20"/>
            <w:u w:val="single"/>
          </w:rPr>
          <w:t>http://www.parliament.am/legislation.php?sel=show&amp;ID=7645&amp;lang=arm#5</w:t>
        </w:r>
      </w:hyperlink>
      <w:r w:rsidRPr="00F67760">
        <w:rPr>
          <w:rFonts w:ascii="GHEA Grapalat" w:hAnsi="GHEA Grapalat"/>
          <w:color w:val="000000"/>
          <w:sz w:val="20"/>
          <w:szCs w:val="20"/>
        </w:rPr>
        <w:t xml:space="preserve"> </w:t>
      </w:r>
    </w:p>
  </w:footnote>
  <w:footnote w:id="2">
    <w:p w:rsidR="00537E1F" w:rsidRPr="00F67760" w:rsidRDefault="00537E1F" w:rsidP="00537E1F">
      <w:pPr>
        <w:pBdr>
          <w:top w:val="nil"/>
          <w:left w:val="nil"/>
          <w:bottom w:val="nil"/>
          <w:right w:val="nil"/>
          <w:between w:val="nil"/>
        </w:pBdr>
        <w:jc w:val="both"/>
        <w:rPr>
          <w:rFonts w:ascii="GHEA Grapalat" w:eastAsia="GHEA Grapalat" w:hAnsi="GHEA Grapalat" w:cs="GHEA Grapalat"/>
          <w:color w:val="000000"/>
          <w:sz w:val="20"/>
          <w:szCs w:val="20"/>
        </w:rPr>
      </w:pPr>
      <w:r w:rsidRPr="00F67760">
        <w:rPr>
          <w:rStyle w:val="FootnoteReference"/>
          <w:rFonts w:ascii="GHEA Grapalat" w:hAnsi="GHEA Grapalat"/>
        </w:rPr>
        <w:footnoteRef/>
      </w:r>
      <w:r w:rsidRPr="00F67760">
        <w:rPr>
          <w:rFonts w:ascii="GHEA Grapalat" w:eastAsia="GHEA Grapalat" w:hAnsi="GHEA Grapalat" w:cs="GHEA Grapalat"/>
          <w:color w:val="000000"/>
          <w:sz w:val="20"/>
          <w:szCs w:val="20"/>
        </w:rPr>
        <w:t xml:space="preserve"> Տե՛ս Արմեն Բաղդասրյանի վերաբերյալ ՀՀ վճռաբեկ դատարանի 2013 թվականի սեպտեմբերի 13-ի թիվ ԵԱՔԴ/0009/11/13 որոշման 16-րդ կետը, հետևյալ հղումով՝ </w:t>
      </w:r>
      <w:hyperlink r:id="rId2">
        <w:r w:rsidRPr="00F67760">
          <w:rPr>
            <w:rFonts w:ascii="GHEA Grapalat" w:eastAsia="GHEA Grapalat" w:hAnsi="GHEA Grapalat" w:cs="GHEA Grapalat"/>
            <w:color w:val="0000FF"/>
            <w:sz w:val="20"/>
            <w:szCs w:val="20"/>
            <w:u w:val="single"/>
          </w:rPr>
          <w:t>http://www.datalex.am/?app=AppCaseSearch&amp; case_id=13229323905401547</w:t>
        </w:r>
      </w:hyperlink>
      <w:r w:rsidRPr="00F67760">
        <w:rPr>
          <w:rFonts w:ascii="GHEA Grapalat" w:eastAsia="GHEA Grapalat" w:hAnsi="GHEA Grapalat" w:cs="GHEA Grapalat"/>
          <w:color w:val="000000"/>
          <w:sz w:val="20"/>
          <w:szCs w:val="20"/>
        </w:rPr>
        <w:t xml:space="preserve"> </w:t>
      </w:r>
    </w:p>
  </w:footnote>
  <w:footnote w:id="3">
    <w:p w:rsidR="00537E1F" w:rsidRPr="00F67760" w:rsidRDefault="00537E1F" w:rsidP="00537E1F">
      <w:pPr>
        <w:pBdr>
          <w:top w:val="nil"/>
          <w:left w:val="nil"/>
          <w:bottom w:val="nil"/>
          <w:right w:val="nil"/>
          <w:between w:val="nil"/>
        </w:pBdr>
        <w:jc w:val="both"/>
        <w:rPr>
          <w:rFonts w:ascii="GHEA Grapalat" w:eastAsia="GHEA Grapalat" w:hAnsi="GHEA Grapalat" w:cs="GHEA Grapalat"/>
          <w:color w:val="000000"/>
          <w:sz w:val="20"/>
          <w:szCs w:val="20"/>
        </w:rPr>
      </w:pPr>
      <w:r w:rsidRPr="00F67760">
        <w:rPr>
          <w:rStyle w:val="FootnoteReference"/>
          <w:rFonts w:ascii="GHEA Grapalat" w:hAnsi="GHEA Grapalat"/>
        </w:rPr>
        <w:footnoteRef/>
      </w:r>
      <w:r w:rsidRPr="00F67760">
        <w:rPr>
          <w:rFonts w:ascii="GHEA Grapalat" w:eastAsia="GHEA Grapalat" w:hAnsi="GHEA Grapalat" w:cs="GHEA Grapalat"/>
          <w:color w:val="000000"/>
          <w:sz w:val="20"/>
          <w:szCs w:val="20"/>
        </w:rPr>
        <w:t xml:space="preserve"> Տե՛ս, ի թիվս այլնի՝ «Դատախազության, Ոստիկանությունում ծառայության, Ազգային անվտանգության մարմիններում ծառայության, Հատուկ քննչական ծառայության մասին» ՀՀ օրենքների՝ նշված մարմիններում ծառայության անցնելու, ինչպես նաև՝ «ՀՀ դատական օրենսգիրք» սահմանադրական օրենքով դատավորների թեկնածուներին վերաբերող սահմանափակումները:</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637" w:rsidRDefault="0037389B">
    <w:pPr>
      <w:pBdr>
        <w:top w:val="nil"/>
        <w:left w:val="nil"/>
        <w:bottom w:val="nil"/>
        <w:right w:val="nil"/>
        <w:between w:val="nil"/>
      </w:pBdr>
      <w:tabs>
        <w:tab w:val="center" w:pos="4320"/>
        <w:tab w:val="right" w:pos="8640"/>
      </w:tabs>
      <w:jc w:val="center"/>
      <w:rPr>
        <w:color w:val="000000"/>
      </w:rPr>
    </w:pPr>
    <w:r>
      <w:rPr>
        <w:color w:val="000000"/>
      </w:rPr>
      <w:fldChar w:fldCharType="begin"/>
    </w:r>
    <w:r w:rsidR="00D714A3">
      <w:rPr>
        <w:color w:val="000000"/>
      </w:rPr>
      <w:instrText>PAGE</w:instrText>
    </w:r>
    <w:r>
      <w:rPr>
        <w:color w:val="000000"/>
      </w:rPr>
      <w:fldChar w:fldCharType="end"/>
    </w:r>
  </w:p>
  <w:p w:rsidR="00AF6637" w:rsidRDefault="00AF6637">
    <w:pPr>
      <w:pBdr>
        <w:top w:val="nil"/>
        <w:left w:val="nil"/>
        <w:bottom w:val="nil"/>
        <w:right w:val="nil"/>
        <w:between w:val="nil"/>
      </w:pBdr>
      <w:tabs>
        <w:tab w:val="center" w:pos="4320"/>
        <w:tab w:val="right" w:pos="8640"/>
      </w:tabs>
      <w:rPr>
        <w:color w:val="00000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6637" w:rsidRDefault="0037389B">
    <w:pPr>
      <w:pBdr>
        <w:top w:val="nil"/>
        <w:left w:val="nil"/>
        <w:bottom w:val="nil"/>
        <w:right w:val="nil"/>
        <w:between w:val="nil"/>
      </w:pBdr>
      <w:tabs>
        <w:tab w:val="center" w:pos="4320"/>
        <w:tab w:val="right" w:pos="8640"/>
      </w:tabs>
      <w:jc w:val="center"/>
      <w:rPr>
        <w:color w:val="000000"/>
      </w:rPr>
    </w:pPr>
    <w:r>
      <w:rPr>
        <w:color w:val="000000"/>
      </w:rPr>
      <w:fldChar w:fldCharType="begin"/>
    </w:r>
    <w:r w:rsidR="00D714A3">
      <w:rPr>
        <w:color w:val="000000"/>
      </w:rPr>
      <w:instrText>PAGE</w:instrText>
    </w:r>
    <w:r>
      <w:rPr>
        <w:color w:val="000000"/>
      </w:rPr>
      <w:fldChar w:fldCharType="separate"/>
    </w:r>
    <w:r w:rsidR="005C2592">
      <w:rPr>
        <w:noProof/>
        <w:color w:val="000000"/>
      </w:rPr>
      <w:t>2</w:t>
    </w:r>
    <w:r>
      <w:rPr>
        <w:color w:val="000000"/>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4D4A7D"/>
    <w:multiLevelType w:val="multilevel"/>
    <w:tmpl w:val="9D28A610"/>
    <w:lvl w:ilvl="0">
      <w:start w:val="1"/>
      <w:numFmt w:val="decimal"/>
      <w:lvlText w:val="%1."/>
      <w:lvlJc w:val="left"/>
      <w:pPr>
        <w:ind w:left="1080" w:hanging="360"/>
      </w:pPr>
      <w:rPr>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nsid w:val="1BC87529"/>
    <w:multiLevelType w:val="hybridMultilevel"/>
    <w:tmpl w:val="A94672C2"/>
    <w:lvl w:ilvl="0" w:tplc="ECE24DCA">
      <w:start w:val="3"/>
      <w:numFmt w:val="decimal"/>
      <w:lvlText w:val="%1."/>
      <w:lvlJc w:val="left"/>
      <w:pPr>
        <w:ind w:left="1353" w:hanging="360"/>
      </w:pPr>
      <w:rPr>
        <w:rFonts w:cs="Sylfaen"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2">
    <w:nsid w:val="501F0116"/>
    <w:multiLevelType w:val="multilevel"/>
    <w:tmpl w:val="9D28A610"/>
    <w:lvl w:ilvl="0">
      <w:start w:val="1"/>
      <w:numFmt w:val="decimal"/>
      <w:lvlText w:val="%1."/>
      <w:lvlJc w:val="left"/>
      <w:pPr>
        <w:ind w:left="1080" w:hanging="360"/>
      </w:pPr>
      <w:rPr>
        <w:i w:val="0"/>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footnotePr>
    <w:footnote w:id="-1"/>
    <w:footnote w:id="0"/>
  </w:footnotePr>
  <w:endnotePr>
    <w:endnote w:id="-1"/>
    <w:endnote w:id="0"/>
  </w:endnotePr>
  <w:compat/>
  <w:rsids>
    <w:rsidRoot w:val="00AF6637"/>
    <w:rsid w:val="000901E4"/>
    <w:rsid w:val="000F5CDC"/>
    <w:rsid w:val="00104DF8"/>
    <w:rsid w:val="00162AF9"/>
    <w:rsid w:val="0016517A"/>
    <w:rsid w:val="00166420"/>
    <w:rsid w:val="00176A69"/>
    <w:rsid w:val="00266F35"/>
    <w:rsid w:val="002A01C9"/>
    <w:rsid w:val="002B5838"/>
    <w:rsid w:val="002F50E2"/>
    <w:rsid w:val="00325AB0"/>
    <w:rsid w:val="0035724A"/>
    <w:rsid w:val="0037389B"/>
    <w:rsid w:val="00377A4C"/>
    <w:rsid w:val="004562D1"/>
    <w:rsid w:val="004925ED"/>
    <w:rsid w:val="004C26D1"/>
    <w:rsid w:val="00506BE8"/>
    <w:rsid w:val="00522402"/>
    <w:rsid w:val="0052365B"/>
    <w:rsid w:val="00537E1F"/>
    <w:rsid w:val="00554EAB"/>
    <w:rsid w:val="005B5E5A"/>
    <w:rsid w:val="005C2592"/>
    <w:rsid w:val="005C5D3E"/>
    <w:rsid w:val="006B5E0C"/>
    <w:rsid w:val="0072067D"/>
    <w:rsid w:val="00730A34"/>
    <w:rsid w:val="00741D64"/>
    <w:rsid w:val="007439B6"/>
    <w:rsid w:val="00744E8C"/>
    <w:rsid w:val="00794C53"/>
    <w:rsid w:val="00892080"/>
    <w:rsid w:val="008A008C"/>
    <w:rsid w:val="008F3FE9"/>
    <w:rsid w:val="008F58C0"/>
    <w:rsid w:val="00912B6D"/>
    <w:rsid w:val="009A1260"/>
    <w:rsid w:val="009B09F7"/>
    <w:rsid w:val="00A06331"/>
    <w:rsid w:val="00A54AA1"/>
    <w:rsid w:val="00A716A6"/>
    <w:rsid w:val="00A81866"/>
    <w:rsid w:val="00A8276C"/>
    <w:rsid w:val="00A93764"/>
    <w:rsid w:val="00AE3673"/>
    <w:rsid w:val="00AF6637"/>
    <w:rsid w:val="00B11E38"/>
    <w:rsid w:val="00B74BBC"/>
    <w:rsid w:val="00BE5589"/>
    <w:rsid w:val="00C67AE5"/>
    <w:rsid w:val="00C9183F"/>
    <w:rsid w:val="00D01AE7"/>
    <w:rsid w:val="00D714A3"/>
    <w:rsid w:val="00DA20B4"/>
    <w:rsid w:val="00DC2205"/>
    <w:rsid w:val="00E75CDB"/>
    <w:rsid w:val="00F46ABE"/>
    <w:rsid w:val="00F56018"/>
    <w:rsid w:val="00F672A0"/>
    <w:rsid w:val="00F67760"/>
    <w:rsid w:val="00F81AB7"/>
    <w:rsid w:val="00FC5D8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hy-AM"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86218"/>
  </w:style>
  <w:style w:type="paragraph" w:styleId="Heading1">
    <w:name w:val="heading 1"/>
    <w:basedOn w:val="3"/>
    <w:next w:val="3"/>
    <w:rsid w:val="002A1545"/>
    <w:pPr>
      <w:keepNext/>
      <w:keepLines/>
      <w:spacing w:before="480" w:after="120"/>
      <w:outlineLvl w:val="0"/>
    </w:pPr>
    <w:rPr>
      <w:b/>
      <w:sz w:val="48"/>
      <w:szCs w:val="48"/>
    </w:rPr>
  </w:style>
  <w:style w:type="paragraph" w:styleId="Heading2">
    <w:name w:val="heading 2"/>
    <w:basedOn w:val="Normal"/>
    <w:link w:val="Heading2Char"/>
    <w:uiPriority w:val="9"/>
    <w:qFormat/>
    <w:rsid w:val="008A69C4"/>
    <w:pPr>
      <w:spacing w:before="100" w:beforeAutospacing="1" w:after="100" w:afterAutospacing="1"/>
      <w:outlineLvl w:val="1"/>
    </w:pPr>
    <w:rPr>
      <w:b/>
      <w:bCs/>
      <w:sz w:val="36"/>
      <w:szCs w:val="36"/>
    </w:rPr>
  </w:style>
  <w:style w:type="paragraph" w:styleId="Heading3">
    <w:name w:val="heading 3"/>
    <w:basedOn w:val="3"/>
    <w:next w:val="3"/>
    <w:rsid w:val="002A1545"/>
    <w:pPr>
      <w:keepNext/>
      <w:keepLines/>
      <w:spacing w:before="280" w:after="80"/>
      <w:outlineLvl w:val="2"/>
    </w:pPr>
    <w:rPr>
      <w:b/>
      <w:sz w:val="28"/>
      <w:szCs w:val="28"/>
    </w:rPr>
  </w:style>
  <w:style w:type="paragraph" w:styleId="Heading4">
    <w:name w:val="heading 4"/>
    <w:basedOn w:val="3"/>
    <w:next w:val="3"/>
    <w:rsid w:val="002A1545"/>
    <w:pPr>
      <w:keepNext/>
      <w:keepLines/>
      <w:spacing w:before="240" w:after="40"/>
      <w:outlineLvl w:val="3"/>
    </w:pPr>
    <w:rPr>
      <w:b/>
    </w:rPr>
  </w:style>
  <w:style w:type="paragraph" w:styleId="Heading5">
    <w:name w:val="heading 5"/>
    <w:basedOn w:val="3"/>
    <w:next w:val="3"/>
    <w:rsid w:val="002A1545"/>
    <w:pPr>
      <w:keepNext/>
      <w:keepLines/>
      <w:spacing w:before="220" w:after="40"/>
      <w:outlineLvl w:val="4"/>
    </w:pPr>
    <w:rPr>
      <w:b/>
      <w:sz w:val="22"/>
      <w:szCs w:val="22"/>
    </w:rPr>
  </w:style>
  <w:style w:type="paragraph" w:styleId="Heading6">
    <w:name w:val="heading 6"/>
    <w:basedOn w:val="3"/>
    <w:next w:val="3"/>
    <w:rsid w:val="002A1545"/>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0">
    <w:name w:val="normal"/>
    <w:rsid w:val="00AF6637"/>
  </w:style>
  <w:style w:type="paragraph" w:styleId="Title">
    <w:name w:val="Title"/>
    <w:basedOn w:val="3"/>
    <w:next w:val="3"/>
    <w:rsid w:val="002A1545"/>
    <w:pPr>
      <w:keepNext/>
      <w:keepLines/>
      <w:spacing w:before="480" w:after="120"/>
    </w:pPr>
    <w:rPr>
      <w:b/>
      <w:sz w:val="72"/>
      <w:szCs w:val="72"/>
    </w:rPr>
  </w:style>
  <w:style w:type="paragraph" w:customStyle="1" w:styleId="normal1">
    <w:name w:val="normal"/>
    <w:rsid w:val="007233DC"/>
  </w:style>
  <w:style w:type="paragraph" w:customStyle="1" w:styleId="normal2">
    <w:name w:val="normal"/>
    <w:rsid w:val="000F561E"/>
  </w:style>
  <w:style w:type="paragraph" w:customStyle="1" w:styleId="1">
    <w:name w:val="Обычный1"/>
    <w:rsid w:val="00531907"/>
  </w:style>
  <w:style w:type="paragraph" w:customStyle="1" w:styleId="2">
    <w:name w:val="Обычный2"/>
    <w:rsid w:val="00531907"/>
  </w:style>
  <w:style w:type="paragraph" w:customStyle="1" w:styleId="3">
    <w:name w:val="Обычный3"/>
    <w:rsid w:val="002A1545"/>
  </w:style>
  <w:style w:type="paragraph" w:customStyle="1" w:styleId="MediumGrid21">
    <w:name w:val="Medium Grid 21"/>
    <w:uiPriority w:val="1"/>
    <w:qFormat/>
    <w:rsid w:val="00260E40"/>
  </w:style>
  <w:style w:type="paragraph" w:styleId="Header">
    <w:name w:val="header"/>
    <w:basedOn w:val="Normal"/>
    <w:link w:val="HeaderChar"/>
    <w:rsid w:val="00260E40"/>
    <w:pPr>
      <w:tabs>
        <w:tab w:val="center" w:pos="4320"/>
        <w:tab w:val="right" w:pos="8640"/>
      </w:tabs>
    </w:pPr>
  </w:style>
  <w:style w:type="character" w:customStyle="1" w:styleId="HeaderChar">
    <w:name w:val="Header Char"/>
    <w:link w:val="Header"/>
    <w:rsid w:val="00260E40"/>
    <w:rPr>
      <w:rFonts w:ascii="Times New Roman" w:eastAsia="Times New Roman" w:hAnsi="Times New Roman" w:cs="Times New Roman"/>
      <w:sz w:val="24"/>
      <w:szCs w:val="24"/>
    </w:rPr>
  </w:style>
  <w:style w:type="character" w:styleId="PageNumber">
    <w:name w:val="page number"/>
    <w:basedOn w:val="DefaultParagraphFont"/>
    <w:rsid w:val="00260E40"/>
  </w:style>
  <w:style w:type="paragraph" w:customStyle="1" w:styleId="ColorfulList-Accent11">
    <w:name w:val="Colorful List - Accent 11"/>
    <w:basedOn w:val="Normal"/>
    <w:uiPriority w:val="99"/>
    <w:qFormat/>
    <w:rsid w:val="00260E40"/>
    <w:pPr>
      <w:ind w:left="720"/>
      <w:contextualSpacing/>
    </w:pPr>
    <w:rPr>
      <w:rFonts w:ascii="Calibri" w:eastAsia="Calibri" w:hAnsi="Calibri"/>
    </w:rPr>
  </w:style>
  <w:style w:type="character" w:customStyle="1" w:styleId="apple-converted-space">
    <w:name w:val="apple-converted-space"/>
    <w:basedOn w:val="DefaultParagraphFont"/>
    <w:rsid w:val="00260E40"/>
  </w:style>
  <w:style w:type="character" w:styleId="Strong">
    <w:name w:val="Strong"/>
    <w:uiPriority w:val="22"/>
    <w:qFormat/>
    <w:rsid w:val="00260E40"/>
    <w:rPr>
      <w:b/>
      <w:bCs/>
    </w:rPr>
  </w:style>
  <w:style w:type="paragraph" w:styleId="BalloonText">
    <w:name w:val="Balloon Text"/>
    <w:basedOn w:val="Normal"/>
    <w:link w:val="BalloonTextChar"/>
    <w:uiPriority w:val="99"/>
    <w:semiHidden/>
    <w:unhideWhenUsed/>
    <w:rsid w:val="00C55B3C"/>
    <w:rPr>
      <w:rFonts w:ascii="Tahoma" w:hAnsi="Tahoma"/>
      <w:sz w:val="16"/>
      <w:szCs w:val="16"/>
    </w:rPr>
  </w:style>
  <w:style w:type="character" w:customStyle="1" w:styleId="BalloonTextChar">
    <w:name w:val="Balloon Text Char"/>
    <w:link w:val="BalloonText"/>
    <w:uiPriority w:val="99"/>
    <w:semiHidden/>
    <w:rsid w:val="00C55B3C"/>
    <w:rPr>
      <w:rFonts w:ascii="Tahoma" w:hAnsi="Tahoma" w:cs="Tahoma"/>
      <w:sz w:val="16"/>
      <w:szCs w:val="16"/>
    </w:rPr>
  </w:style>
  <w:style w:type="paragraph" w:styleId="Footer">
    <w:name w:val="footer"/>
    <w:basedOn w:val="Normal"/>
    <w:link w:val="FooterChar"/>
    <w:uiPriority w:val="99"/>
    <w:unhideWhenUsed/>
    <w:rsid w:val="003E57D9"/>
    <w:pPr>
      <w:tabs>
        <w:tab w:val="center" w:pos="4680"/>
        <w:tab w:val="right" w:pos="9360"/>
      </w:tabs>
    </w:pPr>
    <w:rPr>
      <w:rFonts w:ascii="Calibri" w:hAnsi="Calibri"/>
      <w:sz w:val="22"/>
      <w:szCs w:val="22"/>
    </w:rPr>
  </w:style>
  <w:style w:type="character" w:customStyle="1" w:styleId="FooterChar">
    <w:name w:val="Footer Char"/>
    <w:link w:val="Footer"/>
    <w:uiPriority w:val="99"/>
    <w:rsid w:val="003E57D9"/>
    <w:rPr>
      <w:sz w:val="22"/>
      <w:szCs w:val="22"/>
    </w:rPr>
  </w:style>
  <w:style w:type="character" w:styleId="Hyperlink">
    <w:name w:val="Hyperlink"/>
    <w:uiPriority w:val="99"/>
    <w:unhideWhenUsed/>
    <w:rsid w:val="00CD76C7"/>
    <w:rPr>
      <w:color w:val="0000FF"/>
      <w:u w:val="single"/>
    </w:rPr>
  </w:style>
  <w:style w:type="paragraph" w:customStyle="1" w:styleId="ListParagraph1">
    <w:name w:val="List Paragraph1"/>
    <w:basedOn w:val="Normal"/>
    <w:rsid w:val="003F7AA3"/>
    <w:pPr>
      <w:ind w:left="720"/>
    </w:pPr>
    <w:rPr>
      <w:color w:val="000000"/>
      <w:lang w:val="ru-RU" w:eastAsia="ru-RU"/>
    </w:rPr>
  </w:style>
  <w:style w:type="paragraph" w:styleId="NoSpacing">
    <w:name w:val="No Spacing"/>
    <w:uiPriority w:val="1"/>
    <w:qFormat/>
    <w:rsid w:val="00C51F59"/>
    <w:rPr>
      <w:rFonts w:eastAsia="Calibri"/>
      <w:sz w:val="22"/>
      <w:szCs w:val="22"/>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
    <w:basedOn w:val="Normal"/>
    <w:link w:val="NormalWebChar"/>
    <w:uiPriority w:val="99"/>
    <w:qFormat/>
    <w:rsid w:val="00EB4CEF"/>
    <w:pPr>
      <w:spacing w:before="100" w:beforeAutospacing="1" w:after="100" w:afterAutospacing="1"/>
    </w:pPr>
  </w:style>
  <w:style w:type="character" w:customStyle="1" w:styleId="Heading2Char">
    <w:name w:val="Heading 2 Char"/>
    <w:link w:val="Heading2"/>
    <w:uiPriority w:val="9"/>
    <w:rsid w:val="008A69C4"/>
    <w:rPr>
      <w:rFonts w:ascii="Times New Roman" w:hAnsi="Times New Roman"/>
      <w:b/>
      <w:bCs/>
      <w:sz w:val="36"/>
      <w:szCs w:val="36"/>
      <w:lang w:val="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DB53FB"/>
    <w:rPr>
      <w:rFonts w:ascii="Cambria" w:eastAsia="Cambria" w:hAnsi="Cambria"/>
      <w:color w:val="000000"/>
      <w:sz w:val="24"/>
      <w:lang w:eastAsia="zh-C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References"/>
    <w:basedOn w:val="Normal"/>
    <w:link w:val="ListParagraphChar"/>
    <w:uiPriority w:val="34"/>
    <w:qFormat/>
    <w:rsid w:val="00DB53FB"/>
    <w:pPr>
      <w:ind w:left="720"/>
      <w:contextualSpacing/>
    </w:pPr>
    <w:rPr>
      <w:rFonts w:ascii="Cambria" w:eastAsia="Cambria" w:hAnsi="Cambria"/>
      <w:color w:val="000000"/>
      <w:szCs w:val="20"/>
      <w:lang w:eastAsia="zh-CN"/>
    </w:rPr>
  </w:style>
  <w:style w:type="character" w:styleId="CommentReference">
    <w:name w:val="annotation reference"/>
    <w:basedOn w:val="DefaultParagraphFont"/>
    <w:uiPriority w:val="99"/>
    <w:semiHidden/>
    <w:unhideWhenUsed/>
    <w:rsid w:val="007332B6"/>
    <w:rPr>
      <w:sz w:val="16"/>
      <w:szCs w:val="16"/>
    </w:rPr>
  </w:style>
  <w:style w:type="paragraph" w:styleId="CommentText">
    <w:name w:val="annotation text"/>
    <w:basedOn w:val="Normal"/>
    <w:link w:val="CommentTextChar"/>
    <w:uiPriority w:val="99"/>
    <w:semiHidden/>
    <w:unhideWhenUsed/>
    <w:rsid w:val="007332B6"/>
    <w:rPr>
      <w:sz w:val="20"/>
      <w:szCs w:val="20"/>
    </w:rPr>
  </w:style>
  <w:style w:type="character" w:customStyle="1" w:styleId="CommentTextChar">
    <w:name w:val="Comment Text Char"/>
    <w:basedOn w:val="DefaultParagraphFont"/>
    <w:link w:val="CommentText"/>
    <w:uiPriority w:val="99"/>
    <w:semiHidden/>
    <w:rsid w:val="007332B6"/>
    <w:rPr>
      <w:rFonts w:ascii="Times New Roman" w:hAnsi="Times New Roman"/>
    </w:rPr>
  </w:style>
  <w:style w:type="paragraph" w:styleId="CommentSubject">
    <w:name w:val="annotation subject"/>
    <w:basedOn w:val="CommentText"/>
    <w:next w:val="CommentText"/>
    <w:link w:val="CommentSubjectChar"/>
    <w:uiPriority w:val="99"/>
    <w:semiHidden/>
    <w:unhideWhenUsed/>
    <w:rsid w:val="007332B6"/>
    <w:rPr>
      <w:b/>
      <w:bCs/>
    </w:rPr>
  </w:style>
  <w:style w:type="character" w:customStyle="1" w:styleId="CommentSubjectChar">
    <w:name w:val="Comment Subject Char"/>
    <w:basedOn w:val="CommentTextChar"/>
    <w:link w:val="CommentSubject"/>
    <w:uiPriority w:val="99"/>
    <w:semiHidden/>
    <w:rsid w:val="007332B6"/>
    <w:rPr>
      <w:rFonts w:ascii="Times New Roman" w:hAnsi="Times New Roman"/>
      <w:b/>
      <w:bCs/>
    </w:rPr>
  </w:style>
  <w:style w:type="paragraph" w:styleId="Subtitle">
    <w:name w:val="Subtitle"/>
    <w:basedOn w:val="Normal"/>
    <w:next w:val="Normal"/>
    <w:rsid w:val="00AF6637"/>
    <w:pPr>
      <w:keepNext/>
      <w:keepLines/>
      <w:spacing w:before="360" w:after="80"/>
    </w:pPr>
    <w:rPr>
      <w:rFonts w:ascii="Georgia" w:eastAsia="Georgia" w:hAnsi="Georgia" w:cs="Georgia"/>
      <w:i/>
      <w:color w:val="666666"/>
      <w:sz w:val="48"/>
      <w:szCs w:val="48"/>
    </w:rPr>
  </w:style>
  <w:style w:type="table" w:customStyle="1" w:styleId="a">
    <w:basedOn w:val="TableNormal"/>
    <w:rsid w:val="002A1545"/>
    <w:tblPr>
      <w:tblStyleRowBandSize w:val="1"/>
      <w:tblStyleColBandSize w:val="1"/>
      <w:tblInd w:w="0" w:type="dxa"/>
      <w:tblCellMar>
        <w:top w:w="0" w:type="dxa"/>
        <w:left w:w="115" w:type="dxa"/>
        <w:bottom w:w="0" w:type="dxa"/>
        <w:right w:w="115" w:type="dxa"/>
      </w:tblCellMar>
    </w:tblPr>
  </w:style>
  <w:style w:type="table" w:customStyle="1" w:styleId="a0">
    <w:basedOn w:val="TableNormal"/>
    <w:rsid w:val="00531907"/>
    <w:tblPr>
      <w:tblStyleRowBandSize w:val="1"/>
      <w:tblStyleColBandSize w:val="1"/>
      <w:tblInd w:w="0" w:type="dxa"/>
      <w:tblCellMar>
        <w:top w:w="0" w:type="dxa"/>
        <w:left w:w="115" w:type="dxa"/>
        <w:bottom w:w="0" w:type="dxa"/>
        <w:right w:w="115" w:type="dxa"/>
      </w:tblCellMar>
    </w:tblPr>
  </w:style>
  <w:style w:type="table" w:customStyle="1" w:styleId="a1">
    <w:basedOn w:val="TableNormal"/>
    <w:rsid w:val="00531907"/>
    <w:tblPr>
      <w:tblStyleRowBandSize w:val="1"/>
      <w:tblStyleColBandSize w:val="1"/>
      <w:tblInd w:w="0" w:type="dxa"/>
      <w:tblCellMar>
        <w:top w:w="0" w:type="dxa"/>
        <w:left w:w="115" w:type="dxa"/>
        <w:bottom w:w="0" w:type="dxa"/>
        <w:right w:w="115" w:type="dxa"/>
      </w:tblCellMar>
    </w:tblPr>
  </w:style>
  <w:style w:type="paragraph" w:styleId="FootnoteText">
    <w:name w:val="footnote text"/>
    <w:basedOn w:val="Normal"/>
    <w:link w:val="FootnoteTextChar"/>
    <w:uiPriority w:val="99"/>
    <w:unhideWhenUsed/>
    <w:rsid w:val="00E56E23"/>
    <w:rPr>
      <w:sz w:val="20"/>
      <w:szCs w:val="20"/>
    </w:rPr>
  </w:style>
  <w:style w:type="character" w:customStyle="1" w:styleId="FootnoteTextChar">
    <w:name w:val="Footnote Text Char"/>
    <w:basedOn w:val="DefaultParagraphFont"/>
    <w:link w:val="FootnoteText"/>
    <w:uiPriority w:val="99"/>
    <w:rsid w:val="00E56E23"/>
    <w:rPr>
      <w:sz w:val="20"/>
      <w:szCs w:val="20"/>
    </w:rPr>
  </w:style>
  <w:style w:type="character" w:styleId="FootnoteReference">
    <w:name w:val="footnote reference"/>
    <w:basedOn w:val="DefaultParagraphFont"/>
    <w:uiPriority w:val="99"/>
    <w:unhideWhenUsed/>
    <w:rsid w:val="00E56E23"/>
    <w:rPr>
      <w:vertAlign w:val="superscript"/>
    </w:rPr>
  </w:style>
  <w:style w:type="paragraph" w:styleId="BodyText">
    <w:name w:val="Body Text"/>
    <w:basedOn w:val="Normal"/>
    <w:link w:val="BodyTextChar"/>
    <w:rsid w:val="00527487"/>
    <w:pPr>
      <w:spacing w:after="140" w:line="276" w:lineRule="auto"/>
    </w:pPr>
    <w:rPr>
      <w:rFonts w:ascii="Calibri" w:eastAsia="Calibri" w:hAnsi="Calibri"/>
      <w:color w:val="00000A"/>
      <w:sz w:val="22"/>
      <w:szCs w:val="22"/>
    </w:rPr>
  </w:style>
  <w:style w:type="character" w:customStyle="1" w:styleId="BodyTextChar">
    <w:name w:val="Body Text Char"/>
    <w:basedOn w:val="DefaultParagraphFont"/>
    <w:link w:val="BodyText"/>
    <w:rsid w:val="00527487"/>
    <w:rPr>
      <w:rFonts w:ascii="Calibri" w:eastAsia="Calibri" w:hAnsi="Calibri"/>
      <w:color w:val="00000A"/>
      <w:sz w:val="22"/>
      <w:szCs w:val="22"/>
    </w:rPr>
  </w:style>
  <w:style w:type="paragraph" w:customStyle="1" w:styleId="norm">
    <w:name w:val="norm"/>
    <w:basedOn w:val="Normal"/>
    <w:link w:val="normChar"/>
    <w:rsid w:val="00527487"/>
    <w:pPr>
      <w:spacing w:line="480" w:lineRule="auto"/>
      <w:ind w:firstLine="709"/>
      <w:jc w:val="both"/>
    </w:pPr>
    <w:rPr>
      <w:rFonts w:ascii="Arial Armenian" w:hAnsi="Arial Armenian"/>
      <w:sz w:val="22"/>
      <w:szCs w:val="20"/>
    </w:rPr>
  </w:style>
  <w:style w:type="character" w:customStyle="1" w:styleId="normChar">
    <w:name w:val="norm Char"/>
    <w:link w:val="norm"/>
    <w:rsid w:val="00527487"/>
    <w:rPr>
      <w:rFonts w:ascii="Arial Armenian" w:hAnsi="Arial Armenian"/>
      <w:sz w:val="22"/>
      <w:szCs w:val="20"/>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
    <w:link w:val="NormalWeb"/>
    <w:uiPriority w:val="99"/>
    <w:locked/>
    <w:rsid w:val="00527487"/>
  </w:style>
  <w:style w:type="paragraph" w:customStyle="1" w:styleId="fz-ms">
    <w:name w:val="fz-ms"/>
    <w:basedOn w:val="Normal"/>
    <w:rsid w:val="00527487"/>
    <w:pPr>
      <w:spacing w:before="100" w:beforeAutospacing="1" w:after="100" w:afterAutospacing="1"/>
    </w:pPr>
  </w:style>
  <w:style w:type="character" w:customStyle="1" w:styleId="a2">
    <w:name w:val="Сноска_"/>
    <w:basedOn w:val="DefaultParagraphFont"/>
    <w:link w:val="a3"/>
    <w:rsid w:val="00527487"/>
    <w:rPr>
      <w:rFonts w:ascii="Tahoma" w:eastAsia="Tahoma" w:hAnsi="Tahoma" w:cs="Tahoma"/>
      <w:b/>
      <w:bCs/>
      <w:i/>
      <w:iCs/>
      <w:sz w:val="17"/>
      <w:szCs w:val="17"/>
      <w:shd w:val="clear" w:color="auto" w:fill="FFFFFF"/>
    </w:rPr>
  </w:style>
  <w:style w:type="character" w:customStyle="1" w:styleId="a4">
    <w:name w:val="Сноска + Не полужирный"/>
    <w:aliases w:val="Не курсив,Интервал 0 pt"/>
    <w:basedOn w:val="a2"/>
    <w:rsid w:val="00527487"/>
    <w:rPr>
      <w:color w:val="000000"/>
      <w:spacing w:val="0"/>
      <w:w w:val="100"/>
      <w:position w:val="0"/>
      <w:lang w:val="hy-AM" w:eastAsia="hy-AM" w:bidi="hy-AM"/>
    </w:rPr>
  </w:style>
  <w:style w:type="character" w:customStyle="1" w:styleId="7">
    <w:name w:val="Основной текст (7)_"/>
    <w:basedOn w:val="DefaultParagraphFont"/>
    <w:link w:val="70"/>
    <w:rsid w:val="00527487"/>
    <w:rPr>
      <w:rFonts w:ascii="Tahoma" w:eastAsia="Tahoma" w:hAnsi="Tahoma" w:cs="Tahoma"/>
      <w:i/>
      <w:iCs/>
      <w:sz w:val="21"/>
      <w:szCs w:val="21"/>
      <w:shd w:val="clear" w:color="auto" w:fill="FFFFFF"/>
    </w:rPr>
  </w:style>
  <w:style w:type="paragraph" w:customStyle="1" w:styleId="a3">
    <w:name w:val="Сноска"/>
    <w:basedOn w:val="Normal"/>
    <w:link w:val="a2"/>
    <w:rsid w:val="00527487"/>
    <w:pPr>
      <w:widowControl w:val="0"/>
      <w:shd w:val="clear" w:color="auto" w:fill="FFFFFF"/>
      <w:spacing w:line="264" w:lineRule="exact"/>
      <w:ind w:firstLine="560"/>
    </w:pPr>
    <w:rPr>
      <w:rFonts w:ascii="Tahoma" w:eastAsia="Tahoma" w:hAnsi="Tahoma" w:cs="Tahoma"/>
      <w:b/>
      <w:bCs/>
      <w:i/>
      <w:iCs/>
      <w:sz w:val="17"/>
      <w:szCs w:val="17"/>
    </w:rPr>
  </w:style>
  <w:style w:type="paragraph" w:customStyle="1" w:styleId="a5">
    <w:name w:val="Основной текст"/>
    <w:basedOn w:val="Normal"/>
    <w:link w:val="a6"/>
    <w:rsid w:val="00527487"/>
    <w:pPr>
      <w:widowControl w:val="0"/>
      <w:shd w:val="clear" w:color="auto" w:fill="FFFFFF"/>
      <w:spacing w:line="480" w:lineRule="exact"/>
      <w:jc w:val="both"/>
    </w:pPr>
    <w:rPr>
      <w:rFonts w:ascii="Tahoma" w:eastAsia="Tahoma" w:hAnsi="Tahoma" w:cs="Tahoma"/>
      <w:color w:val="000000"/>
      <w:sz w:val="21"/>
      <w:szCs w:val="21"/>
      <w:lang w:eastAsia="hy-AM" w:bidi="hy-AM"/>
    </w:rPr>
  </w:style>
  <w:style w:type="paragraph" w:customStyle="1" w:styleId="70">
    <w:name w:val="Основной текст (7)"/>
    <w:basedOn w:val="Normal"/>
    <w:link w:val="7"/>
    <w:rsid w:val="00527487"/>
    <w:pPr>
      <w:widowControl w:val="0"/>
      <w:shd w:val="clear" w:color="auto" w:fill="FFFFFF"/>
      <w:spacing w:after="900" w:line="480" w:lineRule="exact"/>
      <w:ind w:firstLine="560"/>
      <w:jc w:val="both"/>
    </w:pPr>
    <w:rPr>
      <w:rFonts w:ascii="Tahoma" w:eastAsia="Tahoma" w:hAnsi="Tahoma" w:cs="Tahoma"/>
      <w:i/>
      <w:iCs/>
      <w:sz w:val="21"/>
      <w:szCs w:val="21"/>
    </w:rPr>
  </w:style>
  <w:style w:type="character" w:customStyle="1" w:styleId="a6">
    <w:name w:val="Основной текст_"/>
    <w:basedOn w:val="DefaultParagraphFont"/>
    <w:link w:val="a5"/>
    <w:rsid w:val="00042B01"/>
    <w:rPr>
      <w:rFonts w:ascii="Tahoma" w:eastAsia="Tahoma" w:hAnsi="Tahoma" w:cs="Tahoma"/>
      <w:color w:val="000000"/>
      <w:sz w:val="21"/>
      <w:szCs w:val="21"/>
      <w:shd w:val="clear" w:color="auto" w:fill="FFFFFF"/>
      <w:lang w:val="hy-AM" w:eastAsia="hy-AM" w:bidi="hy-AM"/>
    </w:rPr>
  </w:style>
  <w:style w:type="table" w:customStyle="1" w:styleId="a7">
    <w:basedOn w:val="TableNormal"/>
    <w:rsid w:val="000F561E"/>
    <w:tblPr>
      <w:tblStyleRowBandSize w:val="1"/>
      <w:tblStyleColBandSize w:val="1"/>
      <w:tblInd w:w="0" w:type="dxa"/>
      <w:tblCellMar>
        <w:top w:w="0" w:type="dxa"/>
        <w:left w:w="0" w:type="dxa"/>
        <w:bottom w:w="0" w:type="dxa"/>
        <w:right w:w="0" w:type="dxa"/>
      </w:tblCellMar>
    </w:tblPr>
  </w:style>
  <w:style w:type="table" w:customStyle="1" w:styleId="a8">
    <w:basedOn w:val="TableNormal"/>
    <w:rsid w:val="007233DC"/>
    <w:tblPr>
      <w:tblStyleRowBandSize w:val="1"/>
      <w:tblStyleColBandSize w:val="1"/>
      <w:tblInd w:w="0" w:type="dxa"/>
      <w:tblCellMar>
        <w:top w:w="0" w:type="dxa"/>
        <w:left w:w="0" w:type="dxa"/>
        <w:bottom w:w="0" w:type="dxa"/>
        <w:right w:w="0" w:type="dxa"/>
      </w:tblCellMar>
    </w:tblPr>
  </w:style>
  <w:style w:type="table" w:customStyle="1" w:styleId="a9">
    <w:basedOn w:val="TableNormal"/>
    <w:rsid w:val="00AF6637"/>
    <w:tblPr>
      <w:tblStyleRowBandSize w:val="1"/>
      <w:tblStyleColBandSize w:val="1"/>
      <w:tblInd w:w="0" w:type="dxa"/>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s>
</file>

<file path=word/_rels/footnotes.xml.rels><?xml version="1.0" encoding="UTF-8" standalone="yes"?>
<Relationships xmlns="http://schemas.openxmlformats.org/package/2006/relationships"><Relationship Id="rId2" Type="http://schemas.openxmlformats.org/officeDocument/2006/relationships/hyperlink" Target="http://www.datalex.am/?app=AppCaseSearch&amp;%20case_id=13229323905401547" TargetMode="External"/><Relationship Id="rId1" Type="http://schemas.openxmlformats.org/officeDocument/2006/relationships/hyperlink" Target="http://www.parliament.am/legislation.php?sel=show&amp;ID=7645&amp;lang=ar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uSUdGhG3+QALbdeelztK6Oe+aug==">AMUW2mUEVw2gkeMg6EFNO6B6gCJv3/xfBS0CcdwnRSehz0l8s9noSNfBhe5VvsEAw0U9kmcGn7Wqj4OlSY5mr87rWA7BhRa43JhX4T6QEVBmIDtEZeE67IqYx/VA8+dCjsJNyOfgGXQi</go:docsCustomData>
</go:gDocsCustomXmlDataStorage>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A573204-6FE4-44F2-A85E-8F32A6ADF2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3135</Words>
  <Characters>17873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20967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UNHCRUser</dc:creator>
  <cp:lastModifiedBy>Ar-Sargsyan</cp:lastModifiedBy>
  <cp:revision>2</cp:revision>
  <dcterms:created xsi:type="dcterms:W3CDTF">2022-03-02T11:34:00Z</dcterms:created>
  <dcterms:modified xsi:type="dcterms:W3CDTF">2022-03-02T11:34:00Z</dcterms:modified>
  <cp:keywords>https://mul2.gov.am/tasks/577669/oneclick/220302_4_Suggestions.docx?token=c989efbe81e4bb32943de3af7998f85b</cp:keywords>
</cp:coreProperties>
</file>