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92B" w:rsidRPr="006F1FF2" w:rsidRDefault="004C592B" w:rsidP="004C592B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4C592B" w:rsidRDefault="004C592B" w:rsidP="004C592B">
      <w:pPr>
        <w:spacing w:after="0" w:line="240" w:lineRule="auto"/>
        <w:ind w:left="-850" w:firstLine="562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ՊԱՐՏԱՎՈՐՈՒԹՅՈՒՆՆԵՐԻ ԿԱՏԱՐՄԱՆ ԺԱՄԿԵՏՆԵՐԸ </w:t>
      </w:r>
    </w:p>
    <w:p w:rsidR="004C592B" w:rsidRPr="006F1FF2" w:rsidRDefault="004C592B" w:rsidP="004C592B">
      <w:pPr>
        <w:spacing w:after="0" w:line="240" w:lineRule="auto"/>
        <w:ind w:left="-850" w:firstLine="562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ԵՐԿԱՐԱՁԳԵԼՈՒ </w:t>
      </w: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ՄԱՍԻՆ</w:t>
      </w:r>
    </w:p>
    <w:p w:rsidR="004C592B" w:rsidRDefault="004C592B" w:rsidP="004C592B">
      <w:pPr>
        <w:spacing w:after="0" w:line="240" w:lineRule="auto"/>
        <w:ind w:left="-850" w:firstLine="562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4C592B" w:rsidRDefault="004C592B" w:rsidP="004C592B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4C592B" w:rsidRDefault="004C592B" w:rsidP="004C59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4214A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Պետական գույքի կառավարման կոմիտեի կողմից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(այսուհետ՝ Կոմիտե) պետական սեփականություն հանդիսացող գույքի օտարման (նվիրատվություն, նվիրաբերություն, փոխանակում) և օգտագործման տրամադրման (վարձակալություն, անհատույց) արդյունքում, սուբյեկտների հետ կնքվել են համապատասխան պայմանագրեր, որոնցում առկա են դեպքեր երբ վերջիններս ստանձնել են ներդրումային պարտավորություններ (իրականացնել շինարարական աշխատանքներ, ձեռք բերել շարժական գույք և այլն)։</w:t>
      </w:r>
    </w:p>
    <w:p w:rsidR="004C592B" w:rsidRDefault="004C592B" w:rsidP="004C59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Կոմիտե են ստացվել դիմումներ այն մասին, որ ներդրումային պարտավորություններ ստանձնած սուբյեկտները ՀՀ-ում կորոնավիրուսային վարակի տարածմամբ և Արցախի Հանրապետությունում Ադրբեջանի կողմից սանձազերծած պատերազմով պայմանավորված ներկայացրել են նախապես ստանձնած պարտավորությունների կատարման անհնարինության վերաբերյալ հիմնավորումներ՝ խնդրելով երկարաձգել պարտավորությունների կատարման նպատակով  սահմանված վերջնաժամկետները։ </w:t>
      </w:r>
    </w:p>
    <w:p w:rsidR="004C592B" w:rsidRDefault="004C592B" w:rsidP="004C59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Կոմիտեի կողմի մշակվել և ՀՀ կառավարության քննարկմանն է ներկայացվել «Հայաստանի Հանրապետության կառավարության 2019 թվականի նհունիսի 27-ի թիվ 867-Ա որոշման մեջ փոփոխություն կատարելու մասին» ՀՀ կառավարության որոշման նախագիծ՝ համաձայն որի առաջարկվել է </w:t>
      </w:r>
      <w:r w:rsidRPr="00386B2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Երևան քաղաքի Կենտրոն վարչական շրջանի Նար-Դոսի փողոց թիվ 53/2 հասցեում գտնվող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գույքն </w:t>
      </w:r>
      <w:r w:rsidRPr="00386B2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«Ատլանտ գրուպ» ՍՊ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Ը-ին օտարման արդյունքում ընկերության կողմից ստանձնած պարտավորությունների կատարման ժամկետը երկարաձգել</w:t>
      </w:r>
      <w:r w:rsidRPr="00386B2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4C592B" w:rsidRDefault="004C592B" w:rsidP="004C59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Նշված հարցը քննարկվել է Ֆինանսատնտեսական նախարարական կոմիտեի 03.08.2021թ. նիստում (հարց՝ 5), որին տրվել է բացասական դիրքորոշում՝ առաջարկելով ՀՀ ՏԿԵՆ պետական գույքի կառավարման կոմիտեի նախագահին՝ Վարչապետի աշխատակազմ ներկայացնել համավարակի և պատերազմական դրության պայմաններում որոշակի գործունեության տեսակների նկատմամբ կիրառված սահմանափակումների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>պատճառով ներդրումային պարտավորությունների չկատարման կամ թերի կատարման նմանօրինակ բոլոր դեպքերի համար ներդրումների կատարման ժամկետի երկարաձգման մասով հիմնավոր և միասնական մոտեցում նախատեսող կարգավորման առաջարկություն։</w:t>
      </w:r>
    </w:p>
    <w:p w:rsidR="004C592B" w:rsidRDefault="004C592B" w:rsidP="004C59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ՏԿԵՆ պետական գույքի կառավարման կոմիտեի կողմից մշակվել և շահագրգիռ մարմինների քննարկմանն է ներկայացվել ՀՀ կառավարության որոշման համապատասխան նախագիծ և ստացված դիրքորոշումները ՀՀ վարչապետի աշխատակազմի հետ քննարկման արդյունքում որոշում է կայացվել խնդրահարույց ժամանակահատվածում պարտավորություն ստանձնած սուբյեկտների կողմից կատարման ենթակա պարտավորությ</w:t>
      </w:r>
      <w:r w:rsidR="006368A0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ունների  ժամկետները երկարաձգել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C8341D" w:rsidRPr="00C8341D" w:rsidRDefault="00505310" w:rsidP="0050531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847D8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</w:t>
      </w:r>
      <w:r w:rsidR="004C5075" w:rsidRPr="00847D8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Նշված նախագիծն ուղղված է գույքի արդյունավետության նպատակով իրականացվող պետական գույքի օտարումների և դրանց արդյունքում գնորդների կողմից որոշակի պարտավորությունների կատարման շուրջ առաջացած խնդիրների կարգավորմանը։ Նախագիծը բխում է </w:t>
      </w:r>
      <w:r w:rsidRPr="00847D8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2021-2026թթ. ծրագրի պահանջներից։</w:t>
      </w:r>
      <w:r w:rsidR="00C8341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</w:p>
    <w:p w:rsidR="004C592B" w:rsidRDefault="004C592B" w:rsidP="004C592B">
      <w:pPr>
        <w:spacing w:after="0" w:line="360" w:lineRule="auto"/>
        <w:ind w:left="-9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Հանձնարարականի կատարումն ապահովելու նպատակով Կոմիտեի կողմից մշակվել է սույն նախագիծը, որով առաջարկվում է թույլատրել Կոմիտեին պետական սեփականություն հանդիսացող գույքի օտարման (նվիրատվություն, նվիրաբերություն, փոխանակում) և օգտագործման տրամադրման (վարձակալություն, անհա</w:t>
      </w:r>
      <w:bookmarkStart w:id="0" w:name="_GoBack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տույ</w:t>
      </w:r>
      <w:bookmarkEnd w:id="0"/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ց) արդյունքում, սուբյեկտների կողմից ստանձնած պարտավորությունների կատարման ժամկետները 2020 թվականի կտրվածքով համընկման դեպքում՝ վերջիններիս կողմից ստանձնած պարտավորությունների կատարման ժ</w:t>
      </w:r>
      <w:r w:rsidR="005E391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ամկետները երկարաձգել մեկ տարով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4C592B" w:rsidRPr="00BB128C" w:rsidRDefault="004C592B" w:rsidP="004C592B">
      <w:pPr>
        <w:tabs>
          <w:tab w:val="left" w:pos="9810"/>
          <w:tab w:val="left" w:pos="9900"/>
        </w:tabs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B128C"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Պարտավորությունների կատարման ժամկետները երկարաձգելու </w:t>
      </w:r>
      <w:r w:rsidRPr="00BB128C">
        <w:rPr>
          <w:rFonts w:ascii="GHEA Grapalat" w:hAnsi="GHEA Grapalat"/>
          <w:i w:val="0"/>
          <w:sz w:val="24"/>
          <w:szCs w:val="24"/>
          <w:lang w:val="hy-AM"/>
        </w:rPr>
        <w:t xml:space="preserve">մասին» ՀՀ կառավարության որոշման նախագծի ընդունման արդյունքում Հայաստանի </w:t>
      </w:r>
      <w:r w:rsidRPr="00BB128C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Հանրապետության պետական բյուջեում ծախսերի էական ավելացում կամ նվազեցում չի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առաջանա։</w:t>
      </w:r>
    </w:p>
    <w:p w:rsidR="004C592B" w:rsidRDefault="004C592B" w:rsidP="004C592B">
      <w:pPr>
        <w:spacing w:after="0" w:line="360" w:lineRule="auto"/>
        <w:ind w:left="-9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4C592B" w:rsidRPr="00386B2D" w:rsidRDefault="004C592B" w:rsidP="004C592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</w:p>
    <w:p w:rsidR="004D716F" w:rsidRPr="004C592B" w:rsidRDefault="004D716F">
      <w:pPr>
        <w:rPr>
          <w:lang w:val="hy-AM"/>
        </w:rPr>
      </w:pPr>
    </w:p>
    <w:sectPr w:rsidR="004D716F" w:rsidRPr="004C592B" w:rsidSect="00130171">
      <w:pgSz w:w="12240" w:h="15840"/>
      <w:pgMar w:top="851" w:right="1041" w:bottom="851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2B"/>
    <w:rsid w:val="000D4B18"/>
    <w:rsid w:val="004C5075"/>
    <w:rsid w:val="004C592B"/>
    <w:rsid w:val="004D716F"/>
    <w:rsid w:val="00505310"/>
    <w:rsid w:val="005E3916"/>
    <w:rsid w:val="006368A0"/>
    <w:rsid w:val="00847D82"/>
    <w:rsid w:val="00917524"/>
    <w:rsid w:val="00C8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B4C2A"/>
  <w15:chartTrackingRefBased/>
  <w15:docId w15:val="{151F0C45-E20F-4592-97F4-089CEE39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92B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https:/mul2-spm.gov.am/tasks/307552/oneclick/himnavorum.docx?token=48fd2c96b6a33ebcf34f8921c21f56fe</cp:keywords>
  <dc:description/>
  <cp:lastModifiedBy>Пользователь Windows</cp:lastModifiedBy>
  <cp:revision>4</cp:revision>
  <dcterms:created xsi:type="dcterms:W3CDTF">2022-03-01T06:07:00Z</dcterms:created>
  <dcterms:modified xsi:type="dcterms:W3CDTF">2022-03-01T06:09:00Z</dcterms:modified>
</cp:coreProperties>
</file>